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8754CE0">
      <w:pPr>
        <w:adjustRightInd w:val="0"/>
        <w:snapToGrid w:val="0"/>
        <w:spacing w:line="360" w:lineRule="auto"/>
        <w:ind w:firstLine="420" w:firstLineChars="200"/>
        <w:rPr>
          <w:rFonts w:ascii="微软雅黑" w:hAnsi="微软雅黑" w:eastAsia="微软雅黑" w:cs="微软雅黑"/>
          <w:b/>
          <w:bCs/>
          <w:sz w:val="36"/>
          <w:szCs w:val="36"/>
        </w:rPr>
      </w:pPr>
      <w:r>
        <w:drawing>
          <wp:anchor distT="0" distB="0" distL="114300" distR="114300" simplePos="0" relativeHeight="251661312" behindDoc="1" locked="0" layoutInCell="1" allowOverlap="1">
            <wp:simplePos x="0" y="0"/>
            <wp:positionH relativeFrom="column">
              <wp:posOffset>-1143635</wp:posOffset>
            </wp:positionH>
            <wp:positionV relativeFrom="paragraph">
              <wp:posOffset>-905510</wp:posOffset>
            </wp:positionV>
            <wp:extent cx="7549515" cy="10670540"/>
            <wp:effectExtent l="0" t="0" r="0" b="0"/>
            <wp:wrapNone/>
            <wp:docPr id="10" name="图片 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49515" cy="10670540"/>
                    </a:xfrm>
                    <a:prstGeom prst="rect">
                      <a:avLst/>
                    </a:prstGeom>
                    <a:noFill/>
                    <a:ln>
                      <a:noFill/>
                    </a:ln>
                  </pic:spPr>
                </pic:pic>
              </a:graphicData>
            </a:graphic>
          </wp:anchor>
        </w:drawing>
      </w:r>
    </w:p>
    <w:p w14:paraId="457A55DF">
      <w:pPr>
        <w:keepNext w:val="0"/>
        <w:keepLines w:val="0"/>
        <w:pageBreakBefore w:val="0"/>
        <w:widowControl w:val="0"/>
        <w:kinsoku/>
        <w:wordWrap/>
        <w:overflowPunct/>
        <w:topLinePunct w:val="0"/>
        <w:bidi w:val="0"/>
        <w:adjustRightInd w:val="0"/>
        <w:snapToGrid w:val="0"/>
        <w:spacing w:line="240" w:lineRule="auto"/>
        <w:ind w:firstLine="120" w:firstLineChars="15"/>
        <w:jc w:val="center"/>
        <w:textAlignment w:val="auto"/>
        <w:rPr>
          <w:rFonts w:hint="eastAsia" w:ascii="阿里巴巴普惠体 3.0 105 Heavy" w:hAnsi="阿里巴巴普惠体 3.0 105 Heavy" w:eastAsia="阿里巴巴普惠体 3.0 105 Heavy" w:cs="阿里巴巴普惠体 3.0 105 Heavy"/>
          <w:b/>
          <w:bCs/>
          <w:color w:val="000000" w:themeColor="text1"/>
          <w:sz w:val="80"/>
          <w:szCs w:val="80"/>
          <w:lang w:val="en-US" w:eastAsia="zh-CN"/>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t>工艺美术</w:t>
      </w:r>
      <w:r>
        <w:rPr>
          <w:rFonts w:hint="eastAsia" w:ascii="阿里巴巴普惠体 3.0 105 Heavy" w:hAnsi="阿里巴巴普惠体 3.0 105 Heavy" w:eastAsia="阿里巴巴普惠体 3.0 105 Heavy" w:cs="阿里巴巴普惠体 3.0 105 Heavy"/>
          <w:b/>
          <w:bCs/>
          <w:color w:val="000000" w:themeColor="text1"/>
          <w:sz w:val="80"/>
          <w:szCs w:val="80"/>
          <w:lang w:val="en-US" w:eastAsia="zh-CN"/>
          <w14:textFill>
            <w14:solidFill>
              <w14:schemeClr w14:val="tx1"/>
            </w14:solidFill>
          </w14:textFill>
        </w:rPr>
        <w:t>专业</w:t>
      </w:r>
    </w:p>
    <w:p w14:paraId="7DC15CC8">
      <w:pPr>
        <w:keepNext w:val="0"/>
        <w:keepLines w:val="0"/>
        <w:pageBreakBefore w:val="0"/>
        <w:widowControl w:val="0"/>
        <w:kinsoku/>
        <w:wordWrap/>
        <w:overflowPunct/>
        <w:topLinePunct w:val="0"/>
        <w:bidi w:val="0"/>
        <w:adjustRightInd w:val="0"/>
        <w:snapToGrid w:val="0"/>
        <w:spacing w:line="240" w:lineRule="auto"/>
        <w:ind w:firstLine="120" w:firstLineChars="15"/>
        <w:jc w:val="center"/>
        <w:textAlignment w:val="auto"/>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t>人才培养方案</w:t>
      </w:r>
    </w:p>
    <w:p w14:paraId="53C34F54">
      <w:pPr>
        <w:keepNext w:val="0"/>
        <w:keepLines w:val="0"/>
        <w:pageBreakBefore w:val="0"/>
        <w:widowControl w:val="0"/>
        <w:kinsoku/>
        <w:wordWrap/>
        <w:overflowPunct/>
        <w:topLinePunct w:val="0"/>
        <w:bidi w:val="0"/>
        <w:adjustRightInd w:val="0"/>
        <w:snapToGrid w:val="0"/>
        <w:spacing w:line="240" w:lineRule="auto"/>
        <w:ind w:firstLine="78" w:firstLineChars="15"/>
        <w:jc w:val="center"/>
        <w:textAlignment w:val="auto"/>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（修订版）</w:t>
      </w:r>
    </w:p>
    <w:p w14:paraId="7E054FBD">
      <w:pPr>
        <w:adjustRightInd w:val="0"/>
        <w:snapToGrid w:val="0"/>
        <w:spacing w:line="360" w:lineRule="auto"/>
        <w:ind w:firstLine="720" w:firstLineChars="20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461010</wp:posOffset>
                </wp:positionV>
                <wp:extent cx="4789805" cy="3737610"/>
                <wp:effectExtent l="0" t="0" r="1905" b="0"/>
                <wp:wrapNone/>
                <wp:docPr id="9" name="Text Box 6"/>
                <wp:cNvGraphicFramePr/>
                <a:graphic xmlns:a="http://schemas.openxmlformats.org/drawingml/2006/main">
                  <a:graphicData uri="http://schemas.microsoft.com/office/word/2010/wordprocessingShape">
                    <wps:wsp>
                      <wps:cNvSpPr txBox="1">
                        <a:spLocks noChangeArrowheads="1"/>
                      </wps:cNvSpPr>
                      <wps:spPr bwMode="auto">
                        <a:xfrm>
                          <a:off x="0" y="0"/>
                          <a:ext cx="4789805" cy="3737610"/>
                        </a:xfrm>
                        <a:prstGeom prst="rect">
                          <a:avLst/>
                        </a:prstGeom>
                        <a:noFill/>
                        <a:ln>
                          <a:noFill/>
                        </a:ln>
                      </wps:spPr>
                      <wps:txbx>
                        <w:txbxContent>
                          <w:p w14:paraId="3E351BC7">
                            <w:pPr>
                              <w:ind w:firstLine="1134" w:firstLineChars="540"/>
                            </w:pPr>
                            <w:r>
                              <w:drawing>
                                <wp:inline distT="0" distB="0" distL="0" distR="0">
                                  <wp:extent cx="3886200" cy="3886200"/>
                                  <wp:effectExtent l="0" t="0" r="0" b="0"/>
                                  <wp:docPr id="4" name="图片 4" descr="Lay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ye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86200" cy="3886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 id="Text Box 6" o:spid="_x0000_s1026" o:spt="202" type="#_x0000_t202" style="position:absolute;left:0pt;margin-left:-6.8pt;margin-top:36.3pt;height:294.3pt;width:377.15pt;mso-wrap-style:none;z-index:251662336;mso-width-relative:page;mso-height-relative:page;" filled="f" stroked="f" coordsize="21600,21600" o:gfxdata="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R7LGvbAAAACgEAAA8AAAAAAAAAAQAgAAAA&#10;IgAAAGRycy9kb3ducmV2LnhtbFBLAQIUABQAAAAIAIdO4kBH9NO3CAIAABMEAAAOAAAAAAAAAAEA&#10;IAAAACoBAABkcnMvZTJvRG9jLnhtbFBLBQYAAAAABgAGAFkBAACkBQAAAAA=&#10;">
                <v:fill on="f" focussize="0,0"/>
                <v:stroke on="f"/>
                <v:imagedata o:title=""/>
                <o:lock v:ext="edit" aspectratio="f"/>
                <v:textbox>
                  <w:txbxContent>
                    <w:p w14:paraId="3E351BC7">
                      <w:pPr>
                        <w:ind w:firstLine="1134" w:firstLineChars="540"/>
                      </w:pPr>
                      <w:r>
                        <w:drawing>
                          <wp:inline distT="0" distB="0" distL="0" distR="0">
                            <wp:extent cx="3886200" cy="3886200"/>
                            <wp:effectExtent l="0" t="0" r="0" b="0"/>
                            <wp:docPr id="4" name="图片 4" descr="Lay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ye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86200" cy="3886200"/>
                                    </a:xfrm>
                                    <a:prstGeom prst="rect">
                                      <a:avLst/>
                                    </a:prstGeom>
                                    <a:noFill/>
                                    <a:ln>
                                      <a:noFill/>
                                    </a:ln>
                                  </pic:spPr>
                                </pic:pic>
                              </a:graphicData>
                            </a:graphic>
                          </wp:inline>
                        </w:drawing>
                      </w:r>
                    </w:p>
                  </w:txbxContent>
                </v:textbox>
              </v:shape>
            </w:pict>
          </mc:Fallback>
        </mc:AlternateContent>
      </w:r>
    </w:p>
    <w:p w14:paraId="2D82CB54">
      <w:pPr>
        <w:adjustRightInd w:val="0"/>
        <w:snapToGrid w:val="0"/>
        <w:spacing w:line="360" w:lineRule="auto"/>
        <w:ind w:firstLine="720" w:firstLineChars="200"/>
        <w:rPr>
          <w:rFonts w:ascii="微软雅黑" w:hAnsi="微软雅黑" w:eastAsia="微软雅黑" w:cs="微软雅黑"/>
          <w:b/>
          <w:bCs/>
          <w:sz w:val="36"/>
          <w:szCs w:val="36"/>
        </w:rPr>
      </w:pPr>
    </w:p>
    <w:p w14:paraId="74553E30">
      <w:pPr>
        <w:pStyle w:val="3"/>
        <w:ind w:firstLine="482"/>
      </w:pPr>
    </w:p>
    <w:p w14:paraId="64292DE9"/>
    <w:p w14:paraId="2EF400E4">
      <w:pPr>
        <w:pStyle w:val="3"/>
        <w:ind w:firstLine="482"/>
      </w:pPr>
    </w:p>
    <w:p w14:paraId="6E8538B1"/>
    <w:p w14:paraId="35B6A6D9">
      <w:pPr>
        <w:pStyle w:val="3"/>
        <w:ind w:firstLine="482"/>
        <w:rPr>
          <w:rFonts w:hint="eastAsia"/>
        </w:rPr>
      </w:pPr>
    </w:p>
    <w:p w14:paraId="7DCA56EA">
      <w:pPr>
        <w:pStyle w:val="10"/>
        <w:rPr>
          <w:rFonts w:hint="eastAsia" w:ascii="微软雅黑" w:hAnsi="微软雅黑" w:eastAsia="微软雅黑" w:cs="微软雅黑"/>
          <w:b/>
          <w:bCs/>
          <w:sz w:val="36"/>
          <w:szCs w:val="36"/>
        </w:rPr>
      </w:pPr>
    </w:p>
    <w:p w14:paraId="4783F819">
      <w:pPr>
        <w:pStyle w:val="10"/>
        <w:rPr>
          <w:rFonts w:hint="eastAsia"/>
        </w:rPr>
      </w:pPr>
    </w:p>
    <w:p w14:paraId="67DCB9ED">
      <w:pPr>
        <w:pStyle w:val="10"/>
        <w:jc w:val="center"/>
        <w:rPr>
          <w:rFonts w:ascii="微软雅黑" w:hAnsi="微软雅黑" w:eastAsia="微软雅黑" w:cs="微软雅黑"/>
          <w:b/>
          <w:bCs/>
          <w:sz w:val="32"/>
          <w:szCs w:val="32"/>
        </w:rPr>
      </w:pPr>
    </w:p>
    <w:p w14:paraId="6BA3D3D8">
      <w:pPr>
        <w:pStyle w:val="10"/>
        <w:jc w:val="center"/>
        <w:rPr>
          <w:rFonts w:ascii="微软雅黑" w:hAnsi="微软雅黑" w:eastAsia="微软雅黑" w:cs="微软雅黑"/>
          <w:b/>
          <w:bCs/>
          <w:sz w:val="32"/>
          <w:szCs w:val="32"/>
        </w:rPr>
      </w:pPr>
    </w:p>
    <w:p w14:paraId="7CE983E3">
      <w:pPr>
        <w:pStyle w:val="10"/>
        <w:jc w:val="center"/>
        <w:rPr>
          <w:rFonts w:ascii="微软雅黑" w:hAnsi="微软雅黑" w:eastAsia="微软雅黑" w:cs="微软雅黑"/>
          <w:bCs/>
          <w:sz w:val="32"/>
          <w:szCs w:val="32"/>
        </w:rPr>
      </w:pPr>
    </w:p>
    <w:p w14:paraId="0E84A343">
      <w:pPr>
        <w:pStyle w:val="10"/>
        <w:jc w:val="center"/>
        <w:rPr>
          <w:rFonts w:hint="eastAsia" w:ascii="宋体" w:hAnsi="宋体" w:cs="宋体"/>
        </w:rPr>
        <w:sectPr>
          <w:headerReference r:id="rId3" w:type="default"/>
          <w:pgSz w:w="11906" w:h="16838"/>
          <w:pgMar w:top="1440" w:right="1800" w:bottom="1440" w:left="1800" w:header="850" w:footer="992" w:gutter="0"/>
          <w:cols w:space="720" w:num="1"/>
          <w:docGrid w:type="lines" w:linePitch="312" w:charSpace="0"/>
        </w:sectPr>
      </w:pPr>
      <w:r>
        <w:rPr>
          <w:rFonts w:hint="eastAsia" w:ascii="微软雅黑" w:hAnsi="微软雅黑" w:eastAsia="微软雅黑" w:cs="微软雅黑"/>
          <w:bCs/>
          <w:sz w:val="32"/>
          <w:szCs w:val="32"/>
        </w:rPr>
        <w:t>赤峰市元宝山区职业教育培训中心</w:t>
      </w:r>
      <w:bookmarkStart w:id="400" w:name="_GoBack"/>
      <w:bookmarkEnd w:id="400"/>
    </w:p>
    <w:p w14:paraId="65994BC7">
      <w:pPr>
        <w:pStyle w:val="8"/>
        <w:tabs>
          <w:tab w:val="right" w:leader="dot" w:pos="8845"/>
        </w:tabs>
        <w:spacing w:line="560" w:lineRule="exact"/>
        <w:jc w:val="center"/>
        <w:rPr>
          <w:rFonts w:hint="eastAsia" w:ascii="黑体" w:hAnsi="黑体" w:eastAsia="黑体" w:cs="黑体"/>
          <w:b/>
          <w:bCs/>
          <w:sz w:val="32"/>
          <w:szCs w:val="24"/>
        </w:rPr>
      </w:pPr>
      <w:r>
        <w:rPr>
          <w:rFonts w:hint="eastAsia" w:ascii="黑体" w:hAnsi="黑体" w:eastAsia="黑体" w:cs="黑体"/>
          <w:b/>
          <w:bCs/>
          <w:sz w:val="32"/>
          <w:szCs w:val="24"/>
        </w:rPr>
        <w:t>目  录</w:t>
      </w:r>
    </w:p>
    <w:p w14:paraId="24D25B6C">
      <w:pPr>
        <w:pStyle w:val="8"/>
        <w:tabs>
          <w:tab w:val="right" w:leader="dot" w:pos="8306"/>
        </w:tabs>
        <w:spacing w:line="560" w:lineRule="exact"/>
        <w:rPr>
          <w:rFonts w:hint="eastAsia" w:ascii="仿宋_GB2312" w:hAnsi="仿宋_GB2312" w:eastAsia="仿宋_GB2312" w:cs="仿宋_GB2312"/>
          <w:b/>
          <w:bCs/>
          <w:sz w:val="28"/>
          <w:szCs w:val="28"/>
        </w:rPr>
      </w:pPr>
      <w:r>
        <w:rPr>
          <w:rFonts w:hint="eastAsia" w:ascii="黑体" w:hAnsi="黑体" w:eastAsia="黑体"/>
          <w:b/>
          <w:sz w:val="32"/>
        </w:rPr>
        <w:fldChar w:fldCharType="begin"/>
      </w:r>
      <w:r>
        <w:rPr>
          <w:rFonts w:hint="eastAsia" w:ascii="黑体" w:hAnsi="黑体" w:eastAsia="黑体"/>
          <w:b/>
          <w:sz w:val="32"/>
        </w:rPr>
        <w:instrText xml:space="preserve">TOC \o "1-2" \h \u </w:instrText>
      </w:r>
      <w:r>
        <w:rPr>
          <w:rFonts w:hint="eastAsia" w:ascii="黑体" w:hAnsi="黑体" w:eastAsia="黑体"/>
          <w:b/>
          <w:sz w:val="32"/>
        </w:rPr>
        <w:fldChar w:fldCharType="separate"/>
      </w:r>
      <w:r>
        <w:fldChar w:fldCharType="begin"/>
      </w:r>
      <w:r>
        <w:instrText xml:space="preserve"> HYPERLINK \l "_Toc754" </w:instrText>
      </w:r>
      <w:r>
        <w:fldChar w:fldCharType="separate"/>
      </w:r>
      <w:r>
        <w:rPr>
          <w:rFonts w:hint="eastAsia" w:ascii="仿宋_GB2312" w:hAnsi="仿宋_GB2312" w:eastAsia="仿宋_GB2312" w:cs="仿宋_GB2312"/>
          <w:b/>
          <w:bCs/>
          <w:kern w:val="0"/>
          <w:sz w:val="28"/>
          <w:szCs w:val="28"/>
          <w:lang w:bidi="ar"/>
        </w:rPr>
        <w:t>一、专业名称及代码</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_Toc754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0738DD1E">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"_Toc29866" </w:instrText>
      </w:r>
      <w:r>
        <w:fldChar w:fldCharType="separate"/>
      </w:r>
      <w:r>
        <w:rPr>
          <w:rFonts w:hint="eastAsia" w:ascii="仿宋_GB2312" w:hAnsi="仿宋_GB2312" w:eastAsia="仿宋_GB2312" w:cs="仿宋_GB2312"/>
          <w:b/>
          <w:bCs/>
          <w:kern w:val="0"/>
          <w:sz w:val="28"/>
          <w:szCs w:val="28"/>
          <w:lang w:bidi="ar"/>
        </w:rPr>
        <w:t>二、入学要求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_Toc29866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23AADE8F">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"_Toc25148" </w:instrText>
      </w:r>
      <w:r>
        <w:fldChar w:fldCharType="separate"/>
      </w:r>
      <w:r>
        <w:rPr>
          <w:rFonts w:hint="eastAsia" w:ascii="仿宋_GB2312" w:hAnsi="仿宋_GB2312" w:eastAsia="仿宋_GB2312" w:cs="仿宋_GB2312"/>
          <w:b/>
          <w:bCs/>
          <w:kern w:val="0"/>
          <w:sz w:val="28"/>
          <w:szCs w:val="28"/>
          <w:lang w:bidi="ar"/>
        </w:rPr>
        <w:t>三、修业年限</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_Toc25148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0D015A9B">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"_Toc5318" </w:instrText>
      </w:r>
      <w:r>
        <w:fldChar w:fldCharType="separate"/>
      </w:r>
      <w:r>
        <w:rPr>
          <w:rFonts w:hint="eastAsia" w:ascii="仿宋_GB2312" w:hAnsi="仿宋_GB2312" w:eastAsia="仿宋_GB2312" w:cs="仿宋_GB2312"/>
          <w:b/>
          <w:bCs/>
          <w:kern w:val="0"/>
          <w:sz w:val="28"/>
          <w:szCs w:val="28"/>
          <w:lang w:bidi="ar"/>
        </w:rPr>
        <w:t>四、职业面向</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_Toc5318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65009EBB">
      <w:pPr>
        <w:pStyle w:val="8"/>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"_Toc276" </w:instrText>
      </w:r>
      <w:r>
        <w:fldChar w:fldCharType="separate"/>
      </w:r>
      <w:r>
        <w:rPr>
          <w:rFonts w:hint="eastAsia" w:ascii="仿宋_GB2312" w:hAnsi="仿宋_GB2312" w:eastAsia="仿宋_GB2312" w:cs="仿宋_GB2312"/>
          <w:b/>
          <w:bCs/>
          <w:kern w:val="0"/>
          <w:sz w:val="28"/>
          <w:szCs w:val="28"/>
          <w:lang w:bidi="ar"/>
        </w:rPr>
        <w:t>五、培养目标与培养规格</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4B978873">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"_Toc3929" </w:instrText>
      </w:r>
      <w:r>
        <w:fldChar w:fldCharType="separate"/>
      </w:r>
      <w:r>
        <w:rPr>
          <w:rFonts w:hint="eastAsia" w:ascii="仿宋_GB2312" w:hAnsi="仿宋_GB2312" w:eastAsia="仿宋_GB2312" w:cs="仿宋_GB2312"/>
          <w:bCs/>
          <w:kern w:val="0"/>
          <w:sz w:val="28"/>
          <w:szCs w:val="28"/>
          <w:lang w:bidi="ar"/>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67A5A5B">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"_Toc3629" </w:instrText>
      </w:r>
      <w:r>
        <w:fldChar w:fldCharType="separate"/>
      </w:r>
      <w:r>
        <w:rPr>
          <w:rFonts w:hint="eastAsia" w:ascii="仿宋_GB2312" w:hAnsi="仿宋_GB2312" w:eastAsia="仿宋_GB2312" w:cs="仿宋_GB2312"/>
          <w:bCs/>
          <w:kern w:val="0"/>
          <w:sz w:val="28"/>
          <w:szCs w:val="28"/>
          <w:lang w:bidi="ar"/>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_Toc3629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3636DFD">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"_Toc27448" </w:instrText>
      </w:r>
      <w:r>
        <w:fldChar w:fldCharType="separate"/>
      </w:r>
      <w:r>
        <w:rPr>
          <w:rFonts w:hint="eastAsia" w:ascii="仿宋_GB2312" w:hAnsi="仿宋_GB2312" w:eastAsia="仿宋_GB2312" w:cs="仿宋_GB2312"/>
          <w:b/>
          <w:bCs/>
          <w:kern w:val="0"/>
          <w:sz w:val="28"/>
          <w:szCs w:val="28"/>
          <w:lang w:bidi="ar"/>
        </w:rPr>
        <w:t>六．课程设置及要求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_Toc27448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F6E39E7">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"_Toc1072" </w:instrText>
      </w:r>
      <w:r>
        <w:fldChar w:fldCharType="separate"/>
      </w:r>
      <w:r>
        <w:rPr>
          <w:rFonts w:hint="eastAsia" w:ascii="仿宋_GB2312" w:hAnsi="仿宋_GB2312" w:eastAsia="仿宋_GB2312" w:cs="仿宋_GB2312"/>
          <w:bCs/>
          <w:kern w:val="0"/>
          <w:sz w:val="28"/>
          <w:szCs w:val="28"/>
          <w:lang w:bidi="ar"/>
        </w:rPr>
        <w:t>（一）岗位职业能力与分析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4E52CAC">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"_Toc13036" </w:instrText>
      </w:r>
      <w:r>
        <w:fldChar w:fldCharType="separate"/>
      </w:r>
      <w:r>
        <w:rPr>
          <w:rFonts w:hint="eastAsia" w:ascii="仿宋_GB2312" w:hAnsi="仿宋_GB2312" w:eastAsia="仿宋_GB2312" w:cs="仿宋_GB2312"/>
          <w:bCs/>
          <w:kern w:val="0"/>
          <w:sz w:val="28"/>
          <w:szCs w:val="28"/>
          <w:lang w:bidi="ar"/>
        </w:rPr>
        <w:t>（二）课程体系结构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_Toc13036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D9EB260">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"_Toc23551" </w:instrText>
      </w:r>
      <w:r>
        <w:fldChar w:fldCharType="separate"/>
      </w:r>
      <w:r>
        <w:rPr>
          <w:rFonts w:hint="eastAsia" w:ascii="仿宋_GB2312" w:hAnsi="仿宋_GB2312" w:eastAsia="仿宋_GB2312" w:cs="仿宋_GB2312"/>
          <w:bCs/>
          <w:kern w:val="0"/>
          <w:sz w:val="28"/>
          <w:szCs w:val="28"/>
          <w:lang w:bidi="ar"/>
        </w:rPr>
        <w:t>（三）课程内容与要求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AB8218B">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"_Toc6750" </w:instrText>
      </w:r>
      <w:r>
        <w:fldChar w:fldCharType="separate"/>
      </w:r>
      <w:r>
        <w:rPr>
          <w:rFonts w:hint="eastAsia" w:ascii="仿宋_GB2312" w:hAnsi="仿宋_GB2312" w:eastAsia="仿宋_GB2312" w:cs="仿宋_GB2312"/>
          <w:b/>
          <w:bCs/>
          <w:kern w:val="0"/>
          <w:sz w:val="28"/>
          <w:szCs w:val="28"/>
          <w:lang w:bidi="ar"/>
        </w:rPr>
        <w:t>七、教学进程总体安排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_Toc6750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F04B202">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"_Toc26150" </w:instrText>
      </w:r>
      <w:r>
        <w:fldChar w:fldCharType="separate"/>
      </w:r>
      <w:r>
        <w:rPr>
          <w:rFonts w:hint="eastAsia" w:ascii="仿宋_GB2312" w:hAnsi="仿宋_GB2312" w:eastAsia="仿宋_GB2312" w:cs="仿宋_GB2312"/>
          <w:bCs/>
          <w:kern w:val="0"/>
          <w:sz w:val="28"/>
          <w:szCs w:val="28"/>
          <w:lang w:bidi="ar"/>
        </w:rPr>
        <w:t>（一）教学活动时间分配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_Toc26150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FB45072">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"_Toc11444" </w:instrText>
      </w:r>
      <w:r>
        <w:fldChar w:fldCharType="separate"/>
      </w:r>
      <w:r>
        <w:rPr>
          <w:rFonts w:hint="eastAsia" w:ascii="仿宋_GB2312" w:hAnsi="仿宋_GB2312" w:eastAsia="仿宋_GB2312" w:cs="仿宋_GB2312"/>
          <w:bCs/>
          <w:kern w:val="0"/>
          <w:sz w:val="28"/>
          <w:szCs w:val="28"/>
          <w:lang w:bidi="ar"/>
        </w:rPr>
        <w:t>（二）教学进程安排表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_Toc11444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9B8B5AD">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"_Toc19206" </w:instrText>
      </w:r>
      <w:r>
        <w:fldChar w:fldCharType="separate"/>
      </w:r>
      <w:r>
        <w:rPr>
          <w:rFonts w:hint="eastAsia" w:ascii="仿宋_GB2312" w:hAnsi="仿宋_GB2312" w:eastAsia="仿宋_GB2312" w:cs="仿宋_GB2312"/>
          <w:b/>
          <w:bCs/>
          <w:kern w:val="0"/>
          <w:sz w:val="28"/>
          <w:szCs w:val="28"/>
          <w:lang w:bidi="ar"/>
        </w:rPr>
        <w:t>八、实施保障</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_Toc19206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5FE76ACB">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"_Toc2332" </w:instrText>
      </w:r>
      <w:r>
        <w:fldChar w:fldCharType="separate"/>
      </w:r>
      <w:r>
        <w:rPr>
          <w:rFonts w:hint="eastAsia" w:ascii="仿宋_GB2312" w:hAnsi="仿宋_GB2312" w:eastAsia="仿宋_GB2312" w:cs="仿宋_GB2312"/>
          <w:bCs/>
          <w:kern w:val="0"/>
          <w:sz w:val="28"/>
          <w:szCs w:val="28"/>
          <w:lang w:bidi="ar"/>
        </w:rPr>
        <w:t>（一）师资队伍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46E3391">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"_Toc7367" </w:instrText>
      </w:r>
      <w:r>
        <w:fldChar w:fldCharType="separate"/>
      </w:r>
      <w:r>
        <w:rPr>
          <w:rFonts w:hint="eastAsia" w:ascii="仿宋_GB2312" w:hAnsi="仿宋_GB2312" w:eastAsia="仿宋_GB2312" w:cs="仿宋_GB2312"/>
          <w:bCs/>
          <w:kern w:val="0"/>
          <w:sz w:val="28"/>
          <w:szCs w:val="28"/>
          <w:lang w:bidi="ar"/>
        </w:rPr>
        <w:t>（二）教学设施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3F77F33">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"_Toc13407" </w:instrText>
      </w:r>
      <w:r>
        <w:fldChar w:fldCharType="separate"/>
      </w:r>
      <w:r>
        <w:rPr>
          <w:rFonts w:hint="eastAsia" w:ascii="仿宋_GB2312" w:hAnsi="仿宋_GB2312" w:eastAsia="仿宋_GB2312" w:cs="仿宋_GB2312"/>
          <w:bCs/>
          <w:kern w:val="0"/>
          <w:sz w:val="28"/>
          <w:szCs w:val="28"/>
          <w:lang w:bidi="ar"/>
        </w:rPr>
        <w:t>（三）教学资源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41DF3EC">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"_Toc16655" </w:instrText>
      </w:r>
      <w:r>
        <w:fldChar w:fldCharType="separate"/>
      </w:r>
      <w:r>
        <w:rPr>
          <w:rFonts w:hint="eastAsia" w:ascii="仿宋_GB2312" w:hAnsi="仿宋_GB2312" w:eastAsia="仿宋_GB2312" w:cs="仿宋_GB2312"/>
          <w:bCs/>
          <w:kern w:val="0"/>
          <w:sz w:val="28"/>
          <w:szCs w:val="28"/>
          <w:lang w:bidi="ar"/>
        </w:rPr>
        <w:t>（四）教学方法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_Toc16655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F4229F9">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"_Toc3523" </w:instrText>
      </w:r>
      <w:r>
        <w:fldChar w:fldCharType="separate"/>
      </w:r>
      <w:r>
        <w:rPr>
          <w:rFonts w:hint="eastAsia" w:ascii="仿宋_GB2312" w:hAnsi="仿宋_GB2312" w:eastAsia="仿宋_GB2312" w:cs="仿宋_GB2312"/>
          <w:bCs/>
          <w:kern w:val="0"/>
          <w:sz w:val="28"/>
          <w:szCs w:val="28"/>
          <w:lang w:bidi="ar"/>
        </w:rPr>
        <w:t>（五）学习评价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319376B">
      <w:pPr>
        <w:pStyle w:val="9"/>
        <w:tabs>
          <w:tab w:val="right" w:leader="dot" w:pos="8306"/>
        </w:tabs>
        <w:spacing w:line="560" w:lineRule="exact"/>
        <w:rPr>
          <w:rFonts w:hint="eastAsia" w:ascii="仿宋_GB2312" w:hAnsi="仿宋_GB2312" w:eastAsia="仿宋_GB2312" w:cs="仿宋_GB2312"/>
          <w:sz w:val="28"/>
          <w:szCs w:val="28"/>
        </w:rPr>
      </w:pPr>
      <w:r>
        <w:fldChar w:fldCharType="begin"/>
      </w:r>
      <w:r>
        <w:instrText xml:space="preserve"> HYPERLINK \l "_Toc18381" </w:instrText>
      </w:r>
      <w:r>
        <w:fldChar w:fldCharType="separate"/>
      </w:r>
      <w:r>
        <w:rPr>
          <w:rFonts w:hint="eastAsia" w:ascii="仿宋_GB2312" w:hAnsi="仿宋_GB2312" w:eastAsia="仿宋_GB2312" w:cs="仿宋_GB2312"/>
          <w:bCs/>
          <w:kern w:val="0"/>
          <w:sz w:val="28"/>
          <w:szCs w:val="28"/>
          <w:lang w:bidi="ar"/>
        </w:rPr>
        <w:t>（六）质量管理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_Toc18381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E1B96D7">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"_Toc4078" </w:instrText>
      </w:r>
      <w:r>
        <w:fldChar w:fldCharType="separate"/>
      </w:r>
      <w:r>
        <w:rPr>
          <w:rFonts w:hint="eastAsia" w:ascii="仿宋_GB2312" w:hAnsi="仿宋_GB2312" w:eastAsia="仿宋_GB2312" w:cs="仿宋_GB2312"/>
          <w:b/>
          <w:bCs/>
          <w:kern w:val="0"/>
          <w:sz w:val="28"/>
          <w:szCs w:val="28"/>
          <w:lang w:bidi="ar"/>
        </w:rPr>
        <w:t>九</w:t>
      </w:r>
      <w:r>
        <w:rPr>
          <w:rFonts w:hint="eastAsia" w:ascii="仿宋_GB2312" w:hAnsi="仿宋_GB2312" w:eastAsia="仿宋_GB2312" w:cs="仿宋_GB2312"/>
          <w:b/>
          <w:bCs/>
          <w:kern w:val="0"/>
          <w:sz w:val="28"/>
          <w:szCs w:val="28"/>
          <w:lang w:eastAsia="zh-Hans" w:bidi="ar"/>
        </w:rPr>
        <w:t>、毕业</w:t>
      </w:r>
      <w:r>
        <w:rPr>
          <w:rFonts w:hint="eastAsia" w:ascii="仿宋_GB2312" w:hAnsi="仿宋_GB2312" w:eastAsia="仿宋_GB2312" w:cs="仿宋_GB2312"/>
          <w:b/>
          <w:bCs/>
          <w:kern w:val="0"/>
          <w:sz w:val="28"/>
          <w:szCs w:val="28"/>
          <w:lang w:bidi="ar"/>
        </w:rPr>
        <w:t>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_Toc4078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0E27A970">
      <w:pPr>
        <w:pStyle w:val="8"/>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"_Toc4287" </w:instrText>
      </w:r>
      <w:r>
        <w:fldChar w:fldCharType="separate"/>
      </w:r>
      <w:r>
        <w:rPr>
          <w:rFonts w:hint="eastAsia" w:ascii="仿宋_GB2312" w:hAnsi="仿宋_GB2312" w:eastAsia="仿宋_GB2312" w:cs="仿宋_GB2312"/>
          <w:b/>
          <w:bCs/>
          <w:kern w:val="0"/>
          <w:sz w:val="28"/>
          <w:szCs w:val="28"/>
          <w:lang w:bidi="ar"/>
        </w:rPr>
        <w:t>十、附录</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_Toc4287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AFCE4CE">
      <w:pPr>
        <w:spacing w:line="360" w:lineRule="auto"/>
        <w:rPr>
          <w:rFonts w:hint="eastAsia" w:ascii="黑体" w:hAnsi="黑体" w:eastAsia="黑体"/>
          <w:b/>
          <w:sz w:val="32"/>
        </w:rPr>
        <w:sectPr>
          <w:footerReference r:id="rId4" w:type="default"/>
          <w:pgSz w:w="11906" w:h="16838"/>
          <w:pgMar w:top="1440" w:right="1800" w:bottom="1440" w:left="1800" w:header="851" w:footer="992" w:gutter="0"/>
          <w:pgNumType w:fmt="numberInDash"/>
          <w:cols w:space="720" w:num="1"/>
          <w:docGrid w:type="lines" w:linePitch="312" w:charSpace="0"/>
        </w:sectPr>
      </w:pPr>
      <w:r>
        <w:rPr>
          <w:rFonts w:hint="eastAsia" w:ascii="黑体" w:hAnsi="黑体" w:eastAsia="黑体"/>
        </w:rPr>
        <w:fldChar w:fldCharType="end"/>
      </w:r>
    </w:p>
    <w:p w14:paraId="068940A8">
      <w:pPr>
        <w:kinsoku w:val="0"/>
        <w:autoSpaceDE w:val="0"/>
        <w:autoSpaceDN w:val="0"/>
        <w:spacing w:before="159" w:beforeLines="50" w:after="159" w:afterLines="50" w:line="640" w:lineRule="exact"/>
        <w:jc w:val="center"/>
        <w:textAlignment w:val="baseline"/>
        <w:rPr>
          <w:rFonts w:hint="eastAsia" w:ascii="方正小标宋简体" w:hAnsi="方正小标宋简体" w:eastAsia="方正小标宋简体" w:cs="方正小标宋简体"/>
          <w:b/>
          <w:kern w:val="44"/>
          <w:sz w:val="44"/>
          <w:szCs w:val="44"/>
        </w:rPr>
      </w:pPr>
      <w:r>
        <w:rPr>
          <w:rFonts w:hint="eastAsia" w:ascii="方正小标宋简体" w:hAnsi="方正小标宋简体" w:eastAsia="方正小标宋简体" w:cs="方正小标宋简体"/>
          <w:b/>
          <w:kern w:val="44"/>
          <w:sz w:val="44"/>
          <w:szCs w:val="44"/>
        </w:rPr>
        <w:t>工艺美术专业人才培养方案</w:t>
      </w:r>
    </w:p>
    <w:p w14:paraId="3274408E">
      <w:pPr>
        <w:spacing w:line="640" w:lineRule="exact"/>
        <w:ind w:firstLine="643" w:firstLineChars="200"/>
        <w:outlineLvl w:val="0"/>
        <w:rPr>
          <w:rFonts w:hint="eastAsia" w:ascii="黑体" w:hAnsi="黑体" w:eastAsia="黑体" w:cs="黑体"/>
          <w:b/>
          <w:bCs/>
          <w:kern w:val="0"/>
          <w:sz w:val="32"/>
          <w:szCs w:val="32"/>
          <w:lang w:bidi="ar"/>
        </w:rPr>
      </w:pPr>
      <w:bookmarkStart w:id="0" w:name="_Toc27899"/>
      <w:bookmarkStart w:id="1" w:name="_Toc7360"/>
      <w:bookmarkStart w:id="2" w:name="_Toc31622"/>
      <w:bookmarkStart w:id="3" w:name="_Toc754"/>
      <w:r>
        <w:rPr>
          <w:rFonts w:hint="eastAsia" w:ascii="黑体" w:hAnsi="黑体" w:eastAsia="黑体" w:cs="黑体"/>
          <w:b/>
          <w:bCs/>
          <w:kern w:val="0"/>
          <w:sz w:val="32"/>
          <w:szCs w:val="32"/>
          <w:lang w:bidi="ar"/>
        </w:rPr>
        <w:t>一、专业名称及代</w:t>
      </w:r>
      <w:bookmarkEnd w:id="0"/>
      <w:r>
        <w:rPr>
          <w:rFonts w:hint="eastAsia" w:ascii="黑体" w:hAnsi="黑体" w:eastAsia="黑体" w:cs="黑体"/>
          <w:b/>
          <w:bCs/>
          <w:kern w:val="0"/>
          <w:sz w:val="32"/>
          <w:szCs w:val="32"/>
          <w:lang w:bidi="ar"/>
        </w:rPr>
        <w:t>码</w:t>
      </w:r>
      <w:bookmarkEnd w:id="1"/>
      <w:bookmarkEnd w:id="2"/>
      <w:bookmarkEnd w:id="3"/>
    </w:p>
    <w:p w14:paraId="333C34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专业名称：工艺美术</w:t>
      </w:r>
    </w:p>
    <w:p w14:paraId="1A7F0A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专业代码：750106</w:t>
      </w:r>
    </w:p>
    <w:p w14:paraId="6763293B">
      <w:pPr>
        <w:spacing w:line="640" w:lineRule="exact"/>
        <w:ind w:firstLine="643" w:firstLineChars="200"/>
        <w:outlineLvl w:val="0"/>
        <w:rPr>
          <w:rFonts w:hint="eastAsia" w:ascii="黑体" w:hAnsi="黑体" w:eastAsia="黑体" w:cs="黑体"/>
          <w:b/>
          <w:bCs/>
          <w:kern w:val="0"/>
          <w:sz w:val="32"/>
          <w:szCs w:val="32"/>
          <w:lang w:bidi="ar"/>
        </w:rPr>
      </w:pPr>
      <w:bookmarkStart w:id="4" w:name="_Toc16823"/>
      <w:bookmarkStart w:id="5" w:name="_Toc29866"/>
      <w:bookmarkStart w:id="6" w:name="_Toc23050"/>
      <w:bookmarkStart w:id="7" w:name="_Toc30618"/>
      <w:r>
        <w:rPr>
          <w:rFonts w:hint="eastAsia" w:ascii="黑体" w:hAnsi="黑体" w:eastAsia="黑体" w:cs="黑体"/>
          <w:b/>
          <w:bCs/>
          <w:kern w:val="0"/>
          <w:sz w:val="32"/>
          <w:szCs w:val="32"/>
          <w:lang w:bidi="ar"/>
        </w:rPr>
        <w:t>二、入学要求</w:t>
      </w:r>
      <w:bookmarkEnd w:id="4"/>
      <w:bookmarkEnd w:id="5"/>
      <w:bookmarkEnd w:id="6"/>
      <w:bookmarkEnd w:id="7"/>
    </w:p>
    <w:p w14:paraId="6379CA3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初中阶段教育毕业生或具有同等学力者。</w:t>
      </w:r>
    </w:p>
    <w:p w14:paraId="5DAAC1A7">
      <w:pPr>
        <w:spacing w:line="640" w:lineRule="exact"/>
        <w:ind w:firstLine="643" w:firstLineChars="200"/>
        <w:outlineLvl w:val="0"/>
        <w:rPr>
          <w:rFonts w:hint="eastAsia" w:ascii="黑体" w:hAnsi="黑体" w:eastAsia="黑体" w:cs="黑体"/>
          <w:b/>
          <w:bCs/>
          <w:kern w:val="0"/>
          <w:sz w:val="32"/>
          <w:szCs w:val="32"/>
          <w:lang w:bidi="ar"/>
        </w:rPr>
      </w:pPr>
      <w:bookmarkStart w:id="8" w:name="_Toc25148"/>
      <w:bookmarkStart w:id="9" w:name="_Toc21682"/>
      <w:bookmarkStart w:id="10" w:name="_Toc27324"/>
      <w:bookmarkStart w:id="11" w:name="_Toc7494"/>
      <w:r>
        <w:rPr>
          <w:rFonts w:hint="eastAsia" w:ascii="黑体" w:hAnsi="黑体" w:eastAsia="黑体" w:cs="黑体"/>
          <w:b/>
          <w:bCs/>
          <w:kern w:val="0"/>
          <w:sz w:val="32"/>
          <w:szCs w:val="32"/>
          <w:lang w:bidi="ar"/>
        </w:rPr>
        <w:t>三、修业年限</w:t>
      </w:r>
      <w:bookmarkEnd w:id="8"/>
      <w:bookmarkEnd w:id="9"/>
      <w:bookmarkEnd w:id="10"/>
      <w:bookmarkEnd w:id="11"/>
    </w:p>
    <w:p w14:paraId="6ABCFF36">
      <w:pPr>
        <w:spacing w:line="560" w:lineRule="exact"/>
        <w:ind w:firstLine="640" w:firstLineChars="200"/>
        <w:rPr>
          <w:rFonts w:hint="eastAsia" w:ascii="仿宋_GB2312" w:hAnsi="仿宋_GB2312" w:eastAsia="仿宋_GB2312" w:cs="仿宋_GB2312"/>
          <w:sz w:val="32"/>
          <w:szCs w:val="32"/>
        </w:rPr>
      </w:pPr>
      <w:bookmarkStart w:id="12" w:name="_Toc6310"/>
      <w:bookmarkStart w:id="13" w:name="_Toc13710"/>
      <w:r>
        <w:rPr>
          <w:rFonts w:hint="eastAsia" w:ascii="仿宋_GB2312" w:hAnsi="仿宋_GB2312" w:eastAsia="仿宋_GB2312" w:cs="仿宋_GB2312"/>
          <w:sz w:val="32"/>
          <w:szCs w:val="32"/>
        </w:rPr>
        <w:t>三年</w:t>
      </w:r>
    </w:p>
    <w:p w14:paraId="1C0C3E6B">
      <w:pPr>
        <w:spacing w:line="640" w:lineRule="exact"/>
        <w:ind w:firstLine="643" w:firstLineChars="200"/>
        <w:outlineLvl w:val="0"/>
        <w:rPr>
          <w:rFonts w:hint="eastAsia" w:ascii="黑体" w:hAnsi="黑体" w:eastAsia="黑体" w:cs="黑体"/>
          <w:b/>
          <w:bCs/>
          <w:kern w:val="0"/>
          <w:sz w:val="32"/>
          <w:szCs w:val="32"/>
          <w:lang w:bidi="ar"/>
        </w:rPr>
      </w:pPr>
      <w:bookmarkStart w:id="14" w:name="_Toc5318"/>
      <w:r>
        <w:rPr>
          <w:rFonts w:hint="eastAsia" w:ascii="黑体" w:hAnsi="黑体" w:eastAsia="黑体" w:cs="黑体"/>
          <w:b/>
          <w:bCs/>
          <w:kern w:val="0"/>
          <w:sz w:val="32"/>
          <w:szCs w:val="32"/>
          <w:lang w:bidi="ar"/>
        </w:rPr>
        <w:t>四、职业面向</w:t>
      </w:r>
      <w:bookmarkEnd w:id="12"/>
      <w:bookmarkEnd w:id="13"/>
      <w:bookmarkEnd w:id="14"/>
    </w:p>
    <w:p w14:paraId="1E1C51C1">
      <w:pPr>
        <w:adjustRightInd w:val="0"/>
        <w:snapToGrid w:val="0"/>
        <w:jc w:val="center"/>
        <w:rPr>
          <w:rFonts w:hint="eastAsia" w:ascii="宋体" w:hAnsi="宋体" w:cs="宋体"/>
          <w:b/>
          <w:szCs w:val="21"/>
        </w:rPr>
      </w:pPr>
      <w:r>
        <w:rPr>
          <w:rFonts w:hint="eastAsia" w:ascii="宋体" w:hAnsi="宋体" w:cs="宋体"/>
          <w:b/>
          <w:szCs w:val="21"/>
        </w:rPr>
        <w:t>表4-1职业面向</w:t>
      </w:r>
    </w:p>
    <w:tbl>
      <w:tblPr>
        <w:tblStyle w:val="13"/>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02"/>
        <w:gridCol w:w="998"/>
        <w:gridCol w:w="1120"/>
        <w:gridCol w:w="1644"/>
        <w:gridCol w:w="1275"/>
        <w:gridCol w:w="1559"/>
      </w:tblGrid>
      <w:tr w14:paraId="2144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shd w:val="clear" w:color="auto" w:fill="auto"/>
            <w:vAlign w:val="center"/>
          </w:tcPr>
          <w:p w14:paraId="45B9BE93">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所属专业大类</w:t>
            </w:r>
          </w:p>
          <w:p w14:paraId="4DF581AC">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582" w:type="pct"/>
            <w:shd w:val="clear" w:color="auto" w:fill="auto"/>
            <w:vAlign w:val="center"/>
          </w:tcPr>
          <w:p w14:paraId="454D4468">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w:t>
            </w:r>
          </w:p>
          <w:p w14:paraId="73FC37E8">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专业类（代码）</w:t>
            </w:r>
          </w:p>
        </w:tc>
        <w:tc>
          <w:tcPr>
            <w:tcW w:w="580" w:type="pct"/>
            <w:shd w:val="clear" w:color="auto" w:fill="auto"/>
            <w:vAlign w:val="center"/>
          </w:tcPr>
          <w:p w14:paraId="6E6DD83B">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对应</w:t>
            </w:r>
          </w:p>
          <w:p w14:paraId="19ECE976">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行业</w:t>
            </w:r>
          </w:p>
          <w:p w14:paraId="2A1FE378">
            <w:pPr>
              <w:snapToGrid w:val="0"/>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650" w:type="pct"/>
            <w:shd w:val="clear" w:color="auto" w:fill="auto"/>
            <w:vAlign w:val="center"/>
          </w:tcPr>
          <w:p w14:paraId="6F12A8B6">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主要职业类别</w:t>
            </w:r>
          </w:p>
          <w:p w14:paraId="6666EAF4">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954" w:type="pct"/>
            <w:shd w:val="clear" w:color="auto" w:fill="auto"/>
            <w:vAlign w:val="center"/>
          </w:tcPr>
          <w:p w14:paraId="0A174824">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主要岗位类别（或技术领域）</w:t>
            </w:r>
          </w:p>
        </w:tc>
        <w:tc>
          <w:tcPr>
            <w:tcW w:w="740" w:type="pct"/>
            <w:shd w:val="clear" w:color="auto" w:fill="auto"/>
            <w:vAlign w:val="center"/>
          </w:tcPr>
          <w:p w14:paraId="66F8659F">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职业资格或职业技能等级证书举例</w:t>
            </w:r>
          </w:p>
        </w:tc>
        <w:tc>
          <w:tcPr>
            <w:tcW w:w="905" w:type="pct"/>
            <w:shd w:val="clear" w:color="auto" w:fill="auto"/>
            <w:vAlign w:val="center"/>
          </w:tcPr>
          <w:p w14:paraId="1EC86E3D">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继续学习专业</w:t>
            </w:r>
          </w:p>
        </w:tc>
      </w:tr>
      <w:tr w14:paraId="048B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shd w:val="clear" w:color="auto" w:fill="auto"/>
            <w:vAlign w:val="center"/>
          </w:tcPr>
          <w:p w14:paraId="06FB8137">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文化艺术大类（75）</w:t>
            </w:r>
          </w:p>
        </w:tc>
        <w:tc>
          <w:tcPr>
            <w:tcW w:w="582" w:type="pct"/>
            <w:shd w:val="clear" w:color="auto" w:fill="auto"/>
            <w:vAlign w:val="center"/>
          </w:tcPr>
          <w:p w14:paraId="4DBBEB87">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艺术设计类（7501）</w:t>
            </w:r>
          </w:p>
        </w:tc>
        <w:tc>
          <w:tcPr>
            <w:tcW w:w="580" w:type="pct"/>
            <w:shd w:val="clear" w:color="auto" w:fill="auto"/>
            <w:vAlign w:val="center"/>
          </w:tcPr>
          <w:p w14:paraId="77237E88">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文化艺术业（88）</w:t>
            </w:r>
          </w:p>
        </w:tc>
        <w:tc>
          <w:tcPr>
            <w:tcW w:w="650" w:type="pct"/>
            <w:shd w:val="clear" w:color="auto" w:fill="auto"/>
            <w:vAlign w:val="center"/>
          </w:tcPr>
          <w:p w14:paraId="48DEFC70">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工艺美术与创业设计专业人员</w:t>
            </w:r>
          </w:p>
          <w:p w14:paraId="686E5A71">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（2-09-06-06）</w:t>
            </w:r>
          </w:p>
        </w:tc>
        <w:tc>
          <w:tcPr>
            <w:tcW w:w="954" w:type="pct"/>
            <w:shd w:val="clear" w:color="auto" w:fill="auto"/>
            <w:vAlign w:val="center"/>
          </w:tcPr>
          <w:p w14:paraId="56ADF7F6">
            <w:pPr>
              <w:snapToGrid w:val="0"/>
              <w:jc w:val="center"/>
              <w:rPr>
                <w:rFonts w:hint="eastAsia" w:ascii="仿宋_GB2312" w:hAnsi="仿宋_GB2312" w:eastAsia="仿宋_GB2312" w:cs="仿宋_GB2312"/>
                <w:w w:val="90"/>
                <w:szCs w:val="21"/>
              </w:rPr>
            </w:pPr>
            <w:r>
              <w:rPr>
                <w:rFonts w:hint="eastAsia" w:ascii="仿宋_GB2312" w:hAnsi="仿宋_GB2312" w:eastAsia="仿宋_GB2312" w:cs="仿宋_GB2312"/>
                <w:w w:val="90"/>
                <w:szCs w:val="21"/>
              </w:rPr>
              <w:t>工艺美术品制作</w:t>
            </w:r>
          </w:p>
          <w:p w14:paraId="28C7208B">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传统工艺美术品制作</w:t>
            </w:r>
          </w:p>
          <w:p w14:paraId="74D27C87">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现代实用工艺产品制作</w:t>
            </w:r>
          </w:p>
        </w:tc>
        <w:tc>
          <w:tcPr>
            <w:tcW w:w="740" w:type="pct"/>
            <w:shd w:val="clear" w:color="auto" w:fill="auto"/>
            <w:vAlign w:val="center"/>
          </w:tcPr>
          <w:p w14:paraId="58C28352">
            <w:pPr>
              <w:snapToGrid w:val="0"/>
              <w:rPr>
                <w:rFonts w:hint="eastAsia" w:ascii="仿宋_GB2312" w:hAnsi="仿宋_GB2312" w:eastAsia="仿宋_GB2312" w:cs="仿宋_GB2312"/>
                <w:szCs w:val="21"/>
              </w:rPr>
            </w:pPr>
            <w:r>
              <w:rPr>
                <w:rFonts w:hint="eastAsia" w:ascii="仿宋_GB2312" w:hAnsi="仿宋_GB2312" w:eastAsia="仿宋_GB2312" w:cs="仿宋_GB2312"/>
                <w:b/>
                <w:bCs/>
                <w:szCs w:val="21"/>
              </w:rPr>
              <w:t>职业技能（1+X）等级证书：</w:t>
            </w:r>
          </w:p>
          <w:p w14:paraId="74BA3CE5">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产品创意设计（初级）、</w:t>
            </w:r>
          </w:p>
          <w:p w14:paraId="10674510">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文创产品数字化设计</w:t>
            </w:r>
            <w:r>
              <w:rPr>
                <w:rFonts w:hint="eastAsia" w:ascii="仿宋_GB2312" w:hAnsi="仿宋_GB2312" w:eastAsia="仿宋_GB2312" w:cs="仿宋_GB2312"/>
              </w:rPr>
              <w:t>（初级）</w:t>
            </w:r>
          </w:p>
        </w:tc>
        <w:tc>
          <w:tcPr>
            <w:tcW w:w="905" w:type="pct"/>
            <w:shd w:val="clear" w:color="auto" w:fill="auto"/>
            <w:vAlign w:val="center"/>
          </w:tcPr>
          <w:p w14:paraId="0DC69517">
            <w:pPr>
              <w:snapToGrid w:val="0"/>
              <w:rPr>
                <w:rFonts w:hint="eastAsia" w:ascii="仿宋_GB2312" w:hAnsi="仿宋_GB2312" w:eastAsia="仿宋_GB2312" w:cs="仿宋_GB2312"/>
                <w:szCs w:val="21"/>
              </w:rPr>
            </w:pPr>
            <w:r>
              <w:rPr>
                <w:rFonts w:hint="eastAsia" w:ascii="仿宋_GB2312" w:hAnsi="仿宋_GB2312" w:eastAsia="仿宋_GB2312" w:cs="仿宋_GB2312"/>
                <w:b/>
                <w:bCs/>
                <w:szCs w:val="21"/>
              </w:rPr>
              <w:t>高职专科:</w:t>
            </w:r>
            <w:r>
              <w:rPr>
                <w:rFonts w:hint="eastAsia" w:ascii="仿宋_GB2312" w:hAnsi="仿宋_GB2312" w:eastAsia="仿宋_GB2312" w:cs="仿宋_GB2312"/>
                <w:szCs w:val="21"/>
              </w:rPr>
              <w:t>工艺美术品设计、雕刻艺术设计、陶瓷设计与工艺、刺绣设计与工艺、玉器设计与工艺、首饰设计与工艺</w:t>
            </w:r>
          </w:p>
          <w:p w14:paraId="1C8AAE0A">
            <w:pPr>
              <w:snapToGrid w:val="0"/>
              <w:rPr>
                <w:rFonts w:hint="eastAsia" w:ascii="仿宋_GB2312" w:hAnsi="仿宋_GB2312" w:eastAsia="仿宋_GB2312" w:cs="仿宋_GB2312"/>
                <w:szCs w:val="21"/>
              </w:rPr>
            </w:pPr>
            <w:r>
              <w:rPr>
                <w:rFonts w:hint="eastAsia" w:ascii="仿宋_GB2312" w:hAnsi="仿宋_GB2312" w:eastAsia="仿宋_GB2312" w:cs="仿宋_GB2312"/>
                <w:b/>
                <w:bCs/>
                <w:szCs w:val="21"/>
              </w:rPr>
              <w:t>高职本科:</w:t>
            </w:r>
            <w:r>
              <w:rPr>
                <w:rFonts w:hint="eastAsia" w:ascii="仿宋_GB2312" w:hAnsi="仿宋_GB2312" w:eastAsia="仿宋_GB2312" w:cs="仿宋_GB2312"/>
                <w:szCs w:val="21"/>
              </w:rPr>
              <w:t>工艺美术</w:t>
            </w:r>
          </w:p>
          <w:p w14:paraId="76405E4B">
            <w:pPr>
              <w:snapToGrid w:val="0"/>
              <w:rPr>
                <w:rFonts w:hint="eastAsia" w:ascii="仿宋_GB2312" w:hAnsi="仿宋_GB2312" w:eastAsia="仿宋_GB2312" w:cs="仿宋_GB2312"/>
                <w:szCs w:val="21"/>
              </w:rPr>
            </w:pPr>
            <w:r>
              <w:rPr>
                <w:rFonts w:hint="eastAsia" w:ascii="仿宋_GB2312" w:hAnsi="仿宋_GB2312" w:eastAsia="仿宋_GB2312" w:cs="仿宋_GB2312"/>
                <w:b/>
                <w:bCs/>
                <w:szCs w:val="21"/>
              </w:rPr>
              <w:t>普通本科:</w:t>
            </w:r>
            <w:r>
              <w:rPr>
                <w:rFonts w:hint="eastAsia" w:ascii="仿宋_GB2312" w:hAnsi="仿宋_GB2312" w:eastAsia="仿宋_GB2312" w:cs="仿宋_GB2312"/>
                <w:szCs w:val="21"/>
              </w:rPr>
              <w:t>工艺美术、</w:t>
            </w:r>
            <w:r>
              <w:rPr>
                <w:rFonts w:hint="eastAsia" w:ascii="仿宋_GB2312" w:hAnsi="仿宋_GB2312" w:eastAsia="仿宋_GB2312" w:cs="仿宋_GB2312"/>
                <w:w w:val="90"/>
                <w:szCs w:val="21"/>
              </w:rPr>
              <w:t>非物质文化遗产保护</w:t>
            </w:r>
          </w:p>
        </w:tc>
      </w:tr>
    </w:tbl>
    <w:p w14:paraId="4477F25D">
      <w:pPr>
        <w:spacing w:line="640" w:lineRule="exact"/>
        <w:ind w:firstLine="643" w:firstLineChars="200"/>
        <w:outlineLvl w:val="0"/>
        <w:rPr>
          <w:rFonts w:hint="eastAsia" w:ascii="黑体" w:hAnsi="黑体" w:eastAsia="黑体" w:cs="黑体"/>
          <w:b/>
          <w:bCs/>
          <w:kern w:val="0"/>
          <w:sz w:val="32"/>
          <w:szCs w:val="32"/>
          <w:lang w:bidi="ar"/>
        </w:rPr>
      </w:pPr>
      <w:bookmarkStart w:id="15" w:name="_Toc10051"/>
      <w:bookmarkStart w:id="16" w:name="_Toc29438"/>
      <w:bookmarkStart w:id="17" w:name="_Toc276"/>
      <w:r>
        <w:rPr>
          <w:rFonts w:hint="eastAsia" w:ascii="黑体" w:hAnsi="黑体" w:eastAsia="黑体" w:cs="黑体"/>
          <w:b/>
          <w:bCs/>
          <w:kern w:val="0"/>
          <w:sz w:val="32"/>
          <w:szCs w:val="32"/>
          <w:lang w:bidi="ar"/>
        </w:rPr>
        <w:t>五、</w:t>
      </w:r>
      <w:bookmarkEnd w:id="15"/>
      <w:bookmarkEnd w:id="16"/>
      <w:r>
        <w:rPr>
          <w:rFonts w:hint="eastAsia" w:ascii="黑体" w:hAnsi="黑体" w:eastAsia="黑体" w:cs="黑体"/>
          <w:b/>
          <w:bCs/>
          <w:kern w:val="0"/>
          <w:sz w:val="32"/>
          <w:szCs w:val="32"/>
          <w:lang w:bidi="ar"/>
        </w:rPr>
        <w:t>培养目标与培养规格</w:t>
      </w:r>
      <w:bookmarkEnd w:id="17"/>
    </w:p>
    <w:p w14:paraId="5DCD4808">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8" w:name="_Toc19710"/>
      <w:bookmarkStart w:id="19" w:name="_Toc3929"/>
      <w:r>
        <w:rPr>
          <w:rFonts w:hint="eastAsia" w:ascii="楷体_GB2312" w:hAnsi="楷体_GB2312" w:eastAsia="楷体_GB2312" w:cs="楷体_GB2312"/>
          <w:b/>
          <w:bCs/>
          <w:kern w:val="0"/>
          <w:sz w:val="32"/>
          <w:szCs w:val="32"/>
          <w:lang w:bidi="ar"/>
        </w:rPr>
        <w:t>（一）培养目标</w:t>
      </w:r>
      <w:bookmarkEnd w:id="18"/>
      <w:bookmarkEnd w:id="19"/>
    </w:p>
    <w:p w14:paraId="10FF18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专业培养德智体美劳全面发展，掌握扎实的科学文化基础和工艺美术品制作技术、工艺流程、材料应用、装饰设计等知识，具备工艺美术品制作、效果图绘制、装饰造型、材料选择及应用等能力，具有工匠精神和信息素养，能够从事工艺美术品设计、制作、营销等工作的技术技能人才。</w:t>
      </w:r>
    </w:p>
    <w:p w14:paraId="74485B0C">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0" w:name="_Toc3629"/>
      <w:bookmarkStart w:id="21" w:name="_Toc3973"/>
      <w:r>
        <w:rPr>
          <w:rFonts w:hint="eastAsia" w:ascii="楷体_GB2312" w:hAnsi="楷体_GB2312" w:eastAsia="楷体_GB2312" w:cs="楷体_GB2312"/>
          <w:b/>
          <w:bCs/>
          <w:kern w:val="0"/>
          <w:sz w:val="32"/>
          <w:szCs w:val="32"/>
          <w:lang w:bidi="ar"/>
        </w:rPr>
        <w:t>（二）培养规格</w:t>
      </w:r>
      <w:bookmarkEnd w:id="20"/>
      <w:bookmarkEnd w:id="21"/>
    </w:p>
    <w:p w14:paraId="3B056B1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由知识、能力、素质三个方面的要求组成。</w:t>
      </w:r>
    </w:p>
    <w:p w14:paraId="0ABF466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（一）素质</w:t>
      </w:r>
    </w:p>
    <w:p w14:paraId="3685180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1、具有社会主义和共产主义的理想信念。</w:t>
      </w:r>
    </w:p>
    <w:p w14:paraId="13FBC79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2、具有改革开放的意识和强烈的竞争意识。</w:t>
      </w:r>
    </w:p>
    <w:p w14:paraId="008237A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3、具有良好的行为规范和社会公德以及较强的法制观念。</w:t>
      </w:r>
    </w:p>
    <w:p w14:paraId="07B68C4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4、具有良好的职业道德和质量服务意识。</w:t>
      </w:r>
    </w:p>
    <w:p w14:paraId="7C69CAE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5、具有不断学习、不断创新的进取精神。</w:t>
      </w:r>
    </w:p>
    <w:p w14:paraId="77DFA2C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6、具有团队协作精神和较强的协调能力及独立工作的能力。</w:t>
      </w:r>
    </w:p>
    <w:p w14:paraId="71F4C12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7、具有健康的体魄和良好的心理素质</w:t>
      </w:r>
    </w:p>
    <w:p w14:paraId="0DB6AEF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（二）知识</w:t>
      </w:r>
    </w:p>
    <w:p w14:paraId="071703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通过理论教学，本专业毕业生应具备以下知识：</w:t>
      </w:r>
    </w:p>
    <w:p w14:paraId="74FC20F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1、掌握本专业所必需的基础英语、基本文学知识、马克思主义哲学、邓小平理论概论、毛泽东思想概论等基础知识；</w:t>
      </w:r>
    </w:p>
    <w:p w14:paraId="170D63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2、掌握本专业所必需的基础素描、色彩、美术字、速写、书法、装饰画、平面设计、广告设计、标志设计等专业基础知识；</w:t>
      </w:r>
    </w:p>
    <w:p w14:paraId="365A19A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3、掌握计算机在本专业的应用知识。</w:t>
      </w:r>
    </w:p>
    <w:p w14:paraId="1B9844E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（三）能力</w:t>
      </w:r>
    </w:p>
    <w:p w14:paraId="439DF2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通过课堂实验实习、技能训练和实训基地实习，本专业毕业生应具备以下能力：</w:t>
      </w:r>
    </w:p>
    <w:p w14:paraId="183683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1.具有从事传统工艺美术品和现代实用工艺产品制作、设计、营销等专业技术能力；</w:t>
      </w:r>
    </w:p>
    <w:p w14:paraId="0B1BCEC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2.具有工艺美术品制作技术、工艺流程、材料应用、装饰设计等基础技能与计算机辅助设计基础能力；</w:t>
      </w:r>
    </w:p>
    <w:p w14:paraId="4128185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3.具有一定的设计表达能力，能够识读并绘制工艺美术品设计制图和设计效果图；</w:t>
      </w:r>
    </w:p>
    <w:p w14:paraId="0A2F69E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4.具有使用三维打印技术、数字雕刻工艺等新技术制作设计模型或产品实样的能力；</w:t>
      </w:r>
    </w:p>
    <w:p w14:paraId="6D0202A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5.具有使用新材料、新工艺完成工艺美术相关产品设计与制作的能力；6. 具有漆器、陶艺、刺绣、金属、雕刻等工艺品设计、制作、加工、修复的能力；</w:t>
      </w:r>
    </w:p>
    <w:p w14:paraId="5392A7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7.具有良好的艺术审美、美术造型等人文素养，能够理解执行本专业领域职业健康规定、安全防护规定、法律法规；</w:t>
      </w:r>
    </w:p>
    <w:p w14:paraId="1527C2C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8.具有节能环保意识，能够秉持绿色、低碳、节约原则，合理选择、使用材料；</w:t>
      </w:r>
    </w:p>
    <w:p w14:paraId="29394A1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9.具有终身学习和可持续发展的能力。</w:t>
      </w:r>
    </w:p>
    <w:p w14:paraId="02CB3FC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10、应取得（职业技能等级证书）工艺美术初级装饰工或初级平面设计师职业资格证书之一。</w:t>
      </w:r>
    </w:p>
    <w:p w14:paraId="5F4D6C45">
      <w:pPr>
        <w:spacing w:line="640" w:lineRule="exact"/>
        <w:ind w:firstLine="643" w:firstLineChars="200"/>
        <w:outlineLvl w:val="0"/>
        <w:rPr>
          <w:rFonts w:hint="eastAsia" w:ascii="黑体" w:hAnsi="黑体" w:eastAsia="黑体" w:cs="黑体"/>
          <w:b/>
          <w:bCs/>
          <w:kern w:val="0"/>
          <w:sz w:val="32"/>
          <w:szCs w:val="32"/>
          <w:lang w:bidi="ar"/>
        </w:rPr>
      </w:pPr>
      <w:bookmarkStart w:id="22" w:name="_Toc12143"/>
      <w:bookmarkStart w:id="23" w:name="_Toc9807"/>
      <w:bookmarkStart w:id="24" w:name="_Toc27448"/>
      <w:r>
        <w:rPr>
          <w:rFonts w:hint="eastAsia" w:ascii="黑体" w:hAnsi="黑体" w:eastAsia="黑体" w:cs="黑体"/>
          <w:b/>
          <w:bCs/>
          <w:kern w:val="0"/>
          <w:sz w:val="32"/>
          <w:szCs w:val="32"/>
          <w:lang w:bidi="ar"/>
        </w:rPr>
        <w:t>六．课程设置及要求</w:t>
      </w:r>
      <w:bookmarkEnd w:id="22"/>
      <w:bookmarkEnd w:id="23"/>
      <w:bookmarkEnd w:id="24"/>
    </w:p>
    <w:p w14:paraId="6B48E2EA">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5" w:name="_Toc1072"/>
      <w:bookmarkStart w:id="26" w:name="_Toc28247"/>
      <w:bookmarkStart w:id="27" w:name="_Toc7461"/>
      <w:r>
        <w:rPr>
          <w:rFonts w:hint="eastAsia" w:ascii="楷体_GB2312" w:hAnsi="楷体_GB2312" w:eastAsia="楷体_GB2312" w:cs="楷体_GB2312"/>
          <w:b/>
          <w:bCs/>
          <w:kern w:val="0"/>
          <w:sz w:val="32"/>
          <w:szCs w:val="32"/>
          <w:lang w:bidi="ar"/>
        </w:rPr>
        <w:t>（一）岗位职业能力与分析</w:t>
      </w:r>
      <w:bookmarkEnd w:id="25"/>
      <w:bookmarkEnd w:id="26"/>
      <w:bookmarkEnd w:id="27"/>
    </w:p>
    <w:tbl>
      <w:tblPr>
        <w:tblStyle w:val="13"/>
        <w:tblW w:w="5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28"/>
        <w:gridCol w:w="3597"/>
        <w:gridCol w:w="3360"/>
        <w:gridCol w:w="1218"/>
      </w:tblGrid>
      <w:tr w14:paraId="3B36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Align w:val="center"/>
          </w:tcPr>
          <w:p w14:paraId="51A49C27">
            <w:pPr>
              <w:wordWrap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序号</w:t>
            </w:r>
          </w:p>
        </w:tc>
        <w:tc>
          <w:tcPr>
            <w:tcW w:w="566" w:type="pct"/>
            <w:vAlign w:val="center"/>
          </w:tcPr>
          <w:p w14:paraId="585AF5ED">
            <w:pPr>
              <w:wordWrap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就业岗位（群）</w:t>
            </w:r>
          </w:p>
        </w:tc>
        <w:tc>
          <w:tcPr>
            <w:tcW w:w="1804" w:type="pct"/>
            <w:vAlign w:val="center"/>
          </w:tcPr>
          <w:p w14:paraId="12DEE7EC">
            <w:pPr>
              <w:wordWrap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典型工作内容</w:t>
            </w:r>
          </w:p>
        </w:tc>
        <w:tc>
          <w:tcPr>
            <w:tcW w:w="1685" w:type="pct"/>
            <w:vAlign w:val="center"/>
          </w:tcPr>
          <w:p w14:paraId="1E8DEC18">
            <w:pPr>
              <w:wordWrap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岗位能力要求</w:t>
            </w:r>
          </w:p>
        </w:tc>
        <w:tc>
          <w:tcPr>
            <w:tcW w:w="611" w:type="pct"/>
            <w:vAlign w:val="center"/>
          </w:tcPr>
          <w:p w14:paraId="7E1D3D6A">
            <w:pPr>
              <w:wordWrap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对应课程</w:t>
            </w:r>
          </w:p>
        </w:tc>
      </w:tr>
      <w:tr w14:paraId="40A4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Align w:val="center"/>
          </w:tcPr>
          <w:p w14:paraId="72FAF6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66" w:type="pct"/>
            <w:vAlign w:val="center"/>
          </w:tcPr>
          <w:p w14:paraId="2DB6BF1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装饰美工</w:t>
            </w:r>
          </w:p>
        </w:tc>
        <w:tc>
          <w:tcPr>
            <w:tcW w:w="1804" w:type="pct"/>
          </w:tcPr>
          <w:p w14:paraId="72C6DC0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1.展示空间规划：在商业场所或展览场馆中，规划展示空间的布局。确定展品的陈列方式、展示路线和观众的观展视角，以最佳方式展示展品，引导观众的视线和行动路线。</w:t>
            </w:r>
          </w:p>
          <w:p w14:paraId="1305C9C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 展示道具制作与选用：制作或选用合适的展示道具，如展架、展柜、展示台等。</w:t>
            </w:r>
          </w:p>
          <w:p w14:paraId="3797586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 广告设计：设计各种形式的广告，如海报、宣传单页、灯箱广告等。</w:t>
            </w:r>
          </w:p>
          <w:p w14:paraId="644F954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 招牌制作：设计和制作店铺招牌、企业标识牌等。</w:t>
            </w:r>
          </w:p>
        </w:tc>
        <w:tc>
          <w:tcPr>
            <w:tcW w:w="1685" w:type="pct"/>
          </w:tcPr>
          <w:p w14:paraId="68CD309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1、掌握美术字的绘写与刻制；</w:t>
            </w:r>
          </w:p>
          <w:p w14:paraId="6D7DC428">
            <w:pPr>
              <w:jc w:val="left"/>
              <w:rPr>
                <w:rFonts w:hint="eastAsia" w:ascii="仿宋_GB2312" w:hAnsi="仿宋_GB2312" w:eastAsia="仿宋_GB2312" w:cs="仿宋_GB2312"/>
                <w:kern w:val="0"/>
                <w:szCs w:val="21"/>
              </w:rPr>
            </w:pPr>
            <w:r>
              <w:rPr>
                <w:rFonts w:hint="eastAsia" w:ascii="仿宋_GB2312" w:hAnsi="仿宋_GB2312" w:eastAsia="仿宋_GB2312" w:cs="仿宋_GB2312"/>
                <w:szCs w:val="21"/>
              </w:rPr>
              <w:t>2、能</w:t>
            </w:r>
            <w:r>
              <w:rPr>
                <w:rFonts w:hint="eastAsia" w:ascii="仿宋_GB2312" w:hAnsi="仿宋_GB2312" w:eastAsia="仿宋_GB2312" w:cs="仿宋_GB2312"/>
                <w:kern w:val="0"/>
                <w:szCs w:val="21"/>
              </w:rPr>
              <w:t>处理版面，在展板、标牌、壁面上进行简单的装饰美化；</w:t>
            </w:r>
          </w:p>
          <w:p w14:paraId="095706AF">
            <w:pPr>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3、能制作简单的展示台架和装饰道具；</w:t>
            </w:r>
          </w:p>
          <w:p w14:paraId="31FC3B07">
            <w:pPr>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4、能进行地面、地台、柜架、壁面、柱面陈列布置；</w:t>
            </w:r>
          </w:p>
          <w:p w14:paraId="39F10CA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5、能进行</w:t>
            </w:r>
            <w:r>
              <w:rPr>
                <w:rFonts w:hint="eastAsia" w:ascii="仿宋_GB2312" w:hAnsi="仿宋_GB2312" w:eastAsia="仿宋_GB2312" w:cs="仿宋_GB2312"/>
                <w:kern w:val="0"/>
                <w:szCs w:val="21"/>
              </w:rPr>
              <w:t>装拆活动展架，能安装小型展板、广告牌、标志牌。</w:t>
            </w:r>
          </w:p>
        </w:tc>
        <w:tc>
          <w:tcPr>
            <w:tcW w:w="611" w:type="pct"/>
          </w:tcPr>
          <w:p w14:paraId="2A83230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素描、色彩、速写、艺术、书法、图案</w:t>
            </w:r>
          </w:p>
        </w:tc>
      </w:tr>
      <w:tr w14:paraId="3FE2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Align w:val="center"/>
          </w:tcPr>
          <w:p w14:paraId="6092DA3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66" w:type="pct"/>
            <w:vAlign w:val="center"/>
          </w:tcPr>
          <w:p w14:paraId="394F2123">
            <w:pPr>
              <w:shd w:val="clear" w:color="auto" w:fill="FFFFFF"/>
              <w:jc w:val="left"/>
              <w:rPr>
                <w:rFonts w:hint="eastAsia" w:ascii="仿宋_GB2312" w:hAnsi="仿宋_GB2312" w:eastAsia="仿宋_GB2312" w:cs="仿宋_GB2312"/>
                <w:kern w:val="0"/>
                <w:szCs w:val="21"/>
              </w:rPr>
            </w:pPr>
            <w:r>
              <w:rPr>
                <w:rFonts w:hint="eastAsia" w:ascii="仿宋_GB2312" w:hAnsi="仿宋_GB2312" w:eastAsia="仿宋_GB2312" w:cs="仿宋_GB2312"/>
                <w:szCs w:val="21"/>
              </w:rPr>
              <w:t>工艺品雕刻工</w:t>
            </w:r>
          </w:p>
        </w:tc>
        <w:tc>
          <w:tcPr>
            <w:tcW w:w="1804" w:type="pct"/>
          </w:tcPr>
          <w:p w14:paraId="4160E15D">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1.根据设计图案选择原材料, 或根据原材料设计工艺品的造型;</w:t>
            </w:r>
          </w:p>
          <w:p w14:paraId="3405623A">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2 使用专业工具切割加工玉料、石材、象牙、贝壳、骨角、果核、木竹材等原材料；</w:t>
            </w:r>
          </w:p>
          <w:p w14:paraId="7AF59F7A">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3. 使用磨玉机、软轴机、 雕刻刀等,进行原料手工雕刻或雕琢;</w:t>
            </w:r>
          </w:p>
          <w:p w14:paraId="7610195A">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4.打磨和抛光雕刻品;</w:t>
            </w:r>
          </w:p>
          <w:p w14:paraId="2DB40029">
            <w:pPr>
              <w:jc w:val="left"/>
              <w:rPr>
                <w:rFonts w:hint="eastAsia" w:ascii="仿宋_GB2312" w:hAnsi="仿宋_GB2312" w:eastAsia="仿宋_GB2312" w:cs="仿宋_GB2312"/>
                <w:kern w:val="0"/>
                <w:szCs w:val="21"/>
              </w:rPr>
            </w:pPr>
            <w:r>
              <w:rPr>
                <w:rFonts w:hint="eastAsia" w:ascii="仿宋_GB2312" w:hAnsi="仿宋_GB2312" w:eastAsia="仿宋_GB2312" w:cs="仿宋_GB2312"/>
                <w:color w:val="000000"/>
                <w:kern w:val="0"/>
                <w:szCs w:val="21"/>
                <w:lang w:bidi="ar"/>
              </w:rPr>
              <w:t>5.根据成品需要选配木座。</w:t>
            </w:r>
          </w:p>
        </w:tc>
        <w:tc>
          <w:tcPr>
            <w:tcW w:w="1685" w:type="pct"/>
          </w:tcPr>
          <w:p w14:paraId="2B9240B2">
            <w:pPr>
              <w:shd w:val="clear" w:color="auto" w:fill="FFFFFF"/>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1、能利用木材或果核、葫芦等原材料的色、形，经雕磨和镶嵌、镂空、烙制加工成葫芦灯或葫芦工艺品；</w:t>
            </w:r>
          </w:p>
          <w:p w14:paraId="5BDAD958">
            <w:pPr>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2、能利用天然木材经过雕、切、开槽、镶嵌等工艺，制成木梳、印章等木制工艺品；</w:t>
            </w:r>
          </w:p>
          <w:p w14:paraId="2E0E22A9">
            <w:pPr>
              <w:shd w:val="clear" w:color="auto" w:fill="FFFFFF"/>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3、能抛光、保养工艺品。</w:t>
            </w:r>
          </w:p>
        </w:tc>
        <w:tc>
          <w:tcPr>
            <w:tcW w:w="611" w:type="pct"/>
          </w:tcPr>
          <w:p w14:paraId="46D963F4">
            <w:pPr>
              <w:shd w:val="clear" w:color="auto" w:fill="FFFFFF"/>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葫芦画、素描、色彩、速写。图案</w:t>
            </w:r>
          </w:p>
        </w:tc>
      </w:tr>
      <w:tr w14:paraId="6761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vAlign w:val="center"/>
          </w:tcPr>
          <w:p w14:paraId="0D13EC0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66" w:type="pct"/>
            <w:vAlign w:val="center"/>
          </w:tcPr>
          <w:p w14:paraId="36294DA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工艺画制作工</w:t>
            </w:r>
          </w:p>
        </w:tc>
        <w:tc>
          <w:tcPr>
            <w:tcW w:w="1804" w:type="pct"/>
          </w:tcPr>
          <w:p w14:paraId="27FC2083">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1.手工拣选原材料;</w:t>
            </w:r>
          </w:p>
          <w:p w14:paraId="7E84DCD4">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2.利用天然贝壳的色、 形, 进行雕磨 或镶嵌, 手工制成浮雕画或镶嵌画等;</w:t>
            </w:r>
          </w:p>
          <w:p w14:paraId="5E76051C">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3.剪切、雕刻、拼贴天然软木, 手工 制成软木画等;</w:t>
            </w:r>
          </w:p>
          <w:p w14:paraId="74880337">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4.剪切或拼贴树皮、羽毛、 芦苇、 麦 秆等材料,手工制成树皮画、 羽毛画、 芦苇 画和麦秆贴画等;</w:t>
            </w:r>
          </w:p>
          <w:p w14:paraId="7B4E6A6D">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5.剪切、拼贴、编织纤维材料, 手工制成棉花画和毛线画等;</w:t>
            </w:r>
          </w:p>
          <w:p w14:paraId="4E64B7E5">
            <w:pPr>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6.选配画框。</w:t>
            </w:r>
          </w:p>
          <w:p w14:paraId="73BE9B7B">
            <w:pPr>
              <w:jc w:val="left"/>
              <w:rPr>
                <w:rFonts w:hint="eastAsia" w:ascii="仿宋_GB2312" w:hAnsi="仿宋_GB2312" w:eastAsia="仿宋_GB2312" w:cs="仿宋_GB2312"/>
                <w:szCs w:val="21"/>
              </w:rPr>
            </w:pPr>
          </w:p>
        </w:tc>
        <w:tc>
          <w:tcPr>
            <w:tcW w:w="1685" w:type="pct"/>
          </w:tcPr>
          <w:p w14:paraId="21E6AA0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1、掌握素描、色彩、构成、图案、计算机、电脑设计应用软件等基础知识；</w:t>
            </w:r>
          </w:p>
          <w:p w14:paraId="200F485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2、掌握字体设计、图型设计、商标设计、版面设计、包装装潢设计、设计与印刷制作等专业知识；</w:t>
            </w:r>
          </w:p>
          <w:p w14:paraId="5F3D16F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3、掌握纸盒印刷展开图绘制、纸包装装潢效果图绘制和纸包装装潢设计的版面编排；</w:t>
            </w:r>
          </w:p>
          <w:p w14:paraId="22565B3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4、能独立运用电脑设计软件进行包装装潢的完稿制作及效果图制作，熟练选择纸张、塑料等承印材料，</w:t>
            </w:r>
          </w:p>
          <w:p w14:paraId="3AF800F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5、掌握电脑、输入及输出设备的使用及清洁、维护与保养。</w:t>
            </w:r>
          </w:p>
        </w:tc>
        <w:tc>
          <w:tcPr>
            <w:tcW w:w="611" w:type="pct"/>
          </w:tcPr>
          <w:p w14:paraId="4AE6FD5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书法、</w:t>
            </w:r>
            <w:r>
              <w:rPr>
                <w:rFonts w:hint="eastAsia" w:ascii="仿宋_GB2312" w:hAnsi="仿宋_GB2312" w:eastAsia="仿宋_GB2312" w:cs="仿宋_GB2312"/>
                <w:kern w:val="0"/>
                <w:szCs w:val="21"/>
              </w:rPr>
              <w:t>素描、色彩、速写、图案、艺术理论基础</w:t>
            </w:r>
          </w:p>
        </w:tc>
      </w:tr>
    </w:tbl>
    <w:p w14:paraId="2EDFE909">
      <w:pPr>
        <w:spacing w:line="360" w:lineRule="auto"/>
        <w:rPr>
          <w:rFonts w:hint="eastAsia" w:ascii="宋体" w:hAnsi="宋体"/>
          <w:b/>
          <w:bCs/>
          <w:sz w:val="28"/>
          <w:szCs w:val="28"/>
        </w:rPr>
      </w:pPr>
    </w:p>
    <w:p w14:paraId="39AFE7DB">
      <w:pPr>
        <w:spacing w:line="360" w:lineRule="auto"/>
        <w:rPr>
          <w:rFonts w:hint="eastAsia" w:ascii="宋体" w:hAnsi="宋体"/>
          <w:b/>
          <w:bCs/>
          <w:sz w:val="28"/>
          <w:szCs w:val="28"/>
        </w:rPr>
      </w:pPr>
    </w:p>
    <w:p w14:paraId="4954CEA4">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8" w:name="_Toc13036"/>
      <w:bookmarkStart w:id="29" w:name="_Toc3349"/>
      <w:bookmarkStart w:id="30" w:name="_Toc31708"/>
      <w:r>
        <w:rPr>
          <w:rFonts w:hint="eastAsia" w:ascii="楷体_GB2312" w:hAnsi="楷体_GB2312" w:eastAsia="楷体_GB2312" w:cs="楷体_GB2312"/>
          <w:b/>
          <w:bCs/>
          <w:kern w:val="0"/>
          <w:sz w:val="32"/>
          <w:szCs w:val="32"/>
          <w:lang w:bidi="ar"/>
        </w:rPr>
        <w:br w:type="page"/>
      </w:r>
      <w:r>
        <w:rPr>
          <w:rFonts w:hint="eastAsia" w:ascii="楷体_GB2312" w:hAnsi="楷体_GB2312" w:eastAsia="楷体_GB2312" w:cs="楷体_GB2312"/>
          <w:b/>
          <w:bCs/>
          <w:kern w:val="0"/>
          <w:sz w:val="32"/>
          <w:szCs w:val="32"/>
          <w:lang w:bidi="ar"/>
        </w:rPr>
        <w:t>（二）课程体系结构</w:t>
      </w:r>
      <w:bookmarkEnd w:id="28"/>
      <w:bookmarkEnd w:id="29"/>
      <w:bookmarkEnd w:id="30"/>
    </w:p>
    <w:p w14:paraId="09B730D9">
      <w:pPr>
        <w:adjustRightInd w:val="0"/>
        <w:snapToGrid w:val="0"/>
        <w:jc w:val="center"/>
        <w:rPr>
          <w:rFonts w:hint="eastAsia" w:ascii="宋体" w:hAnsi="宋体" w:cs="宋体"/>
          <w:b/>
          <w:szCs w:val="21"/>
        </w:rPr>
      </w:pPr>
      <w:r>
        <w:rPr>
          <w:rFonts w:hint="eastAsia" w:ascii="宋体" w:hAnsi="宋体" w:cs="宋体"/>
          <w:b/>
          <w:szCs w:val="21"/>
        </w:rPr>
        <w:t>课程体系结构图</w:t>
      </w:r>
    </w:p>
    <w:p w14:paraId="1F539D0A">
      <w:pPr>
        <w:jc w:val="center"/>
        <w:rPr>
          <w:rFonts w:hint="eastAsia"/>
        </w:rPr>
      </w:pPr>
      <w:r>
        <w:rPr>
          <w:rFonts w:hint="eastAsia"/>
        </w:rPr>
        <w:drawing>
          <wp:inline distT="0" distB="0" distL="0" distR="0">
            <wp:extent cx="5143500" cy="3819525"/>
            <wp:effectExtent l="0" t="0" r="0" b="0"/>
            <wp:docPr id="6" name="图片 17" descr="微信截图_2024121219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微信截图_202412121906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43500" cy="3819525"/>
                    </a:xfrm>
                    <a:prstGeom prst="rect">
                      <a:avLst/>
                    </a:prstGeom>
                    <a:noFill/>
                    <a:ln>
                      <a:noFill/>
                    </a:ln>
                    <a:effectLst/>
                  </pic:spPr>
                </pic:pic>
              </a:graphicData>
            </a:graphic>
          </wp:inline>
        </w:drawing>
      </w:r>
    </w:p>
    <w:p w14:paraId="51BE6F61">
      <w:pPr>
        <w:spacing w:line="640" w:lineRule="exact"/>
        <w:ind w:firstLine="643" w:firstLineChars="200"/>
        <w:outlineLvl w:val="1"/>
        <w:rPr>
          <w:rFonts w:ascii="楷体_GB2312" w:hAnsi="楷体_GB2312" w:eastAsia="楷体_GB2312" w:cs="楷体_GB2312"/>
          <w:b/>
          <w:bCs/>
          <w:kern w:val="0"/>
          <w:sz w:val="32"/>
          <w:szCs w:val="32"/>
          <w:lang w:bidi="ar"/>
        </w:rPr>
      </w:pPr>
      <w:bookmarkStart w:id="31" w:name="_Toc23551"/>
      <w:bookmarkStart w:id="32" w:name="_Toc28224"/>
      <w:bookmarkStart w:id="33" w:name="_Toc19626"/>
      <w:r>
        <w:rPr>
          <w:rFonts w:hint="eastAsia" w:ascii="楷体_GB2312" w:hAnsi="楷体_GB2312" w:eastAsia="楷体_GB2312" w:cs="楷体_GB2312"/>
          <w:b/>
          <w:bCs/>
          <w:kern w:val="0"/>
          <w:sz w:val="32"/>
          <w:szCs w:val="32"/>
          <w:lang w:bidi="ar"/>
        </w:rPr>
        <w:t>（三）课程内容与要求</w:t>
      </w:r>
      <w:bookmarkEnd w:id="31"/>
      <w:bookmarkEnd w:id="32"/>
      <w:bookmarkEnd w:id="33"/>
    </w:p>
    <w:p w14:paraId="070096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校专业建设指导委员会的指导下，优化专业建设团队，深入学习贯彻《国务院办公厅关于深化产教融合的若干意见》（国办发〔2017〕95号）《国家职业教育改革实施方案》（国办发〔2019〕4号）《教育部关于职业院校专业人才培养方案制定与实施工作的指导意见》（教职成〔2019〕13号）文件精神紧密结合当地经济结构调整和产业的转型发展，使用基于对口升学考试和简单就业工作任务的课程体系。本着坚持德智体美劳全面发展的全面教育观和人才培养的全面质量观，将学生全程培养纳入教学计划，将素质教育、能力教育、技能培养融入学生培养的全过程。</w:t>
      </w:r>
    </w:p>
    <w:p w14:paraId="1220F5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1.公共基础必修课程</w:t>
      </w:r>
    </w:p>
    <w:p w14:paraId="30D1F90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公共基础课包括思想政治课（中国特色社会主义、心理健康与职业生涯、哲学与人生、职业道德与法治），语文、数学、英语、体育与健康、劳动教育、职业素养等，具体见下表。</w:t>
      </w:r>
    </w:p>
    <w:p w14:paraId="3FBC47C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（1）公共基础课程（必修）</w:t>
      </w:r>
    </w:p>
    <w:p w14:paraId="5A121AD7">
      <w:pPr>
        <w:adjustRightInd w:val="0"/>
        <w:snapToGrid w:val="0"/>
        <w:jc w:val="center"/>
        <w:rPr>
          <w:rFonts w:hint="eastAsia" w:ascii="宋体" w:hAnsi="宋体" w:cs="宋体"/>
          <w:b/>
          <w:szCs w:val="21"/>
        </w:rPr>
      </w:pPr>
      <w:r>
        <w:rPr>
          <w:rFonts w:hint="eastAsia" w:ascii="宋体" w:hAnsi="宋体" w:cs="宋体"/>
          <w:b/>
          <w:szCs w:val="21"/>
        </w:rPr>
        <w:t>表6-1公共基础必修课</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645"/>
        <w:gridCol w:w="426"/>
        <w:gridCol w:w="454"/>
        <w:gridCol w:w="6373"/>
      </w:tblGrid>
      <w:tr w14:paraId="6CE4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shd w:val="clear" w:color="auto" w:fill="auto"/>
            <w:vAlign w:val="center"/>
          </w:tcPr>
          <w:p w14:paraId="793B4A4A">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87" w:type="pct"/>
            <w:shd w:val="clear" w:color="auto" w:fill="auto"/>
            <w:vAlign w:val="center"/>
          </w:tcPr>
          <w:p w14:paraId="64BBF18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41" w:type="pct"/>
            <w:gridSpan w:val="3"/>
            <w:shd w:val="clear" w:color="auto" w:fill="auto"/>
            <w:vAlign w:val="center"/>
          </w:tcPr>
          <w:p w14:paraId="4C27E96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内容及要求</w:t>
            </w:r>
          </w:p>
        </w:tc>
      </w:tr>
      <w:tr w14:paraId="4700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6FF8E9C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001</w:t>
            </w:r>
          </w:p>
        </w:tc>
        <w:tc>
          <w:tcPr>
            <w:tcW w:w="387" w:type="pct"/>
            <w:vMerge w:val="restart"/>
            <w:shd w:val="clear" w:color="auto" w:fill="auto"/>
            <w:vAlign w:val="center"/>
          </w:tcPr>
          <w:p w14:paraId="62483BA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w:t>
            </w:r>
          </w:p>
        </w:tc>
        <w:tc>
          <w:tcPr>
            <w:tcW w:w="218" w:type="pct"/>
            <w:vMerge w:val="restart"/>
            <w:shd w:val="clear" w:color="auto" w:fill="auto"/>
            <w:vAlign w:val="center"/>
          </w:tcPr>
          <w:p w14:paraId="2B1D8F5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40C67F8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12150EA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1.确立科学社会主义信仰和建设中国特色社会主义的共同理想，培养良好的思想政治素质；</w:t>
            </w:r>
          </w:p>
          <w:p w14:paraId="6005020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2.系统掌握中国化马克思主义的基本理论和精神实质，提高科学文化素质；</w:t>
            </w:r>
          </w:p>
          <w:p w14:paraId="3852FA4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3.了解中国特色社会主义的建设历程，吸取经验和教训，提高报效祖国、服务人民的实践素质；</w:t>
            </w:r>
          </w:p>
          <w:p w14:paraId="4CAB1C8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4.具备政治认同素养；</w:t>
            </w:r>
          </w:p>
          <w:p w14:paraId="2E1F532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5.具备坚定中国特色社会主义道路自信、理论自信、制度自信、文化自信的意识。</w:t>
            </w:r>
          </w:p>
        </w:tc>
      </w:tr>
      <w:tr w14:paraId="0117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A12965F">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0EE0A3AD">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2B53F5F8">
            <w:pPr>
              <w:jc w:val="left"/>
              <w:rPr>
                <w:rFonts w:hint="eastAsia" w:ascii="仿宋_GB2312" w:hAnsi="仿宋_GB2312" w:eastAsia="仿宋_GB2312" w:cs="仿宋_GB2312"/>
                <w:szCs w:val="21"/>
              </w:rPr>
            </w:pPr>
          </w:p>
        </w:tc>
        <w:tc>
          <w:tcPr>
            <w:tcW w:w="274" w:type="pct"/>
            <w:shd w:val="clear" w:color="auto" w:fill="auto"/>
            <w:vAlign w:val="center"/>
          </w:tcPr>
          <w:p w14:paraId="19471AE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734AA14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1.了解习近平新时代中国特色社会主义思想，中国特色社会主义的开创与发展，中国共产党的性质、宗旨和新时代的历史使命；</w:t>
            </w:r>
          </w:p>
          <w:p w14:paraId="72AF7A3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2.熟悉中国特色社会主义建设“五位一体”总体布局的内容，中国特色社会主义是改革开放的全部理论以及取得的全部成就；</w:t>
            </w:r>
          </w:p>
          <w:p w14:paraId="1A8BF09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3.掌握中华民族近代以来从站起来到富起来的发展进程，党的领导是中国特色社会主义最本质特征和中国特色社会主义制度的最大优势。</w:t>
            </w:r>
          </w:p>
        </w:tc>
      </w:tr>
      <w:tr w14:paraId="25DB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8B3720F">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7DA45CEF">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3ED38B8B">
            <w:pPr>
              <w:jc w:val="left"/>
              <w:rPr>
                <w:rFonts w:hint="eastAsia" w:ascii="仿宋_GB2312" w:hAnsi="仿宋_GB2312" w:eastAsia="仿宋_GB2312" w:cs="仿宋_GB2312"/>
                <w:szCs w:val="21"/>
              </w:rPr>
            </w:pPr>
          </w:p>
        </w:tc>
        <w:tc>
          <w:tcPr>
            <w:tcW w:w="274" w:type="pct"/>
            <w:shd w:val="clear" w:color="auto" w:fill="auto"/>
            <w:vAlign w:val="center"/>
          </w:tcPr>
          <w:p w14:paraId="089721E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43F4A8C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1.具有正确的政治方向，领会中国特色社会主义世界观和方法论，特别是习近平新时代中国特色社会主义思想的能力；</w:t>
            </w:r>
          </w:p>
          <w:p w14:paraId="7B493878">
            <w:pPr>
              <w:jc w:val="left"/>
              <w:rPr>
                <w:rFonts w:hint="eastAsia" w:ascii="仿宋_GB2312" w:hAnsi="仿宋_GB2312" w:eastAsia="仿宋_GB2312" w:cs="仿宋_GB2312"/>
                <w:szCs w:val="21"/>
              </w:rPr>
            </w:pPr>
            <w:r>
              <w:rPr>
                <w:rFonts w:hint="eastAsia" w:ascii="仿宋_GB2312" w:hAnsi="仿宋_GB2312" w:eastAsia="仿宋_GB2312" w:cs="仿宋_GB2312"/>
                <w:spacing w:val="-6"/>
                <w:szCs w:val="21"/>
              </w:rPr>
              <w:t>2.具有政治认同，形成正确的世界观、人生观、价值观的能力</w:t>
            </w:r>
            <w:r>
              <w:rPr>
                <w:rFonts w:hint="eastAsia" w:ascii="仿宋_GB2312" w:hAnsi="仿宋_GB2312" w:eastAsia="仿宋_GB2312" w:cs="仿宋_GB2312"/>
                <w:szCs w:val="21"/>
              </w:rPr>
              <w:t>；</w:t>
            </w:r>
          </w:p>
          <w:p w14:paraId="1779590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3.具有践行社会主义核心价值观，践行爱国主义精神，树立远大志向的能力。</w:t>
            </w:r>
          </w:p>
        </w:tc>
      </w:tr>
      <w:tr w14:paraId="50ED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39F49B2">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60410E2D">
            <w:pPr>
              <w:jc w:val="left"/>
              <w:rPr>
                <w:rFonts w:hint="eastAsia" w:ascii="仿宋_GB2312" w:hAnsi="仿宋_GB2312" w:eastAsia="仿宋_GB2312" w:cs="仿宋_GB2312"/>
                <w:szCs w:val="21"/>
              </w:rPr>
            </w:pPr>
          </w:p>
        </w:tc>
        <w:tc>
          <w:tcPr>
            <w:tcW w:w="218" w:type="pct"/>
            <w:shd w:val="clear" w:color="auto" w:fill="auto"/>
            <w:vAlign w:val="center"/>
          </w:tcPr>
          <w:p w14:paraId="12E078C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1903770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中国特色社会主义的创立、发展和完善；中国特色社会主义经济；中国特色社会主义政治；中国特色社会主义文化；中国特色社会主义社会建设与生态文明建设；踏上新征程，共圆中国梦。</w:t>
            </w:r>
          </w:p>
        </w:tc>
      </w:tr>
      <w:tr w14:paraId="7570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9CACB03">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0A9A2D34">
            <w:pPr>
              <w:jc w:val="left"/>
              <w:rPr>
                <w:rFonts w:hint="eastAsia" w:ascii="仿宋_GB2312" w:hAnsi="仿宋_GB2312" w:eastAsia="仿宋_GB2312" w:cs="仿宋_GB2312"/>
                <w:szCs w:val="21"/>
              </w:rPr>
            </w:pPr>
          </w:p>
        </w:tc>
        <w:tc>
          <w:tcPr>
            <w:tcW w:w="218" w:type="pct"/>
            <w:shd w:val="clear" w:color="auto" w:fill="auto"/>
            <w:vAlign w:val="center"/>
          </w:tcPr>
          <w:p w14:paraId="44D1FAF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1103CDA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1.本课程36学时，在第一学期开设，2学分。</w:t>
            </w:r>
          </w:p>
          <w:p w14:paraId="7998867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9F7CE8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47B6FA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C94AC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DF4F188">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60D2B0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本门课程采用互动式、体验式等教学方法和手段，运用案例分析、课堂讨论等组织教学。</w:t>
            </w:r>
          </w:p>
          <w:p w14:paraId="38CCBB6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8AFCB6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具有中职教师资格证，具有政治强、情怀深、思维新、视野广、自律严、人格正的素质。</w:t>
            </w:r>
          </w:p>
          <w:p w14:paraId="14DCD98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7C28A1F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7ABD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2D827CE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002</w:t>
            </w:r>
          </w:p>
        </w:tc>
        <w:tc>
          <w:tcPr>
            <w:tcW w:w="387" w:type="pct"/>
            <w:vMerge w:val="restart"/>
            <w:shd w:val="clear" w:color="auto" w:fill="auto"/>
            <w:vAlign w:val="center"/>
          </w:tcPr>
          <w:p w14:paraId="1414EC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心理健康与职业生涯</w:t>
            </w:r>
          </w:p>
        </w:tc>
        <w:tc>
          <w:tcPr>
            <w:tcW w:w="218" w:type="pct"/>
            <w:vMerge w:val="restart"/>
            <w:shd w:val="clear" w:color="auto" w:fill="auto"/>
            <w:vAlign w:val="center"/>
          </w:tcPr>
          <w:p w14:paraId="0D465CD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702A5DC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2823442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1.具备基本的职业道德与素养，了解并遵守职业规范；</w:t>
            </w:r>
          </w:p>
          <w:p w14:paraId="0059A61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2.具备良好的自我意识；</w:t>
            </w:r>
          </w:p>
          <w:p w14:paraId="307F38F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3.建立乐观积极的生活态度和顽强的意志品质；</w:t>
            </w:r>
          </w:p>
          <w:p w14:paraId="6ED9284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4.具备融入集体的人际交往素养，建构属于自己的学习思维，树立正确的世界观、人生观、价值观，为终身发展奠定良好、健康的心理素质基础。</w:t>
            </w:r>
          </w:p>
        </w:tc>
      </w:tr>
      <w:tr w14:paraId="3186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2D6196A">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5F287749">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2253BDB0">
            <w:pPr>
              <w:jc w:val="left"/>
              <w:rPr>
                <w:rFonts w:hint="eastAsia" w:ascii="仿宋_GB2312" w:hAnsi="仿宋_GB2312" w:eastAsia="仿宋_GB2312" w:cs="仿宋_GB2312"/>
                <w:szCs w:val="21"/>
              </w:rPr>
            </w:pPr>
          </w:p>
        </w:tc>
        <w:tc>
          <w:tcPr>
            <w:tcW w:w="274" w:type="pct"/>
            <w:shd w:val="clear" w:color="auto" w:fill="auto"/>
            <w:vAlign w:val="center"/>
          </w:tcPr>
          <w:p w14:paraId="44633D2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5B005B4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1.能结合活动体验和社会实践，了解心理健康、职业生涯的基本知识；</w:t>
            </w:r>
          </w:p>
          <w:p w14:paraId="681E49C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2.掌握心理调适对应知识，形成适应时代发展的职业理想和</w:t>
            </w:r>
            <w:r>
              <w:rPr>
                <w:rFonts w:hint="eastAsia" w:ascii="仿宋_GB2312" w:hAnsi="仿宋_GB2312" w:eastAsia="仿宋_GB2312" w:cs="仿宋_GB2312"/>
                <w:spacing w:val="-6"/>
                <w:szCs w:val="21"/>
              </w:rPr>
              <w:t>职业发展观，养成自立自强、理性平和、积极向上的良好心态</w:t>
            </w:r>
            <w:r>
              <w:rPr>
                <w:rFonts w:hint="eastAsia" w:ascii="仿宋_GB2312" w:hAnsi="仿宋_GB2312" w:eastAsia="仿宋_GB2312" w:cs="仿宋_GB2312"/>
                <w:szCs w:val="21"/>
              </w:rPr>
              <w:t>；</w:t>
            </w:r>
          </w:p>
          <w:p w14:paraId="3803EF4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3.掌握职业生涯规划的要素、步骤及执行措施；</w:t>
            </w:r>
          </w:p>
          <w:p w14:paraId="08F1AC7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4.了解自己的兴趣特长和人格特质类型，学会悦纳自己；</w:t>
            </w:r>
          </w:p>
          <w:p w14:paraId="4666F91B">
            <w:pPr>
              <w:jc w:val="left"/>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5.掌握自我调适的基本知识，掌握就业方面的相关知识与技巧；</w:t>
            </w:r>
          </w:p>
          <w:p w14:paraId="1C9C1E7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6.了解人际交往在生活和学习中的重要性，并掌握基本的人际沟通知识与技巧。</w:t>
            </w:r>
          </w:p>
        </w:tc>
      </w:tr>
      <w:tr w14:paraId="76EB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5D6DFEE7">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3A945EA9">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2D22FD51">
            <w:pPr>
              <w:jc w:val="left"/>
              <w:rPr>
                <w:rFonts w:hint="eastAsia" w:ascii="仿宋_GB2312" w:hAnsi="仿宋_GB2312" w:eastAsia="仿宋_GB2312" w:cs="仿宋_GB2312"/>
                <w:szCs w:val="21"/>
              </w:rPr>
            </w:pPr>
          </w:p>
        </w:tc>
        <w:tc>
          <w:tcPr>
            <w:tcW w:w="274" w:type="pct"/>
            <w:shd w:val="clear" w:color="auto" w:fill="auto"/>
            <w:vAlign w:val="center"/>
          </w:tcPr>
          <w:p w14:paraId="267CD09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4216375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1.提高应对挫折与适应社会的能力，掌握制定和执行职业生涯规划的方法；</w:t>
            </w:r>
          </w:p>
          <w:p w14:paraId="62903EE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2.能够正确认识自我，正确处理个人与他人、个人与社会的关系；</w:t>
            </w:r>
          </w:p>
          <w:p w14:paraId="0816238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3.能够适应环境、应对挫折、把握机遇、勇于创新，正确处理在生活、成长、学习和求职就业过程中出现的心理和行为问题，增强调控情绪、自主自制和积极适应社会发展变化的能力；</w:t>
            </w:r>
          </w:p>
          <w:p w14:paraId="72A4369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4.具有属于自己的学习方法，以及调节自己情绪的能力；</w:t>
            </w:r>
          </w:p>
          <w:p w14:paraId="28E3C8C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5.具有倾听和共情的人际交往能力；</w:t>
            </w:r>
          </w:p>
          <w:p w14:paraId="4788255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6.具有制定自己专属的职业生涯规划的能力。</w:t>
            </w:r>
          </w:p>
        </w:tc>
      </w:tr>
      <w:tr w14:paraId="5468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5D34D65">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641D8E84">
            <w:pPr>
              <w:jc w:val="left"/>
              <w:rPr>
                <w:rFonts w:hint="eastAsia" w:ascii="仿宋_GB2312" w:hAnsi="仿宋_GB2312" w:eastAsia="仿宋_GB2312" w:cs="仿宋_GB2312"/>
                <w:szCs w:val="21"/>
              </w:rPr>
            </w:pPr>
          </w:p>
        </w:tc>
        <w:tc>
          <w:tcPr>
            <w:tcW w:w="218" w:type="pct"/>
            <w:shd w:val="clear" w:color="auto" w:fill="auto"/>
            <w:vAlign w:val="center"/>
          </w:tcPr>
          <w:p w14:paraId="003C826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2CBEE55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时代导航，生涯筑梦；认识自我，健康成长；立足专业，谋划发展；和谐交往，快乐生活；学会学习，终身受益；规划生涯，放飞理想。</w:t>
            </w:r>
          </w:p>
        </w:tc>
      </w:tr>
      <w:tr w14:paraId="2F54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0EB0EA2">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3C4C32CC">
            <w:pPr>
              <w:jc w:val="left"/>
              <w:rPr>
                <w:rFonts w:hint="eastAsia" w:ascii="仿宋_GB2312" w:hAnsi="仿宋_GB2312" w:eastAsia="仿宋_GB2312" w:cs="仿宋_GB2312"/>
                <w:szCs w:val="21"/>
              </w:rPr>
            </w:pPr>
          </w:p>
        </w:tc>
        <w:tc>
          <w:tcPr>
            <w:tcW w:w="218" w:type="pct"/>
            <w:shd w:val="clear" w:color="auto" w:fill="auto"/>
            <w:vAlign w:val="center"/>
          </w:tcPr>
          <w:p w14:paraId="41C8EA7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27F324FB">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1.本课程36学时，在第二学期开设，2学分。</w:t>
            </w:r>
          </w:p>
          <w:p w14:paraId="12DCB05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7DA934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6EA7BA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60B82E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3059DB7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FE5054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58F7578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B60B5D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具有中职教师资格证，具有心理健康与职业生涯的理论功底和教学经验。</w:t>
            </w:r>
          </w:p>
          <w:p w14:paraId="7AE2E58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95B3D0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本门课程为考试课，教学考核分为平时考核（60%）和期末考核（40%）（平时成绩包括考勤、教师评价，小组评价，适当增加顾客评价）。</w:t>
            </w:r>
          </w:p>
        </w:tc>
      </w:tr>
      <w:tr w14:paraId="1C0A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116FE45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003</w:t>
            </w:r>
          </w:p>
        </w:tc>
        <w:tc>
          <w:tcPr>
            <w:tcW w:w="387" w:type="pct"/>
            <w:vMerge w:val="restart"/>
            <w:shd w:val="clear" w:color="auto" w:fill="auto"/>
            <w:vAlign w:val="center"/>
          </w:tcPr>
          <w:p w14:paraId="0AEBBC2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哲学与</w:t>
            </w:r>
          </w:p>
          <w:p w14:paraId="60E3968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人生</w:t>
            </w:r>
          </w:p>
        </w:tc>
        <w:tc>
          <w:tcPr>
            <w:tcW w:w="218" w:type="pct"/>
            <w:vMerge w:val="restart"/>
            <w:shd w:val="clear" w:color="auto" w:fill="auto"/>
            <w:vAlign w:val="center"/>
          </w:tcPr>
          <w:p w14:paraId="6B3DBF8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2A994E7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244D76B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1.具备正确的世界观、人生观、价值观等素养，弘扬和践行社会主义核心价值观；</w:t>
            </w:r>
          </w:p>
          <w:p w14:paraId="3FB6090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2.提高学生思想政治素质，引导和促进学生全面发展和综合职业能力形成；帮助学生形成团队合作精神。</w:t>
            </w:r>
          </w:p>
        </w:tc>
      </w:tr>
      <w:tr w14:paraId="6EB0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704BB87">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5C936326">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42941A86">
            <w:pPr>
              <w:jc w:val="left"/>
              <w:rPr>
                <w:rFonts w:hint="eastAsia" w:ascii="仿宋_GB2312" w:hAnsi="仿宋_GB2312" w:eastAsia="仿宋_GB2312" w:cs="仿宋_GB2312"/>
                <w:szCs w:val="21"/>
              </w:rPr>
            </w:pPr>
          </w:p>
        </w:tc>
        <w:tc>
          <w:tcPr>
            <w:tcW w:w="274" w:type="pct"/>
            <w:shd w:val="clear" w:color="auto" w:fill="auto"/>
            <w:vAlign w:val="center"/>
          </w:tcPr>
          <w:p w14:paraId="4995C2A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26BB354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1.掌握辩证唯物主义和历史唯物主义基本知识；</w:t>
            </w:r>
          </w:p>
          <w:p w14:paraId="555C224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2.了解马克思主义哲学中与人生发展密切相关的基础知识和观点。</w:t>
            </w:r>
          </w:p>
        </w:tc>
      </w:tr>
      <w:tr w14:paraId="0B5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2F6CBD6">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296F0C46">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57578915">
            <w:pPr>
              <w:jc w:val="left"/>
              <w:rPr>
                <w:rFonts w:hint="eastAsia" w:ascii="仿宋_GB2312" w:hAnsi="仿宋_GB2312" w:eastAsia="仿宋_GB2312" w:cs="仿宋_GB2312"/>
                <w:szCs w:val="21"/>
              </w:rPr>
            </w:pPr>
          </w:p>
        </w:tc>
        <w:tc>
          <w:tcPr>
            <w:tcW w:w="274" w:type="pct"/>
            <w:shd w:val="clear" w:color="auto" w:fill="auto"/>
            <w:vAlign w:val="center"/>
          </w:tcPr>
          <w:p w14:paraId="5395728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761195F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1.具备运用马克思主义立场、观点和方法，对社会现实和人生问题进行正确价值判断和行为选择的能力；</w:t>
            </w:r>
          </w:p>
          <w:p w14:paraId="52B9A1C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2.引导学生树立正确的职业理想和职业观、择业观、创业观以及成才观，形成职业生涯规划的能力；</w:t>
            </w:r>
          </w:p>
          <w:p w14:paraId="35351F9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3.使学生养成实事求是、积极探索的科学态度，形成理论联系实际、自主学习和探索创新的能力。</w:t>
            </w:r>
          </w:p>
        </w:tc>
      </w:tr>
      <w:tr w14:paraId="503A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1E55E70">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578F1006">
            <w:pPr>
              <w:jc w:val="left"/>
              <w:rPr>
                <w:rFonts w:hint="eastAsia" w:ascii="仿宋_GB2312" w:hAnsi="仿宋_GB2312" w:eastAsia="仿宋_GB2312" w:cs="仿宋_GB2312"/>
                <w:szCs w:val="21"/>
              </w:rPr>
            </w:pPr>
          </w:p>
        </w:tc>
        <w:tc>
          <w:tcPr>
            <w:tcW w:w="218" w:type="pct"/>
            <w:shd w:val="clear" w:color="auto" w:fill="auto"/>
            <w:vAlign w:val="center"/>
          </w:tcPr>
          <w:p w14:paraId="417DFD9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66E7AA0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立足客观实际，树立人生理想；辩证看问题，走好人生路；实践出真知，创新增才干；坚持唯物史观，在奉献中实现人生价值。</w:t>
            </w:r>
          </w:p>
        </w:tc>
      </w:tr>
      <w:tr w14:paraId="4ADC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3D401CB">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7B120C49">
            <w:pPr>
              <w:jc w:val="left"/>
              <w:rPr>
                <w:rFonts w:hint="eastAsia" w:ascii="仿宋_GB2312" w:hAnsi="仿宋_GB2312" w:eastAsia="仿宋_GB2312" w:cs="仿宋_GB2312"/>
                <w:szCs w:val="21"/>
              </w:rPr>
            </w:pPr>
          </w:p>
        </w:tc>
        <w:tc>
          <w:tcPr>
            <w:tcW w:w="218" w:type="pct"/>
            <w:shd w:val="clear" w:color="auto" w:fill="auto"/>
            <w:vAlign w:val="center"/>
          </w:tcPr>
          <w:p w14:paraId="12BF298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3579521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6DCC42A5">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2E22CF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D44B9F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A1F3C3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5009C8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26C916F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采取理论与实践教学相结合，并运用演示法等多种方式进行。</w:t>
            </w:r>
          </w:p>
          <w:p w14:paraId="68640718">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D8A8BD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具有中职教师资格证，具有优秀的教学能力和职业素养等。</w:t>
            </w:r>
          </w:p>
          <w:p w14:paraId="3C71027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A18FB4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总成绩=平时考核（60%）+期末考核（40%）。</w:t>
            </w:r>
          </w:p>
        </w:tc>
      </w:tr>
      <w:tr w14:paraId="3FCE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426A466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004</w:t>
            </w:r>
          </w:p>
        </w:tc>
        <w:tc>
          <w:tcPr>
            <w:tcW w:w="387" w:type="pct"/>
            <w:vMerge w:val="restart"/>
            <w:shd w:val="clear" w:color="auto" w:fill="auto"/>
            <w:vAlign w:val="center"/>
          </w:tcPr>
          <w:p w14:paraId="7395DE8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职业道德与</w:t>
            </w:r>
          </w:p>
          <w:p w14:paraId="35FDB25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法治</w:t>
            </w:r>
          </w:p>
        </w:tc>
        <w:tc>
          <w:tcPr>
            <w:tcW w:w="218" w:type="pct"/>
            <w:vMerge w:val="restart"/>
            <w:shd w:val="clear" w:color="auto" w:fill="auto"/>
            <w:vAlign w:val="center"/>
          </w:tcPr>
          <w:p w14:paraId="1BBC0B4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7F5F236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103B922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1.筑牢理想信念之基，具备职业道德素质和法律素质，引导学生树立社会主义荣辱观，增强社会主义法治意识；</w:t>
            </w:r>
          </w:p>
          <w:p w14:paraId="73F6536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2.传承中华传统美德，加强职业道德教育；</w:t>
            </w:r>
          </w:p>
          <w:p w14:paraId="295C543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3.自觉遵守法律，增强法律意识，弘扬法治精神，提高法制素养；</w:t>
            </w:r>
          </w:p>
          <w:p w14:paraId="0D7EB0B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4.树立正确的政治和职业方向，坚定理想信念，厚植爱国主义情怀。</w:t>
            </w:r>
          </w:p>
        </w:tc>
      </w:tr>
      <w:tr w14:paraId="56D7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05C0109">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477E811B">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3D89ED60">
            <w:pPr>
              <w:jc w:val="left"/>
              <w:rPr>
                <w:rFonts w:hint="eastAsia" w:ascii="仿宋_GB2312" w:hAnsi="仿宋_GB2312" w:eastAsia="仿宋_GB2312" w:cs="仿宋_GB2312"/>
                <w:szCs w:val="21"/>
              </w:rPr>
            </w:pPr>
          </w:p>
        </w:tc>
        <w:tc>
          <w:tcPr>
            <w:tcW w:w="274" w:type="pct"/>
            <w:shd w:val="clear" w:color="auto" w:fill="auto"/>
            <w:vAlign w:val="center"/>
          </w:tcPr>
          <w:p w14:paraId="7F3E91E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75E5F69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1.掌握思想道德和法律知识，为提高思想道德和法律素质打下知识基础；</w:t>
            </w:r>
          </w:p>
          <w:p w14:paraId="48FBCAA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2.掌握职业道德和法律规范理论知识，并且付诸实际行动，做到理论与实际相结合，知、信、行相统一。</w:t>
            </w:r>
          </w:p>
        </w:tc>
      </w:tr>
      <w:tr w14:paraId="7F49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2D75350">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01BAB8FA">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5B48DC87">
            <w:pPr>
              <w:jc w:val="left"/>
              <w:rPr>
                <w:rFonts w:hint="eastAsia" w:ascii="仿宋_GB2312" w:hAnsi="仿宋_GB2312" w:eastAsia="仿宋_GB2312" w:cs="仿宋_GB2312"/>
                <w:szCs w:val="21"/>
              </w:rPr>
            </w:pPr>
          </w:p>
        </w:tc>
        <w:tc>
          <w:tcPr>
            <w:tcW w:w="274" w:type="pct"/>
            <w:shd w:val="clear" w:color="auto" w:fill="auto"/>
            <w:vAlign w:val="center"/>
          </w:tcPr>
          <w:p w14:paraId="0580737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4D4037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1.能够掌握加强职业道德修养的主要方法，初步具备依法维权和有序参与公共事务的能力；</w:t>
            </w:r>
          </w:p>
          <w:p w14:paraId="5A1F00F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2.能够根据社会发展需要、结合自身实际，以道德和法律的要求规范自己的言行，做恪守道德规范、尊法学法守法用法的好公民；</w:t>
            </w:r>
          </w:p>
          <w:p w14:paraId="3937D09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3.具有课内外学习表现和日常生活践行道德和法律的能力。</w:t>
            </w:r>
          </w:p>
        </w:tc>
      </w:tr>
      <w:tr w14:paraId="315E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F110E38">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1C4EE08C">
            <w:pPr>
              <w:jc w:val="left"/>
              <w:rPr>
                <w:rFonts w:hint="eastAsia" w:ascii="仿宋_GB2312" w:hAnsi="仿宋_GB2312" w:eastAsia="仿宋_GB2312" w:cs="仿宋_GB2312"/>
                <w:szCs w:val="21"/>
              </w:rPr>
            </w:pPr>
          </w:p>
        </w:tc>
        <w:tc>
          <w:tcPr>
            <w:tcW w:w="218" w:type="pct"/>
            <w:shd w:val="clear" w:color="auto" w:fill="auto"/>
            <w:vAlign w:val="center"/>
          </w:tcPr>
          <w:p w14:paraId="5826418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6032D5B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感悟道德力量；践行职业道德基本规范；提升职业道德境界；坚持全面依法治国；维护宪法尊严；遵循法律规范。</w:t>
            </w:r>
          </w:p>
        </w:tc>
      </w:tr>
      <w:tr w14:paraId="5DEF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A9948A1">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27BA5607">
            <w:pPr>
              <w:jc w:val="left"/>
              <w:rPr>
                <w:rFonts w:hint="eastAsia" w:ascii="仿宋_GB2312" w:hAnsi="仿宋_GB2312" w:eastAsia="仿宋_GB2312" w:cs="仿宋_GB2312"/>
                <w:szCs w:val="21"/>
              </w:rPr>
            </w:pPr>
          </w:p>
        </w:tc>
        <w:tc>
          <w:tcPr>
            <w:tcW w:w="218" w:type="pct"/>
            <w:shd w:val="clear" w:color="auto" w:fill="auto"/>
            <w:vAlign w:val="center"/>
          </w:tcPr>
          <w:p w14:paraId="77E3691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308AB66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1.本课程36学时，在第四学期开设，2学分。</w:t>
            </w:r>
          </w:p>
          <w:p w14:paraId="1F4AAAC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4CE29B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530B92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5E6669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双屏教室、多媒体信息化教学平台。</w:t>
            </w:r>
          </w:p>
          <w:p w14:paraId="0D28D8C2">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4F102A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661E552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8EEB29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本课程教师需具备中职教师资格证和信息化教学素养，具有良好的职业道德的知识储备，熟悉法律的相关内容。</w:t>
            </w:r>
          </w:p>
          <w:p w14:paraId="4A6FDEC4">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BDD1C8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6E56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716E2AD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005</w:t>
            </w:r>
          </w:p>
        </w:tc>
        <w:tc>
          <w:tcPr>
            <w:tcW w:w="387" w:type="pct"/>
            <w:vMerge w:val="restart"/>
            <w:shd w:val="clear" w:color="auto" w:fill="auto"/>
            <w:vAlign w:val="center"/>
          </w:tcPr>
          <w:p w14:paraId="2C34938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习近平新时代中国特色社会主义读本</w:t>
            </w:r>
          </w:p>
        </w:tc>
        <w:tc>
          <w:tcPr>
            <w:tcW w:w="218" w:type="pct"/>
            <w:vMerge w:val="restart"/>
            <w:shd w:val="clear" w:color="auto" w:fill="auto"/>
            <w:vAlign w:val="center"/>
          </w:tcPr>
          <w:p w14:paraId="4F8ED33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6BD8D34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4E60237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1.坚定拥护中国共产党领导和社会主义制度，理解习近平新时代中国特色社会主义思想，践行社会主义核心价值观；</w:t>
            </w:r>
          </w:p>
          <w:p w14:paraId="3690581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2.热爱祖国，关心社会，遵法守纪，热爱劳动，具备社会责任感；</w:t>
            </w:r>
          </w:p>
          <w:p w14:paraId="2C4CDA7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3.理解并遵守行业规范和社会规范，遵守和践行企业规章制度，具备诚信品质、责任意识。</w:t>
            </w:r>
          </w:p>
        </w:tc>
      </w:tr>
      <w:tr w14:paraId="281D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41FE81C">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47565FB1">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781E81EB">
            <w:pPr>
              <w:jc w:val="left"/>
              <w:rPr>
                <w:rFonts w:hint="eastAsia" w:ascii="仿宋_GB2312" w:hAnsi="仿宋_GB2312" w:eastAsia="仿宋_GB2312" w:cs="仿宋_GB2312"/>
                <w:szCs w:val="21"/>
              </w:rPr>
            </w:pPr>
          </w:p>
        </w:tc>
        <w:tc>
          <w:tcPr>
            <w:tcW w:w="274" w:type="pct"/>
            <w:shd w:val="clear" w:color="auto" w:fill="auto"/>
            <w:vAlign w:val="center"/>
          </w:tcPr>
          <w:p w14:paraId="6EA85AF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3520629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1.通过学习让学生全面了解并理解习近平新时代中国特色社会主义思想，坚定方向、涵养力量、锻造本领，引导学生为国家和人民、为社会主义和共产主义事业而不懈奋斗；</w:t>
            </w:r>
          </w:p>
          <w:p w14:paraId="22F2E88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2.掌握习近平新时代中国特色社会主义科学体系；</w:t>
            </w:r>
          </w:p>
          <w:p w14:paraId="5C3210B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3.要充分认识习近平新时代中国特色社会主义对于丰富发展中国共产党人的世界观、方法论和马克思主义哲学的重大贡献，对于实现马克思主义中国化时代化新的飞跃的引领性基础性作用。</w:t>
            </w:r>
          </w:p>
        </w:tc>
      </w:tr>
      <w:tr w14:paraId="7791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50896D29">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526286A3">
            <w:pPr>
              <w:jc w:val="left"/>
              <w:rPr>
                <w:rFonts w:hint="eastAsia" w:ascii="仿宋_GB2312" w:hAnsi="仿宋_GB2312" w:eastAsia="仿宋_GB2312" w:cs="仿宋_GB2312"/>
                <w:szCs w:val="21"/>
              </w:rPr>
            </w:pPr>
          </w:p>
        </w:tc>
        <w:tc>
          <w:tcPr>
            <w:tcW w:w="218" w:type="pct"/>
            <w:vMerge w:val="continue"/>
            <w:shd w:val="clear" w:color="auto" w:fill="auto"/>
            <w:vAlign w:val="center"/>
          </w:tcPr>
          <w:p w14:paraId="57E363E9">
            <w:pPr>
              <w:jc w:val="left"/>
              <w:rPr>
                <w:rFonts w:hint="eastAsia" w:ascii="仿宋_GB2312" w:hAnsi="仿宋_GB2312" w:eastAsia="仿宋_GB2312" w:cs="仿宋_GB2312"/>
                <w:szCs w:val="21"/>
              </w:rPr>
            </w:pPr>
          </w:p>
        </w:tc>
        <w:tc>
          <w:tcPr>
            <w:tcW w:w="274" w:type="pct"/>
            <w:shd w:val="clear" w:color="auto" w:fill="auto"/>
            <w:vAlign w:val="center"/>
          </w:tcPr>
          <w:p w14:paraId="2C4897A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42A2C5A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1.能够自觉践行社会主义核心价值观；</w:t>
            </w:r>
          </w:p>
          <w:p w14:paraId="3B73302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2.能够紧密结合党史学习，把学党史和悟思想结合起来，学好用好习近平新时代中国特色社会主义思想；</w:t>
            </w:r>
          </w:p>
          <w:p w14:paraId="18748B9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3.感性体验和知识学习相结合，具有基本政治判断能力和政治观点。</w:t>
            </w:r>
          </w:p>
        </w:tc>
      </w:tr>
      <w:tr w14:paraId="0296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6D1CE7A">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32A250F1">
            <w:pPr>
              <w:jc w:val="left"/>
              <w:rPr>
                <w:rFonts w:hint="eastAsia" w:ascii="仿宋_GB2312" w:hAnsi="仿宋_GB2312" w:eastAsia="仿宋_GB2312" w:cs="仿宋_GB2312"/>
                <w:szCs w:val="21"/>
              </w:rPr>
            </w:pPr>
          </w:p>
        </w:tc>
        <w:tc>
          <w:tcPr>
            <w:tcW w:w="218" w:type="pct"/>
            <w:shd w:val="clear" w:color="auto" w:fill="auto"/>
            <w:vAlign w:val="center"/>
          </w:tcPr>
          <w:p w14:paraId="61FF2BC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1CF988E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1.掌握习近平新时代中国特色社会主义思想的世界观和方法论，感受深切的是贯穿其中的马克思主义立场观点方法，蕴含其中的精髓要义、思想风范；</w:t>
            </w:r>
          </w:p>
          <w:p w14:paraId="4E18660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2.学习关于新时代坚持和发展中国特色社会主义的总目标、总任务、总体布局，党的建设等方面作出的理论概括和战略指引；</w:t>
            </w:r>
          </w:p>
          <w:p w14:paraId="584F319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3.实践体认和理论学习相结合，促进理性认同，提升政治素质。</w:t>
            </w:r>
          </w:p>
        </w:tc>
      </w:tr>
      <w:tr w14:paraId="7827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446A48A">
            <w:pPr>
              <w:jc w:val="left"/>
              <w:rPr>
                <w:rFonts w:hint="eastAsia" w:ascii="仿宋_GB2312" w:hAnsi="仿宋_GB2312" w:eastAsia="仿宋_GB2312" w:cs="仿宋_GB2312"/>
                <w:szCs w:val="21"/>
              </w:rPr>
            </w:pPr>
          </w:p>
        </w:tc>
        <w:tc>
          <w:tcPr>
            <w:tcW w:w="387" w:type="pct"/>
            <w:vMerge w:val="continue"/>
            <w:shd w:val="clear" w:color="auto" w:fill="auto"/>
            <w:vAlign w:val="center"/>
          </w:tcPr>
          <w:p w14:paraId="3B88A5DE">
            <w:pPr>
              <w:jc w:val="left"/>
              <w:rPr>
                <w:rFonts w:hint="eastAsia" w:ascii="仿宋_GB2312" w:hAnsi="仿宋_GB2312" w:eastAsia="仿宋_GB2312" w:cs="仿宋_GB2312"/>
                <w:szCs w:val="21"/>
              </w:rPr>
            </w:pPr>
          </w:p>
        </w:tc>
        <w:tc>
          <w:tcPr>
            <w:tcW w:w="218" w:type="pct"/>
            <w:shd w:val="clear" w:color="auto" w:fill="auto"/>
            <w:vAlign w:val="center"/>
          </w:tcPr>
          <w:p w14:paraId="5B08F7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4805D1A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1.本课程18学时，在第一学期开设，1学分。</w:t>
            </w:r>
          </w:p>
          <w:p w14:paraId="4BF359F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8AAF9D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85ADB95">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8107AD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4DE1F17A">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6AF832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采用演示法、比较法等多种教学方法。</w:t>
            </w:r>
          </w:p>
          <w:p w14:paraId="43DE20FB">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AF9DBA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本课程教师需具备中职教师资格证和信息化教学素养，具有良好的职业道德的知识储备，熟悉习近平新时代中国特色社会主义及党组织纲领政策的相关内容，具有丰富的思政教学经验。</w:t>
            </w:r>
          </w:p>
          <w:p w14:paraId="03B59136">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0A01AF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本门课程为考试课，课程总成绩=期末试卷成绩（60%）+平时成绩（40%）。</w:t>
            </w:r>
          </w:p>
        </w:tc>
      </w:tr>
      <w:tr w14:paraId="079B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669C88A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006</w:t>
            </w:r>
          </w:p>
        </w:tc>
        <w:tc>
          <w:tcPr>
            <w:tcW w:w="640" w:type="dxa"/>
            <w:vMerge w:val="restart"/>
            <w:shd w:val="clear" w:color="auto" w:fill="auto"/>
            <w:vAlign w:val="center"/>
          </w:tcPr>
          <w:p w14:paraId="68E7D7F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语文</w:t>
            </w:r>
          </w:p>
        </w:tc>
        <w:tc>
          <w:tcPr>
            <w:tcW w:w="426" w:type="dxa"/>
            <w:vMerge w:val="restart"/>
            <w:shd w:val="clear" w:color="auto" w:fill="auto"/>
            <w:vAlign w:val="center"/>
          </w:tcPr>
          <w:p w14:paraId="6C52F48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7C78AF9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4859644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1.提高科学文化素养，以形成良好的个性、健全的人格，促进职业生涯的发展，提高其综合素质和人文素养，养成良好的道德品质；</w:t>
            </w:r>
          </w:p>
          <w:p w14:paraId="18C21D3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2.自觉弘扬社会主义核心价值观，继承和弘扬中华优秀传统文化、革命文化、社会主义先进文化，坚定文化自信；</w:t>
            </w:r>
          </w:p>
          <w:p w14:paraId="3103E27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3.树立正确的人生理想，涵养职业精神，为适应个人终身发展和社会发展需要提供支撑；</w:t>
            </w:r>
          </w:p>
          <w:p w14:paraId="0086D31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4.培育劳动精神，弘扬劳模精神、工匠精神，增强文化自觉和文化自信；</w:t>
            </w:r>
          </w:p>
          <w:p w14:paraId="548B7CC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5.提高品德修养和科学文化素养，形成良好的习惯、健全的人格。</w:t>
            </w:r>
          </w:p>
        </w:tc>
      </w:tr>
      <w:tr w14:paraId="4FDF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4D96120">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360A1357">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4BAC5247">
            <w:pPr>
              <w:jc w:val="left"/>
              <w:rPr>
                <w:rFonts w:hint="eastAsia" w:ascii="仿宋_GB2312" w:hAnsi="仿宋_GB2312" w:eastAsia="仿宋_GB2312" w:cs="仿宋_GB2312"/>
                <w:szCs w:val="21"/>
              </w:rPr>
            </w:pPr>
          </w:p>
        </w:tc>
        <w:tc>
          <w:tcPr>
            <w:tcW w:w="447" w:type="dxa"/>
            <w:shd w:val="clear" w:color="auto" w:fill="auto"/>
            <w:vAlign w:val="center"/>
          </w:tcPr>
          <w:p w14:paraId="32D7D3F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01D9988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1.掌握基本的学习技能和方法，提升直觉思维、形象思维、逻辑思维和创新思维等，发展养成独立自学和语文运用的良好习惯；</w:t>
            </w:r>
          </w:p>
          <w:p w14:paraId="0F24F90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2.正确理解与运用祖国的语言文字，注重基本技能的训练和思维发展，加强语文实践；</w:t>
            </w:r>
          </w:p>
          <w:p w14:paraId="5BEE38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3.掌握文章阅读与写作知识技巧，为综合职业能力的形成、继续学习奠定基础。</w:t>
            </w:r>
          </w:p>
        </w:tc>
      </w:tr>
      <w:tr w14:paraId="7C2D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AD5C96D">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0D290EC1">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0F99FB3B">
            <w:pPr>
              <w:jc w:val="left"/>
              <w:rPr>
                <w:rFonts w:hint="eastAsia" w:ascii="仿宋_GB2312" w:hAnsi="仿宋_GB2312" w:eastAsia="仿宋_GB2312" w:cs="仿宋_GB2312"/>
                <w:szCs w:val="21"/>
              </w:rPr>
            </w:pPr>
          </w:p>
        </w:tc>
        <w:tc>
          <w:tcPr>
            <w:tcW w:w="447" w:type="dxa"/>
            <w:shd w:val="clear" w:color="auto" w:fill="auto"/>
            <w:vAlign w:val="center"/>
          </w:tcPr>
          <w:p w14:paraId="416FBA8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66BEAD2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培养学生的实用语文能力、语言运用能力、文学文化底蕴素养，自觉增强文化自觉和文化自信，使其成为具有创新精神和实践能力、具有适应现代社会发展的高素质技能人才，并为后续专业课程的学习和终身发展奠定基础；</w:t>
            </w:r>
          </w:p>
          <w:p w14:paraId="1CCE37A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2.能够正确地理解和运用语言文字进行表达和交流；</w:t>
            </w:r>
          </w:p>
          <w:p w14:paraId="2207480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3.具有较强的自学能力，将其运用于职业提升、学业提升、自我提升等方面；</w:t>
            </w:r>
          </w:p>
          <w:p w14:paraId="2AA8022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4.能够运用文学知识阅读、欣赏文章与作品，提高对语言的理解与运用能力、思维发展与提升、具有健康的审美与鉴赏能力；</w:t>
            </w:r>
          </w:p>
          <w:p w14:paraId="1D89D4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5.能够结合专业学习，运用语言和文字完成策划、组织实施各类实践活动。</w:t>
            </w:r>
          </w:p>
        </w:tc>
      </w:tr>
      <w:tr w14:paraId="4366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A20809C">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59BB6451">
            <w:pPr>
              <w:jc w:val="left"/>
              <w:rPr>
                <w:rFonts w:hint="eastAsia" w:ascii="仿宋_GB2312" w:hAnsi="仿宋_GB2312" w:eastAsia="仿宋_GB2312" w:cs="仿宋_GB2312"/>
                <w:szCs w:val="21"/>
              </w:rPr>
            </w:pPr>
          </w:p>
        </w:tc>
        <w:tc>
          <w:tcPr>
            <w:tcW w:w="426" w:type="dxa"/>
            <w:shd w:val="clear" w:color="auto" w:fill="auto"/>
            <w:vAlign w:val="center"/>
          </w:tcPr>
          <w:p w14:paraId="470F3D0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179C70B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包括基础模块、职业模块。基础模块包括：语感与语言习得、中外文学作品选读、实用性阅读与交流、古代诗文选读、中国革命传统作品选读、社会主义先进文化作品选读、整本书阅读与研讨、跨媒介阅读与交流8个专题。职业模块包括：劳模精神工匠精神作品研读、职场应用写作与交流、微写作、科普作品选读4个专题。</w:t>
            </w:r>
          </w:p>
        </w:tc>
      </w:tr>
      <w:tr w14:paraId="3123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5912C782">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47821B4C">
            <w:pPr>
              <w:jc w:val="left"/>
              <w:rPr>
                <w:rFonts w:hint="eastAsia" w:ascii="仿宋_GB2312" w:hAnsi="仿宋_GB2312" w:eastAsia="仿宋_GB2312" w:cs="仿宋_GB2312"/>
                <w:szCs w:val="21"/>
              </w:rPr>
            </w:pPr>
          </w:p>
        </w:tc>
        <w:tc>
          <w:tcPr>
            <w:tcW w:w="426" w:type="dxa"/>
            <w:shd w:val="clear" w:color="auto" w:fill="auto"/>
            <w:vAlign w:val="center"/>
          </w:tcPr>
          <w:p w14:paraId="5647DD3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34761F98">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1.本课程198学时，在一至五学期开设，11学分。</w:t>
            </w:r>
          </w:p>
          <w:p w14:paraId="434FC4C2">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929EA9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26EF872B">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AC22DC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EEBA1C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532F0D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任务驱动法、线上线下混合教学法、小组合作探究法等理论结合实践的教学方法。</w:t>
            </w:r>
          </w:p>
          <w:p w14:paraId="3E96397B">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B209BF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拥护党的领导，具有正确的历史观、民族观、国家观、文化观，坚持“四个自信”，带头践行社会主义核心价值观；具备语文教师资格证；具备系统的课程理论知识与扎实的语言文字功底，具有二甲以上普通话水平。</w:t>
            </w:r>
          </w:p>
          <w:p w14:paraId="0A59350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986C72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4C32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07D79CC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007</w:t>
            </w:r>
          </w:p>
        </w:tc>
        <w:tc>
          <w:tcPr>
            <w:tcW w:w="640" w:type="dxa"/>
            <w:vMerge w:val="restart"/>
            <w:shd w:val="clear" w:color="auto" w:fill="auto"/>
            <w:vAlign w:val="center"/>
          </w:tcPr>
          <w:p w14:paraId="2C1287E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数学</w:t>
            </w:r>
          </w:p>
        </w:tc>
        <w:tc>
          <w:tcPr>
            <w:tcW w:w="426" w:type="dxa"/>
            <w:vMerge w:val="restart"/>
            <w:shd w:val="clear" w:color="auto" w:fill="auto"/>
            <w:vAlign w:val="center"/>
          </w:tcPr>
          <w:p w14:paraId="3299C40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21DA4C3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42E683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1.践行社会主义核心价值观，养成“诚信”修养，提高人文素质、科学精神；</w:t>
            </w:r>
          </w:p>
          <w:p w14:paraId="3CB5BAD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2.具备数学学科核心素养；</w:t>
            </w:r>
          </w:p>
          <w:p w14:paraId="40B228E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3.养成理性思维、敢于质疑、善于思考的科学精神和精益求精的工匠精神；</w:t>
            </w:r>
          </w:p>
          <w:p w14:paraId="16F8A16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4.具备在未来工作和生活中运用数学知识和经验发现问题的意识。</w:t>
            </w:r>
          </w:p>
        </w:tc>
      </w:tr>
      <w:tr w14:paraId="5259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3F041AE">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123DD5A7">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29CE8568">
            <w:pPr>
              <w:jc w:val="left"/>
              <w:rPr>
                <w:rFonts w:hint="eastAsia" w:ascii="仿宋_GB2312" w:hAnsi="仿宋_GB2312" w:eastAsia="仿宋_GB2312" w:cs="仿宋_GB2312"/>
                <w:szCs w:val="21"/>
              </w:rPr>
            </w:pPr>
          </w:p>
        </w:tc>
        <w:tc>
          <w:tcPr>
            <w:tcW w:w="447" w:type="dxa"/>
            <w:shd w:val="clear" w:color="auto" w:fill="auto"/>
            <w:vAlign w:val="center"/>
          </w:tcPr>
          <w:p w14:paraId="75DD500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70AA479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1.了解数学学习的重要性；</w:t>
            </w:r>
          </w:p>
          <w:p w14:paraId="1C65763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2.掌握不同知识点的概念和规律（定义、定理、法则等）；</w:t>
            </w:r>
          </w:p>
          <w:p w14:paraId="2475882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3.了解掌握不同知识的联系与综合运用；</w:t>
            </w:r>
          </w:p>
          <w:p w14:paraId="6965889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4.掌握能够应用知识的概念、定义、定理、法则去解决一些问题。</w:t>
            </w:r>
          </w:p>
        </w:tc>
      </w:tr>
      <w:tr w14:paraId="44A8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5B6A438">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0636E2CE">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35C520DD">
            <w:pPr>
              <w:jc w:val="left"/>
              <w:rPr>
                <w:rFonts w:hint="eastAsia" w:ascii="仿宋_GB2312" w:hAnsi="仿宋_GB2312" w:eastAsia="仿宋_GB2312" w:cs="仿宋_GB2312"/>
                <w:szCs w:val="21"/>
              </w:rPr>
            </w:pPr>
          </w:p>
        </w:tc>
        <w:tc>
          <w:tcPr>
            <w:tcW w:w="447" w:type="dxa"/>
            <w:shd w:val="clear" w:color="auto" w:fill="auto"/>
            <w:vAlign w:val="center"/>
          </w:tcPr>
          <w:p w14:paraId="5D54F07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6F566A6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1.具有数学运算、逻辑推理、直观想象等基本数学能力；</w:t>
            </w:r>
          </w:p>
          <w:p w14:paraId="034277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2.具有提出问题、分析问题和解决问题的综合能力；</w:t>
            </w:r>
          </w:p>
          <w:p w14:paraId="66206DF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3.具有数学思考、数学表达和数学交流与合作的数学建模综合能力；</w:t>
            </w:r>
          </w:p>
          <w:p w14:paraId="707B5E1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4.具备逻辑思维能力、计算能力、观察能力和空间想象等数学能力。</w:t>
            </w:r>
          </w:p>
        </w:tc>
      </w:tr>
      <w:tr w14:paraId="4B65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9C77361">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65707EB0">
            <w:pPr>
              <w:jc w:val="left"/>
              <w:rPr>
                <w:rFonts w:hint="eastAsia" w:ascii="仿宋_GB2312" w:hAnsi="仿宋_GB2312" w:eastAsia="仿宋_GB2312" w:cs="仿宋_GB2312"/>
                <w:szCs w:val="21"/>
              </w:rPr>
            </w:pPr>
          </w:p>
        </w:tc>
        <w:tc>
          <w:tcPr>
            <w:tcW w:w="426" w:type="dxa"/>
            <w:shd w:val="clear" w:color="auto" w:fill="auto"/>
            <w:vAlign w:val="center"/>
          </w:tcPr>
          <w:p w14:paraId="57CE16B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3FCE148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分三个模块：基础模块、拓展模块一和拓展模块二。基础模块包括基础知识（集合、不等式）、函数（函数、指数函数与对数函数、三角函数）、几何与代数（直线与圆的方程、简单几何体）、概率与统计（概率与统计初步）；拓展模块一是基础模块的延伸和拓展，包括基础知识（充要条件）、函数（三角计算、数列）、几何与代数（平面向量、圆锥曲线、立体几何、复数）、概率与统计（排列组合、随机变量及其分布）；拓展模块二是帮助学生开拓视野、促进专业学习、提升数学应用意识的拓展内容，包括七个专题（数学文化专题、数学建模专题、数学工具专题、规划与评估专题、数学与信息技术专题、数学与商贸专题、数学与加工制造专题）和若干教学案例（数学与艺术、数学与体育、数学与军事、数学与天文、数学与投资等）。</w:t>
            </w:r>
          </w:p>
        </w:tc>
      </w:tr>
      <w:tr w14:paraId="7357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D773D3A">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44F97AA8">
            <w:pPr>
              <w:jc w:val="left"/>
              <w:rPr>
                <w:rFonts w:hint="eastAsia" w:ascii="仿宋_GB2312" w:hAnsi="仿宋_GB2312" w:eastAsia="仿宋_GB2312" w:cs="仿宋_GB2312"/>
                <w:szCs w:val="21"/>
              </w:rPr>
            </w:pPr>
          </w:p>
        </w:tc>
        <w:tc>
          <w:tcPr>
            <w:tcW w:w="426" w:type="dxa"/>
            <w:shd w:val="clear" w:color="auto" w:fill="auto"/>
            <w:vAlign w:val="center"/>
          </w:tcPr>
          <w:p w14:paraId="0C47E2A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2CDAF542">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0CFC45A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5060A8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5F2577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0F8450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E1AB1A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786645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探究教学法、任务驱动法、“线上+线下”混合式教学法等。</w:t>
            </w:r>
          </w:p>
          <w:p w14:paraId="199B30B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597CBE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政治思想觉悟高，具有扎实的数学理论基础，熟知教育教学理念及方法，有较强的责任感，能依据学生学情，有效组织教学活动。经过岗前培训合格并取得教师资格证书。</w:t>
            </w:r>
          </w:p>
          <w:p w14:paraId="314798B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6F9E81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3614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38CA0EF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008</w:t>
            </w:r>
          </w:p>
        </w:tc>
        <w:tc>
          <w:tcPr>
            <w:tcW w:w="640" w:type="dxa"/>
            <w:vMerge w:val="restart"/>
            <w:shd w:val="clear" w:color="auto" w:fill="auto"/>
            <w:vAlign w:val="center"/>
          </w:tcPr>
          <w:p w14:paraId="143EBB2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英语</w:t>
            </w:r>
          </w:p>
        </w:tc>
        <w:tc>
          <w:tcPr>
            <w:tcW w:w="426" w:type="dxa"/>
            <w:vMerge w:val="restart"/>
            <w:shd w:val="clear" w:color="auto" w:fill="auto"/>
            <w:vAlign w:val="center"/>
          </w:tcPr>
          <w:p w14:paraId="5890D67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4D577F0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749721C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1.具备学生文化意识，提升学生综合素质；</w:t>
            </w:r>
          </w:p>
          <w:p w14:paraId="146156D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2.积极培育和践行社会主义核心价值观，结合所学话题，引导学生拓宽国际视野、坚定文化自信，形成正确的世界观、人生观、价值观，培养学生的爱国主义情怀和民族自豪感；</w:t>
            </w:r>
          </w:p>
          <w:p w14:paraId="5F0A9A7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3.结合英文写作，培养学生爱岗敬业、诚实守信、开拓创新的职业品格和行为习惯；</w:t>
            </w:r>
          </w:p>
          <w:p w14:paraId="7C6CEA5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4.结合日常对话练习让学生树立表达自信，培养学生善于分享、团队协作意识。</w:t>
            </w:r>
          </w:p>
        </w:tc>
      </w:tr>
      <w:tr w14:paraId="09A4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4AD1165">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3776C746">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24F2777B">
            <w:pPr>
              <w:jc w:val="left"/>
              <w:rPr>
                <w:rFonts w:hint="eastAsia" w:ascii="仿宋_GB2312" w:hAnsi="仿宋_GB2312" w:eastAsia="仿宋_GB2312" w:cs="仿宋_GB2312"/>
                <w:szCs w:val="21"/>
              </w:rPr>
            </w:pPr>
          </w:p>
        </w:tc>
        <w:tc>
          <w:tcPr>
            <w:tcW w:w="447" w:type="dxa"/>
            <w:shd w:val="clear" w:color="auto" w:fill="auto"/>
            <w:vAlign w:val="center"/>
          </w:tcPr>
          <w:p w14:paraId="77CE66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083F4D5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1.了解英语语音、词汇、语法等方面的语言基础知识；</w:t>
            </w:r>
          </w:p>
          <w:p w14:paraId="01B692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2.掌握听、说、读、写各方面的技能运用，具有基本的沟通能力；</w:t>
            </w:r>
          </w:p>
          <w:p w14:paraId="4E72706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3.掌握一定的英语基础知识和基本技能。</w:t>
            </w:r>
          </w:p>
        </w:tc>
      </w:tr>
      <w:tr w14:paraId="5E3B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EAFD616">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4FE6BADF">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1D1EAE11">
            <w:pPr>
              <w:jc w:val="left"/>
              <w:rPr>
                <w:rFonts w:hint="eastAsia" w:ascii="仿宋_GB2312" w:hAnsi="仿宋_GB2312" w:eastAsia="仿宋_GB2312" w:cs="仿宋_GB2312"/>
                <w:szCs w:val="21"/>
              </w:rPr>
            </w:pPr>
          </w:p>
        </w:tc>
        <w:tc>
          <w:tcPr>
            <w:tcW w:w="447" w:type="dxa"/>
            <w:shd w:val="clear" w:color="auto" w:fill="auto"/>
            <w:vAlign w:val="center"/>
          </w:tcPr>
          <w:p w14:paraId="57DA9AB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5BFC6CF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1.具有综合运用所学英语分析和解决问题的能力；</w:t>
            </w:r>
          </w:p>
          <w:p w14:paraId="7BD7DF9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2.能以口头或书面形式进行基本的沟通，培养学生跨文化交际能力；</w:t>
            </w:r>
          </w:p>
          <w:p w14:paraId="216E46B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3.能用英语开展以问路、守时、天气、运动、节假日、健康为主题的对话，能在涉外交际的日常活动和业务活动中，进行基本的口语交流。</w:t>
            </w:r>
          </w:p>
        </w:tc>
      </w:tr>
      <w:tr w14:paraId="6A62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803A650">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746F3DA8">
            <w:pPr>
              <w:jc w:val="left"/>
              <w:rPr>
                <w:rFonts w:hint="eastAsia" w:ascii="仿宋_GB2312" w:hAnsi="仿宋_GB2312" w:eastAsia="仿宋_GB2312" w:cs="仿宋_GB2312"/>
                <w:szCs w:val="21"/>
              </w:rPr>
            </w:pPr>
          </w:p>
        </w:tc>
        <w:tc>
          <w:tcPr>
            <w:tcW w:w="426" w:type="dxa"/>
            <w:shd w:val="clear" w:color="auto" w:fill="auto"/>
            <w:vAlign w:val="center"/>
          </w:tcPr>
          <w:p w14:paraId="4DC0149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00E935A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职业模块和拓展模块三个模块构成。基础模块是学生必修的基础性内容，教学内容有自我与他人、学习与生活、社会交往、社会服务、历史与文化、科学与技术、自然与环境、可持续发展八个主题。职业模块视为提高学生职业素养，教学内容：求职应聘、职场礼仪、职场服务、设备操作、技术应用、职场安全、危机应对、职业规划八个主题。拓展模块主要教学内容：自我发展、技术创新、环境保护三个主题。</w:t>
            </w:r>
          </w:p>
        </w:tc>
      </w:tr>
      <w:tr w14:paraId="7C7C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B17FCE3">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06FE6D80">
            <w:pPr>
              <w:jc w:val="left"/>
              <w:rPr>
                <w:rFonts w:hint="eastAsia" w:ascii="仿宋_GB2312" w:hAnsi="仿宋_GB2312" w:eastAsia="仿宋_GB2312" w:cs="仿宋_GB2312"/>
                <w:szCs w:val="21"/>
              </w:rPr>
            </w:pPr>
          </w:p>
        </w:tc>
        <w:tc>
          <w:tcPr>
            <w:tcW w:w="426" w:type="dxa"/>
            <w:shd w:val="clear" w:color="auto" w:fill="auto"/>
            <w:vAlign w:val="center"/>
          </w:tcPr>
          <w:p w14:paraId="2F7B148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102FB4C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1CB8FF4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A1E115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26B53BDA">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007580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多媒体教学，信息化教学平台。</w:t>
            </w:r>
          </w:p>
          <w:p w14:paraId="68B9140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182E48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采用任务驱动教学法、角色扮演法等多种形式和方式的教学方法。</w:t>
            </w:r>
          </w:p>
          <w:p w14:paraId="5030835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E37FF3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教师应有理想信念、道德情操、扎实学识、仁爱之心；有英语教师资格以及有英语相关专业本科及以上学历；有较强的实践能力、反思能力、信息化教学能力。</w:t>
            </w:r>
          </w:p>
          <w:p w14:paraId="41ADEB6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C4167C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21E9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546243F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009</w:t>
            </w:r>
          </w:p>
        </w:tc>
        <w:tc>
          <w:tcPr>
            <w:tcW w:w="640" w:type="dxa"/>
            <w:vMerge w:val="restart"/>
            <w:shd w:val="clear" w:color="auto" w:fill="auto"/>
            <w:vAlign w:val="center"/>
          </w:tcPr>
          <w:p w14:paraId="1E02CCE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体育与</w:t>
            </w:r>
          </w:p>
          <w:p w14:paraId="5FC0EC3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健康</w:t>
            </w:r>
          </w:p>
        </w:tc>
        <w:tc>
          <w:tcPr>
            <w:tcW w:w="426" w:type="dxa"/>
            <w:vMerge w:val="restart"/>
            <w:shd w:val="clear" w:color="auto" w:fill="auto"/>
            <w:vAlign w:val="center"/>
          </w:tcPr>
          <w:p w14:paraId="6AC5E14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5686A8A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6384957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1.培养学生的爱国主义、集体主义精神，促进学生德、智、体、美、劳全面发展具有重要的意义；</w:t>
            </w:r>
          </w:p>
          <w:p w14:paraId="51294CB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2.体验运动的乐趣和成功，养成体育锻炼的习惯；</w:t>
            </w:r>
          </w:p>
          <w:p w14:paraId="4B123E2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3.增强自觉维护健康的意识，基本形成健康的生活方式和积极进取、乐观开朗的人生态度；</w:t>
            </w:r>
          </w:p>
          <w:p w14:paraId="31910A0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4.增强责任意识、规则意识和团队精神；</w:t>
            </w:r>
          </w:p>
          <w:p w14:paraId="78B2B43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5.培育劳动精神，弘扬劳模精神、工匠精神，增强文化自觉和文化自信；</w:t>
            </w:r>
          </w:p>
          <w:p w14:paraId="4D000F9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6.树立正确的世界观、人生观和价值观，培养学生团结合作、勇于挑战、顽强拼搏的高尚品格，弘扬体育精神，全面提升学生的综合素养；</w:t>
            </w:r>
          </w:p>
          <w:p w14:paraId="4FD105C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7.培养运动爱好和专长，健全人格，强健体魄，具备身心健康和职业生涯发展必备的体育与健康学科核心素养。</w:t>
            </w:r>
          </w:p>
        </w:tc>
      </w:tr>
      <w:tr w14:paraId="7A03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ABFCD1C">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186E3058">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5D174313">
            <w:pPr>
              <w:jc w:val="left"/>
              <w:rPr>
                <w:rFonts w:hint="eastAsia" w:ascii="仿宋_GB2312" w:hAnsi="仿宋_GB2312" w:eastAsia="仿宋_GB2312" w:cs="仿宋_GB2312"/>
                <w:szCs w:val="21"/>
              </w:rPr>
            </w:pPr>
          </w:p>
        </w:tc>
        <w:tc>
          <w:tcPr>
            <w:tcW w:w="447" w:type="dxa"/>
            <w:shd w:val="clear" w:color="auto" w:fill="auto"/>
            <w:vAlign w:val="center"/>
          </w:tcPr>
          <w:p w14:paraId="69082B8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7AF5521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1.了解体育运动的重要性和体育精神；</w:t>
            </w:r>
          </w:p>
          <w:p w14:paraId="163B490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2.掌握基本健康知识和职业相关安全知识；</w:t>
            </w:r>
          </w:p>
          <w:p w14:paraId="287511A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3.掌握各类体育运动技能；</w:t>
            </w:r>
          </w:p>
          <w:p w14:paraId="45D9ED9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4.了解体育道德的内涵和对良好体育道德表现的认识；</w:t>
            </w:r>
          </w:p>
          <w:p w14:paraId="09FBE8A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5.掌握科学锻炼身体的基本知识和方法、提高自主、合作和探究学习与锻炼的能力。</w:t>
            </w:r>
          </w:p>
        </w:tc>
      </w:tr>
      <w:tr w14:paraId="0F96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781B921">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46DEF2E9">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7D898670">
            <w:pPr>
              <w:jc w:val="left"/>
              <w:rPr>
                <w:rFonts w:hint="eastAsia" w:ascii="仿宋_GB2312" w:hAnsi="仿宋_GB2312" w:eastAsia="仿宋_GB2312" w:cs="仿宋_GB2312"/>
                <w:szCs w:val="21"/>
              </w:rPr>
            </w:pPr>
          </w:p>
        </w:tc>
        <w:tc>
          <w:tcPr>
            <w:tcW w:w="447" w:type="dxa"/>
            <w:shd w:val="clear" w:color="auto" w:fill="auto"/>
            <w:vAlign w:val="center"/>
          </w:tcPr>
          <w:p w14:paraId="67D4D59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6325AFF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1.能够享受体育运动带来的快乐，从中充分拓展潜能；</w:t>
            </w:r>
          </w:p>
          <w:p w14:paraId="6D26187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2.可以在运动练习中提高灵敏性、力量与速度水平；</w:t>
            </w:r>
          </w:p>
          <w:p w14:paraId="64D9E1A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3.获得基本的运动知识、技能和方法，学会运用所学来进行锻炼，发展体育与健康实践和创新能力；</w:t>
            </w:r>
          </w:p>
          <w:p w14:paraId="30183F0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4.通过游戏、比赛等不同的练习形式，达到提高心理健康水平和社会适应能力包括：具有决策能力、积极应对挫折并保持稳定情绪，树立集体荣誉感；</w:t>
            </w:r>
          </w:p>
          <w:p w14:paraId="77AEC60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5.使学生能够喜爱并积极参与体育运动，享受体育运动能力，提高职业体能水平。</w:t>
            </w:r>
          </w:p>
        </w:tc>
      </w:tr>
      <w:tr w14:paraId="5666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70B5977">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3E2F5569">
            <w:pPr>
              <w:jc w:val="left"/>
              <w:rPr>
                <w:rFonts w:hint="eastAsia" w:ascii="仿宋_GB2312" w:hAnsi="仿宋_GB2312" w:eastAsia="仿宋_GB2312" w:cs="仿宋_GB2312"/>
                <w:szCs w:val="21"/>
              </w:rPr>
            </w:pPr>
          </w:p>
        </w:tc>
        <w:tc>
          <w:tcPr>
            <w:tcW w:w="426" w:type="dxa"/>
            <w:shd w:val="clear" w:color="auto" w:fill="auto"/>
            <w:vAlign w:val="center"/>
          </w:tcPr>
          <w:p w14:paraId="3EE4817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12462BC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教学内容有：体能训练、职业体能、健康教育。拓展模块包括球类运动、田径类运动、体操类运动、水上类运动、冰雪类运动、武术与民族民间传统体育类运动、新兴体育类运动7个运动技能系列。学生根据自己的兴趣爱好选择某一运动项目持续学练一年。</w:t>
            </w:r>
          </w:p>
        </w:tc>
      </w:tr>
      <w:tr w14:paraId="7EC4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4597B1C">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2D49CDA5">
            <w:pPr>
              <w:jc w:val="left"/>
              <w:rPr>
                <w:rFonts w:hint="eastAsia" w:ascii="仿宋_GB2312" w:hAnsi="仿宋_GB2312" w:eastAsia="仿宋_GB2312" w:cs="仿宋_GB2312"/>
                <w:szCs w:val="21"/>
              </w:rPr>
            </w:pPr>
          </w:p>
        </w:tc>
        <w:tc>
          <w:tcPr>
            <w:tcW w:w="426" w:type="dxa"/>
            <w:shd w:val="clear" w:color="auto" w:fill="auto"/>
            <w:vAlign w:val="center"/>
          </w:tcPr>
          <w:p w14:paraId="66FDC02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5744CAC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1.本课程144学时，在一至五学期开设，8学分。</w:t>
            </w:r>
          </w:p>
          <w:p w14:paraId="383EB9C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C46007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3366E8C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E1078C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（1）场地：篮球场、排球场、足球场、田径场、素质拓展区；</w:t>
            </w:r>
          </w:p>
          <w:p w14:paraId="1A788F7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（2）器材：篮球、足球、排球、轮胎、绳鼓等。</w:t>
            </w:r>
          </w:p>
          <w:p w14:paraId="121BF37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76ACD8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讲解示范法，动作分解法，分组教学法等。</w:t>
            </w:r>
          </w:p>
          <w:p w14:paraId="3A25608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95A940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政治思想觉悟高，有较为扎实的体育教学能力和教学基本功，教学经验较为丰富；体育专业的本科及以上学历，有体育专业的教师资格证。掌握当前体育教育教学方法和体育的最新发展动态。</w:t>
            </w:r>
          </w:p>
          <w:p w14:paraId="0193C14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74F1425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平时成绩20%+体质健康测试30%+期末考查50%。</w:t>
            </w:r>
          </w:p>
        </w:tc>
      </w:tr>
      <w:tr w14:paraId="24C8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080F68E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010</w:t>
            </w:r>
          </w:p>
        </w:tc>
        <w:tc>
          <w:tcPr>
            <w:tcW w:w="640" w:type="dxa"/>
            <w:vMerge w:val="restart"/>
            <w:shd w:val="clear" w:color="auto" w:fill="auto"/>
            <w:vAlign w:val="center"/>
          </w:tcPr>
          <w:p w14:paraId="44DB98A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信息技术</w:t>
            </w:r>
          </w:p>
        </w:tc>
        <w:tc>
          <w:tcPr>
            <w:tcW w:w="426" w:type="dxa"/>
            <w:vMerge w:val="restart"/>
            <w:shd w:val="clear" w:color="auto" w:fill="auto"/>
            <w:vAlign w:val="center"/>
          </w:tcPr>
          <w:p w14:paraId="0C60838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44B46AC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5D1F3C6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1.形成正确的世界观、人生观、价值观；</w:t>
            </w:r>
          </w:p>
          <w:p w14:paraId="4E2DD8D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2.培育和践行社会主义核心价值观；</w:t>
            </w:r>
          </w:p>
          <w:p w14:paraId="74A1172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29FF854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4.培养吸收知识、信息搜索的意识；</w:t>
            </w:r>
          </w:p>
          <w:p w14:paraId="59C0BAA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5.培养团队意识、沟通交流的能力；</w:t>
            </w:r>
          </w:p>
          <w:p w14:paraId="1DD6D7C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6.遵守法律法规，践行道德规范，懂得合法使用信息资源，自觉抵制不良信息；</w:t>
            </w:r>
          </w:p>
          <w:p w14:paraId="248744E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7.具备信息安全意识，注意保护个人、他人的信息以及公共信息安全。</w:t>
            </w:r>
          </w:p>
        </w:tc>
      </w:tr>
      <w:tr w14:paraId="6075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35A30A1">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598FBC97">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4327A672">
            <w:pPr>
              <w:jc w:val="left"/>
              <w:rPr>
                <w:rFonts w:hint="eastAsia" w:ascii="仿宋_GB2312" w:hAnsi="仿宋_GB2312" w:eastAsia="仿宋_GB2312" w:cs="仿宋_GB2312"/>
                <w:szCs w:val="21"/>
              </w:rPr>
            </w:pPr>
          </w:p>
        </w:tc>
        <w:tc>
          <w:tcPr>
            <w:tcW w:w="447" w:type="dxa"/>
            <w:shd w:val="clear" w:color="auto" w:fill="auto"/>
            <w:vAlign w:val="center"/>
          </w:tcPr>
          <w:p w14:paraId="12B3ED6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10726F5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1.了解程序与计算语言；</w:t>
            </w:r>
          </w:p>
          <w:p w14:paraId="0003708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2.掌握计算机中信息表示和数字化信息编码；</w:t>
            </w:r>
          </w:p>
          <w:p w14:paraId="748B4C4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3.熟练掌握Office等办公软件界面及基本操作方法；</w:t>
            </w:r>
          </w:p>
          <w:p w14:paraId="2FC2445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4.掌握网络技术的基本知识，了解信息安全的相关技术；</w:t>
            </w:r>
          </w:p>
          <w:p w14:paraId="1FA76D4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5.掌握图像及图像处理的基本原理及方法；</w:t>
            </w:r>
          </w:p>
          <w:p w14:paraId="2F12990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6.掌握信息技术设备与系统操作、网络应用、图文编辑、数据处理、程序设计、数字媒体技术应用、信息安全和人工智能等相关知识与技能。</w:t>
            </w:r>
          </w:p>
        </w:tc>
      </w:tr>
      <w:tr w14:paraId="0E9E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5B9383E">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7C9113B1">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5AAA2B60">
            <w:pPr>
              <w:jc w:val="left"/>
              <w:rPr>
                <w:rFonts w:hint="eastAsia" w:ascii="仿宋_GB2312" w:hAnsi="仿宋_GB2312" w:eastAsia="仿宋_GB2312" w:cs="仿宋_GB2312"/>
                <w:szCs w:val="21"/>
              </w:rPr>
            </w:pPr>
          </w:p>
        </w:tc>
        <w:tc>
          <w:tcPr>
            <w:tcW w:w="447" w:type="dxa"/>
            <w:shd w:val="clear" w:color="auto" w:fill="auto"/>
            <w:vAlign w:val="center"/>
          </w:tcPr>
          <w:p w14:paraId="4E30AE7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12E2BF9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1.能够进行常用数制之间的转换；</w:t>
            </w:r>
          </w:p>
          <w:p w14:paraId="4863BEF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2.能够进行基本的程序设计；</w:t>
            </w:r>
          </w:p>
          <w:p w14:paraId="4E68971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3.能够进行常用网络操作的配置；</w:t>
            </w:r>
          </w:p>
          <w:p w14:paraId="4E09238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4.能够进行计算机安全的基础维护；</w:t>
            </w:r>
          </w:p>
          <w:p w14:paraId="6A2CEF6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5.能够进行图像及图像处理；</w:t>
            </w:r>
          </w:p>
          <w:p w14:paraId="3A32738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6具有分析问题和解决信息技术相关问题的能力。</w:t>
            </w:r>
          </w:p>
        </w:tc>
      </w:tr>
      <w:tr w14:paraId="17B0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14C91FC">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30496DE5">
            <w:pPr>
              <w:jc w:val="left"/>
              <w:rPr>
                <w:rFonts w:hint="eastAsia" w:ascii="仿宋_GB2312" w:hAnsi="仿宋_GB2312" w:eastAsia="仿宋_GB2312" w:cs="仿宋_GB2312"/>
                <w:szCs w:val="21"/>
              </w:rPr>
            </w:pPr>
          </w:p>
        </w:tc>
        <w:tc>
          <w:tcPr>
            <w:tcW w:w="426" w:type="dxa"/>
            <w:shd w:val="clear" w:color="auto" w:fill="auto"/>
            <w:vAlign w:val="center"/>
          </w:tcPr>
          <w:p w14:paraId="1059437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27828A6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包括信息技术应用基础、网络应用、图文编辑、数据处理、程序设计入门、数字媒体技术应用、信息安全基础、人工智能初步8个部分内容。拓展模块设计了计算机与移动终端维护、小型网络系统搭建、实用图册制作、三维数字模型绘制、数据报表编制、数字媒体创意、演示文稿制作、个人网店开设、信息安全保护、机器人操作10个专题。</w:t>
            </w:r>
          </w:p>
        </w:tc>
      </w:tr>
      <w:tr w14:paraId="3351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2A23C00">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7767C816">
            <w:pPr>
              <w:jc w:val="left"/>
              <w:rPr>
                <w:rFonts w:hint="eastAsia" w:ascii="仿宋_GB2312" w:hAnsi="仿宋_GB2312" w:eastAsia="仿宋_GB2312" w:cs="仿宋_GB2312"/>
                <w:szCs w:val="21"/>
              </w:rPr>
            </w:pPr>
          </w:p>
        </w:tc>
        <w:tc>
          <w:tcPr>
            <w:tcW w:w="426" w:type="dxa"/>
            <w:shd w:val="clear" w:color="auto" w:fill="auto"/>
            <w:vAlign w:val="center"/>
          </w:tcPr>
          <w:p w14:paraId="1A7A82E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0D6D1922">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1.本课程108学时，在第一至三学期开设，6学分。</w:t>
            </w:r>
          </w:p>
          <w:p w14:paraId="688F4BF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74D3DC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21BF34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5A22BE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计算机实训室、多媒体教室、信息化教学平台。</w:t>
            </w:r>
          </w:p>
          <w:p w14:paraId="25D02B2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9510C1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采用案例教学法、分组讨论法等方法。</w:t>
            </w:r>
          </w:p>
          <w:p w14:paraId="215A075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66F23B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具有相关专业教师资格证书；具备熟练操作办公软件高级应用的能力；对新一代信息技术有较为深入地学习；具备丰富的教学经验和先进的教学理念。</w:t>
            </w:r>
          </w:p>
          <w:p w14:paraId="3B30A7EA">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715DCD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658A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45CC4EF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011</w:t>
            </w:r>
          </w:p>
        </w:tc>
        <w:tc>
          <w:tcPr>
            <w:tcW w:w="640" w:type="dxa"/>
            <w:vMerge w:val="restart"/>
            <w:shd w:val="clear" w:color="auto" w:fill="auto"/>
            <w:vAlign w:val="center"/>
          </w:tcPr>
          <w:p w14:paraId="1F7101A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c>
          <w:tcPr>
            <w:tcW w:w="426" w:type="dxa"/>
            <w:vMerge w:val="restart"/>
            <w:shd w:val="clear" w:color="auto" w:fill="auto"/>
            <w:vAlign w:val="center"/>
          </w:tcPr>
          <w:p w14:paraId="72ACD4D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教学目标</w:t>
            </w:r>
          </w:p>
        </w:tc>
        <w:tc>
          <w:tcPr>
            <w:tcW w:w="447" w:type="dxa"/>
            <w:shd w:val="clear" w:color="auto" w:fill="auto"/>
            <w:vAlign w:val="center"/>
          </w:tcPr>
          <w:p w14:paraId="0B87279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6B3D31B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1.具备马克思主义劳动观；</w:t>
            </w:r>
          </w:p>
          <w:p w14:paraId="60D4B5E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2.具备劳动精神和工匠精神；</w:t>
            </w:r>
          </w:p>
          <w:p w14:paraId="2A9AE2C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3.培养爱国主义精神，增强职业素养和劳动自豪感；</w:t>
            </w:r>
          </w:p>
          <w:p w14:paraId="4E89F97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4.培养不断探索，精益求精，追求卓越和奉献工作态度。</w:t>
            </w:r>
          </w:p>
        </w:tc>
      </w:tr>
      <w:tr w14:paraId="199C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A701913">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00DD7001">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49E278F3">
            <w:pPr>
              <w:jc w:val="left"/>
              <w:rPr>
                <w:rFonts w:hint="eastAsia" w:ascii="仿宋_GB2312" w:hAnsi="仿宋_GB2312" w:eastAsia="仿宋_GB2312" w:cs="仿宋_GB2312"/>
                <w:szCs w:val="21"/>
              </w:rPr>
            </w:pPr>
          </w:p>
        </w:tc>
        <w:tc>
          <w:tcPr>
            <w:tcW w:w="447" w:type="dxa"/>
            <w:shd w:val="clear" w:color="auto" w:fill="auto"/>
            <w:vAlign w:val="center"/>
          </w:tcPr>
          <w:p w14:paraId="72990E9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154FD93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掌握基本劳动知识。</w:t>
            </w:r>
          </w:p>
        </w:tc>
      </w:tr>
      <w:tr w14:paraId="3CA1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2582BB2">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3F8F33E4">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216CED28">
            <w:pPr>
              <w:jc w:val="left"/>
              <w:rPr>
                <w:rFonts w:hint="eastAsia" w:ascii="仿宋_GB2312" w:hAnsi="仿宋_GB2312" w:eastAsia="仿宋_GB2312" w:cs="仿宋_GB2312"/>
                <w:szCs w:val="21"/>
              </w:rPr>
            </w:pPr>
          </w:p>
        </w:tc>
        <w:tc>
          <w:tcPr>
            <w:tcW w:w="447" w:type="dxa"/>
            <w:shd w:val="clear" w:color="auto" w:fill="auto"/>
            <w:vAlign w:val="center"/>
          </w:tcPr>
          <w:p w14:paraId="259E90A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1135574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具有满足生存发展需要的劳动能力，形成良好劳动习惯。</w:t>
            </w:r>
          </w:p>
        </w:tc>
      </w:tr>
      <w:tr w14:paraId="6AF0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8B7B3DF">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26E5D50A">
            <w:pPr>
              <w:jc w:val="left"/>
              <w:rPr>
                <w:rFonts w:hint="eastAsia" w:ascii="仿宋_GB2312" w:hAnsi="仿宋_GB2312" w:eastAsia="仿宋_GB2312" w:cs="仿宋_GB2312"/>
                <w:szCs w:val="21"/>
              </w:rPr>
            </w:pPr>
          </w:p>
        </w:tc>
        <w:tc>
          <w:tcPr>
            <w:tcW w:w="426" w:type="dxa"/>
            <w:shd w:val="clear" w:color="auto" w:fill="auto"/>
            <w:vAlign w:val="center"/>
          </w:tcPr>
          <w:p w14:paraId="4B2188D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5BF4DC4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主要围绕劳工精神，劳模精神，工匠精神，劳工组织，劳工安全和劳工法规开设18学时的义务劳动特殊教育。</w:t>
            </w:r>
          </w:p>
        </w:tc>
      </w:tr>
      <w:tr w14:paraId="1522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9A91DE8">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174346A5">
            <w:pPr>
              <w:jc w:val="left"/>
              <w:rPr>
                <w:rFonts w:hint="eastAsia" w:ascii="仿宋_GB2312" w:hAnsi="仿宋_GB2312" w:eastAsia="仿宋_GB2312" w:cs="仿宋_GB2312"/>
                <w:szCs w:val="21"/>
              </w:rPr>
            </w:pPr>
          </w:p>
        </w:tc>
        <w:tc>
          <w:tcPr>
            <w:tcW w:w="426" w:type="dxa"/>
            <w:shd w:val="clear" w:color="auto" w:fill="auto"/>
            <w:vAlign w:val="center"/>
          </w:tcPr>
          <w:p w14:paraId="7A438EF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5CA58634">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3A61E42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285CD0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6CACBC9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E2C78D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劳动基地。</w:t>
            </w:r>
          </w:p>
          <w:p w14:paraId="2A5F3934">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CFCCE5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实践教学法。</w:t>
            </w:r>
          </w:p>
          <w:p w14:paraId="765A68A6">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A7293BF">
            <w:pPr>
              <w:jc w:val="left"/>
              <w:rPr>
                <w:rFonts w:hint="eastAsia" w:ascii="仿宋_GB2312" w:hAnsi="仿宋_GB2312" w:eastAsia="仿宋_GB2312" w:cs="仿宋_GB2312"/>
                <w:szCs w:val="21"/>
              </w:rPr>
            </w:pPr>
            <w:r>
              <w:rPr>
                <w:rFonts w:hint="eastAsia" w:ascii="仿宋_GB2312" w:hAnsi="仿宋_GB2312" w:eastAsia="仿宋_GB2312" w:cs="仿宋_GB2312"/>
                <w:spacing w:val="-6"/>
                <w:szCs w:val="21"/>
              </w:rPr>
              <w:t>本课程教师具有良好的职业道德的知识储备，熟悉法律的相关内容</w:t>
            </w:r>
            <w:r>
              <w:rPr>
                <w:rFonts w:hint="eastAsia" w:ascii="仿宋_GB2312" w:hAnsi="仿宋_GB2312" w:eastAsia="仿宋_GB2312" w:cs="仿宋_GB2312"/>
                <w:szCs w:val="21"/>
              </w:rPr>
              <w:t>。</w:t>
            </w:r>
          </w:p>
          <w:p w14:paraId="689DD99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F7CB56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总成绩=60%平时成绩（其中课堂考勤+课堂互动）+40%期末考核。</w:t>
            </w:r>
          </w:p>
        </w:tc>
      </w:tr>
      <w:tr w14:paraId="122A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57EECB0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012</w:t>
            </w:r>
          </w:p>
        </w:tc>
        <w:tc>
          <w:tcPr>
            <w:tcW w:w="640" w:type="dxa"/>
            <w:vMerge w:val="restart"/>
            <w:shd w:val="clear" w:color="auto" w:fill="auto"/>
            <w:vAlign w:val="center"/>
          </w:tcPr>
          <w:p w14:paraId="00A1387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艺术</w:t>
            </w:r>
          </w:p>
        </w:tc>
        <w:tc>
          <w:tcPr>
            <w:tcW w:w="426" w:type="dxa"/>
            <w:vMerge w:val="restart"/>
            <w:shd w:val="clear" w:color="auto" w:fill="auto"/>
            <w:vAlign w:val="center"/>
          </w:tcPr>
          <w:p w14:paraId="698FEA6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0558E40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3ED6398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1.具有文化自觉，坚定文化自信，增强爱国主义精神和民族自豪感；</w:t>
            </w:r>
          </w:p>
          <w:p w14:paraId="4080D96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2.具有创新意识和创新精神，形成创造性思维；</w:t>
            </w:r>
          </w:p>
          <w:p w14:paraId="6ADFBA3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3.树立正确的审美观念和健康的审美情趣，自觉抵制低俗、庸俗、媚俗，批判借艺术形式表现的封建迷信、宗教渗透；</w:t>
            </w:r>
          </w:p>
          <w:p w14:paraId="2FF0A61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4.提高学生的审美和人文素养，培养学生对艺术学习和表达的主观能动性；</w:t>
            </w:r>
          </w:p>
          <w:p w14:paraId="35318EC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5.帮助学生塑造美好心灵，健全健康人格。</w:t>
            </w:r>
          </w:p>
        </w:tc>
      </w:tr>
      <w:tr w14:paraId="440B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198B3A2">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27F6E21C">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21A7D0DF">
            <w:pPr>
              <w:jc w:val="left"/>
              <w:rPr>
                <w:rFonts w:hint="eastAsia" w:ascii="仿宋_GB2312" w:hAnsi="仿宋_GB2312" w:eastAsia="仿宋_GB2312" w:cs="仿宋_GB2312"/>
                <w:szCs w:val="21"/>
              </w:rPr>
            </w:pPr>
          </w:p>
        </w:tc>
        <w:tc>
          <w:tcPr>
            <w:tcW w:w="447" w:type="dxa"/>
            <w:shd w:val="clear" w:color="auto" w:fill="auto"/>
            <w:vAlign w:val="center"/>
          </w:tcPr>
          <w:p w14:paraId="118AE7E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4BF6A67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1.了解和掌握艺术的基础知识和基本技能，认识艺术独特的表现方式；</w:t>
            </w:r>
          </w:p>
          <w:p w14:paraId="6A8441D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2.掌握艺术鉴赏、表现的多种方式、方法；</w:t>
            </w:r>
          </w:p>
          <w:p w14:paraId="789C2BA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3.了解艺术与文化的关系，理解中华优秀传统文化、社会主义先进文化蕴含的思想观念；</w:t>
            </w:r>
          </w:p>
          <w:p w14:paraId="5EBCE9F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4.了解重要的美术家及其代表作品，感受中国美术独特的表现形式、艺术风格和文化特征；</w:t>
            </w:r>
          </w:p>
          <w:p w14:paraId="5F1FE3B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5.了解中国文化的源远流长和博大精深；</w:t>
            </w:r>
          </w:p>
          <w:p w14:paraId="2387619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6.引导学生从多元文化的角度审视美术，理解世界美术文化的多样性。</w:t>
            </w:r>
          </w:p>
        </w:tc>
      </w:tr>
      <w:tr w14:paraId="23EB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3072160">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6570E155">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35FD0AFA">
            <w:pPr>
              <w:jc w:val="left"/>
              <w:rPr>
                <w:rFonts w:hint="eastAsia" w:ascii="仿宋_GB2312" w:hAnsi="仿宋_GB2312" w:eastAsia="仿宋_GB2312" w:cs="仿宋_GB2312"/>
                <w:szCs w:val="21"/>
              </w:rPr>
            </w:pPr>
          </w:p>
        </w:tc>
        <w:tc>
          <w:tcPr>
            <w:tcW w:w="447" w:type="dxa"/>
            <w:shd w:val="clear" w:color="auto" w:fill="auto"/>
            <w:vAlign w:val="center"/>
          </w:tcPr>
          <w:p w14:paraId="0D5B9DD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4F25AC0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1.具有基本的感受美、表现美、鉴赏美、创造美的能力；</w:t>
            </w:r>
          </w:p>
          <w:p w14:paraId="66D3A23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2.提升想象力，培养创新意识能力，形成创造性思维；</w:t>
            </w:r>
          </w:p>
          <w:p w14:paraId="2F1598C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3.通过欣赏国内外绘画、雕塑和建筑等经典作品，能认识美术主要流派的艺术风格、审美特点和文化特征，简单分析解读艺术作品；</w:t>
            </w:r>
          </w:p>
          <w:p w14:paraId="25DE011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4.能根据一个主题或一项任务，运用特定工具、材料和艺术表现手段或方法进行创意表达。</w:t>
            </w:r>
          </w:p>
        </w:tc>
      </w:tr>
      <w:tr w14:paraId="1B00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D9CBDAC">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4B598FF7">
            <w:pPr>
              <w:jc w:val="left"/>
              <w:rPr>
                <w:rFonts w:hint="eastAsia" w:ascii="仿宋_GB2312" w:hAnsi="仿宋_GB2312" w:eastAsia="仿宋_GB2312" w:cs="仿宋_GB2312"/>
                <w:szCs w:val="21"/>
              </w:rPr>
            </w:pPr>
          </w:p>
        </w:tc>
        <w:tc>
          <w:tcPr>
            <w:tcW w:w="426" w:type="dxa"/>
            <w:shd w:val="clear" w:color="auto" w:fill="auto"/>
            <w:vAlign w:val="center"/>
          </w:tcPr>
          <w:p w14:paraId="33260D0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64B45E6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艺术基础模块是必修的基础性内容，包括音乐鉴赏与实践和美术鉴赏与实践。音乐鉴赏与实践由音乐鉴赏基础和内容、音乐实践活动等组成；美术鉴赏与实践由美术鉴赏基础和内容、美术实践活动等组成。</w:t>
            </w:r>
          </w:p>
        </w:tc>
      </w:tr>
      <w:tr w14:paraId="6074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CDB6C78">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2A82D610">
            <w:pPr>
              <w:jc w:val="left"/>
              <w:rPr>
                <w:rFonts w:hint="eastAsia" w:ascii="仿宋_GB2312" w:hAnsi="仿宋_GB2312" w:eastAsia="仿宋_GB2312" w:cs="仿宋_GB2312"/>
                <w:szCs w:val="21"/>
              </w:rPr>
            </w:pPr>
          </w:p>
        </w:tc>
        <w:tc>
          <w:tcPr>
            <w:tcW w:w="426" w:type="dxa"/>
            <w:shd w:val="clear" w:color="auto" w:fill="auto"/>
            <w:vAlign w:val="center"/>
          </w:tcPr>
          <w:p w14:paraId="5E1B269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255F1882">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1BA42A1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749388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85C855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BCE4DF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6EE75C6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477873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采用案例教学法、启发式教学法等多种教学方法。</w:t>
            </w:r>
          </w:p>
          <w:p w14:paraId="37319D6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1F8760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具有良好的职业道德和艺术修养，具有较高信息化素养，并获得教师资格证。</w:t>
            </w:r>
          </w:p>
          <w:p w14:paraId="0F7DD34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E34DFC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考试课，60%平时成绩（其中课堂考勤+课堂互动）+40%期末考核。</w:t>
            </w:r>
          </w:p>
        </w:tc>
      </w:tr>
      <w:tr w14:paraId="26C6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7E466D2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013</w:t>
            </w:r>
          </w:p>
        </w:tc>
        <w:tc>
          <w:tcPr>
            <w:tcW w:w="640" w:type="dxa"/>
            <w:vMerge w:val="restart"/>
            <w:shd w:val="clear" w:color="auto" w:fill="auto"/>
            <w:vAlign w:val="center"/>
          </w:tcPr>
          <w:p w14:paraId="6550BAB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历史</w:t>
            </w:r>
          </w:p>
        </w:tc>
        <w:tc>
          <w:tcPr>
            <w:tcW w:w="426" w:type="dxa"/>
            <w:vMerge w:val="restart"/>
            <w:shd w:val="clear" w:color="auto" w:fill="auto"/>
            <w:vAlign w:val="center"/>
          </w:tcPr>
          <w:p w14:paraId="4225AA8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6BE61CE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1740B7E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1.增强对祖国的认同感，认识中华民族多元一体的历史发展进程，形成对中华民族的认同和正确的民族观，增强民族团结意识，铸牢中华民族共同体意识；</w:t>
            </w:r>
          </w:p>
          <w:p w14:paraId="7655C5A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2.树立劳动光荣的观念，养成爱岗敬业、诚信公道、精益求精、协作创新等良好的职业精神，树立正确的世界观、人生观和价值观；</w:t>
            </w:r>
          </w:p>
          <w:p w14:paraId="3C60F47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3.加强对学生的中华优秀传统文化、革命文化和社会主义先进文化教育，着力厚植爱国主义情怀；</w:t>
            </w:r>
          </w:p>
          <w:p w14:paraId="321693F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4.通过爱国主义与革命传统教育，以培养学生热爱祖国，热爱社会主义和为建设繁荣富强的社会主义祖国而艰苦奋斗的精神。</w:t>
            </w:r>
          </w:p>
        </w:tc>
      </w:tr>
      <w:tr w14:paraId="747C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50AE1CDA">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411DA7F3">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14BC77BD">
            <w:pPr>
              <w:jc w:val="left"/>
              <w:rPr>
                <w:rFonts w:hint="eastAsia" w:ascii="仿宋_GB2312" w:hAnsi="仿宋_GB2312" w:eastAsia="仿宋_GB2312" w:cs="仿宋_GB2312"/>
                <w:szCs w:val="21"/>
              </w:rPr>
            </w:pPr>
          </w:p>
        </w:tc>
        <w:tc>
          <w:tcPr>
            <w:tcW w:w="447" w:type="dxa"/>
            <w:shd w:val="clear" w:color="auto" w:fill="auto"/>
            <w:vAlign w:val="center"/>
          </w:tcPr>
          <w:p w14:paraId="263CB9F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53CA8A8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1.了解中国悠久的历史和灿烂的文明成果；</w:t>
            </w:r>
          </w:p>
          <w:p w14:paraId="1E8CFE4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2.掌握中国历史发展的基本知识；</w:t>
            </w:r>
          </w:p>
          <w:p w14:paraId="4AB8A13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3.掌握中国古代史和近现代史的基本史实；</w:t>
            </w:r>
          </w:p>
          <w:p w14:paraId="195CACC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4.能够掌握马列主义经典作家对中国近代史的基本论述；</w:t>
            </w:r>
          </w:p>
          <w:p w14:paraId="1065BAD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5.掌握世界历史发展基础知识。</w:t>
            </w:r>
          </w:p>
        </w:tc>
      </w:tr>
      <w:tr w14:paraId="6392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C40581F">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24E890F2">
            <w:pPr>
              <w:jc w:val="left"/>
              <w:rPr>
                <w:rFonts w:hint="eastAsia" w:ascii="仿宋_GB2312" w:hAnsi="仿宋_GB2312" w:eastAsia="仿宋_GB2312" w:cs="仿宋_GB2312"/>
                <w:szCs w:val="21"/>
              </w:rPr>
            </w:pPr>
          </w:p>
        </w:tc>
        <w:tc>
          <w:tcPr>
            <w:tcW w:w="426" w:type="dxa"/>
            <w:vMerge w:val="continue"/>
            <w:shd w:val="clear" w:color="auto" w:fill="auto"/>
            <w:vAlign w:val="center"/>
          </w:tcPr>
          <w:p w14:paraId="72E8CDD2">
            <w:pPr>
              <w:jc w:val="left"/>
              <w:rPr>
                <w:rFonts w:hint="eastAsia" w:ascii="仿宋_GB2312" w:hAnsi="仿宋_GB2312" w:eastAsia="仿宋_GB2312" w:cs="仿宋_GB2312"/>
                <w:szCs w:val="21"/>
              </w:rPr>
            </w:pPr>
          </w:p>
        </w:tc>
        <w:tc>
          <w:tcPr>
            <w:tcW w:w="447" w:type="dxa"/>
            <w:shd w:val="clear" w:color="auto" w:fill="auto"/>
            <w:vAlign w:val="center"/>
          </w:tcPr>
          <w:p w14:paraId="5BE7A7F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373A998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1.具有探究学习的能力和语言、文字表达能力；</w:t>
            </w:r>
          </w:p>
          <w:p w14:paraId="002D843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2.具备从具体事例中归纳历史事件包含的基本要素的能力；</w:t>
            </w:r>
          </w:p>
          <w:p w14:paraId="3F3F543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3.具有分析问题和解决问题的能力。</w:t>
            </w:r>
          </w:p>
        </w:tc>
      </w:tr>
      <w:tr w14:paraId="6EE7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AC6C313">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6B04E7B4">
            <w:pPr>
              <w:jc w:val="left"/>
              <w:rPr>
                <w:rFonts w:hint="eastAsia" w:ascii="仿宋_GB2312" w:hAnsi="仿宋_GB2312" w:eastAsia="仿宋_GB2312" w:cs="仿宋_GB2312"/>
                <w:szCs w:val="21"/>
              </w:rPr>
            </w:pPr>
          </w:p>
        </w:tc>
        <w:tc>
          <w:tcPr>
            <w:tcW w:w="426" w:type="dxa"/>
            <w:shd w:val="clear" w:color="auto" w:fill="auto"/>
            <w:vAlign w:val="center"/>
          </w:tcPr>
          <w:p w14:paraId="6727A98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630EB47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历史基础模块是学生必修的基础性内容，包括“中国历史”和“世界历史”。“中国历史”内容包括中国古代史、中国近代史和中国现代史；“世界历史”内容包括世界古代史、世界近代史和世界现代史。</w:t>
            </w:r>
          </w:p>
        </w:tc>
      </w:tr>
      <w:tr w14:paraId="51C2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5CC0ABB">
            <w:pPr>
              <w:jc w:val="left"/>
              <w:rPr>
                <w:rFonts w:hint="eastAsia" w:ascii="仿宋_GB2312" w:hAnsi="仿宋_GB2312" w:eastAsia="仿宋_GB2312" w:cs="仿宋_GB2312"/>
                <w:szCs w:val="21"/>
              </w:rPr>
            </w:pPr>
          </w:p>
        </w:tc>
        <w:tc>
          <w:tcPr>
            <w:tcW w:w="640" w:type="dxa"/>
            <w:vMerge w:val="continue"/>
            <w:shd w:val="clear" w:color="auto" w:fill="auto"/>
            <w:vAlign w:val="center"/>
          </w:tcPr>
          <w:p w14:paraId="52C030A6">
            <w:pPr>
              <w:jc w:val="left"/>
              <w:rPr>
                <w:rFonts w:hint="eastAsia" w:ascii="仿宋_GB2312" w:hAnsi="仿宋_GB2312" w:eastAsia="仿宋_GB2312" w:cs="仿宋_GB2312"/>
                <w:szCs w:val="21"/>
              </w:rPr>
            </w:pPr>
          </w:p>
        </w:tc>
        <w:tc>
          <w:tcPr>
            <w:tcW w:w="426" w:type="dxa"/>
            <w:shd w:val="clear" w:color="auto" w:fill="auto"/>
            <w:vAlign w:val="center"/>
          </w:tcPr>
          <w:p w14:paraId="6EB2FB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1C824F0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1.本课程72学时，在第一，二学期开设，4学分。</w:t>
            </w:r>
          </w:p>
          <w:p w14:paraId="1225A34B">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07F192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311CFCA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63F4F4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6C17AC28">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0877E4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采用比较法、项目教学法等多种教学方法。</w:t>
            </w:r>
          </w:p>
          <w:p w14:paraId="79F80F94">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51E8FD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本课程教师需具备历史教师资格证和信息化教学素养，具有良好的历史人文知识储备，熟悉中国历史的发展进程。</w:t>
            </w:r>
          </w:p>
          <w:p w14:paraId="6D78C78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BDE06F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w:t>
            </w:r>
          </w:p>
        </w:tc>
      </w:tr>
    </w:tbl>
    <w:p w14:paraId="3FD0E3A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（2）公共基础课程（选修）</w:t>
      </w:r>
    </w:p>
    <w:p w14:paraId="044BE12E">
      <w:pPr>
        <w:adjustRightInd w:val="0"/>
        <w:snapToGrid w:val="0"/>
        <w:jc w:val="center"/>
        <w:rPr>
          <w:rFonts w:hint="eastAsia" w:ascii="宋体" w:hAnsi="宋体" w:cs="宋体"/>
          <w:b/>
          <w:szCs w:val="21"/>
        </w:rPr>
      </w:pPr>
      <w:r>
        <w:rPr>
          <w:rFonts w:hint="eastAsia" w:ascii="宋体" w:hAnsi="宋体" w:cs="宋体"/>
          <w:b/>
          <w:szCs w:val="21"/>
        </w:rPr>
        <w:t>表6-2公共基础选修课</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5"/>
        <w:gridCol w:w="352"/>
        <w:gridCol w:w="472"/>
        <w:gridCol w:w="17"/>
        <w:gridCol w:w="6397"/>
      </w:tblGrid>
      <w:tr w14:paraId="05E7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shd w:val="clear" w:color="auto" w:fill="auto"/>
            <w:vAlign w:val="center"/>
          </w:tcPr>
          <w:p w14:paraId="59E22EC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9" w:type="pct"/>
            <w:shd w:val="clear" w:color="auto" w:fill="auto"/>
            <w:vAlign w:val="center"/>
          </w:tcPr>
          <w:p w14:paraId="2EB11D2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50" w:type="pct"/>
            <w:gridSpan w:val="4"/>
            <w:shd w:val="clear" w:color="auto" w:fill="auto"/>
            <w:vAlign w:val="center"/>
          </w:tcPr>
          <w:p w14:paraId="1960333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内容要求</w:t>
            </w:r>
          </w:p>
        </w:tc>
      </w:tr>
      <w:tr w14:paraId="45F3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557A793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014</w:t>
            </w:r>
          </w:p>
        </w:tc>
        <w:tc>
          <w:tcPr>
            <w:tcW w:w="379" w:type="pct"/>
            <w:vMerge w:val="restart"/>
            <w:shd w:val="clear" w:color="auto" w:fill="auto"/>
            <w:vAlign w:val="center"/>
          </w:tcPr>
          <w:p w14:paraId="6960FFB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中职礼仪</w:t>
            </w:r>
          </w:p>
        </w:tc>
        <w:tc>
          <w:tcPr>
            <w:tcW w:w="207" w:type="pct"/>
            <w:vMerge w:val="restart"/>
            <w:shd w:val="clear" w:color="auto" w:fill="auto"/>
            <w:vAlign w:val="center"/>
          </w:tcPr>
          <w:p w14:paraId="2B486DB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07778D0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3E729E8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1.养成学生的道德品质，包括爱国、遵纪守法、诚信友善等社会主义核心价值观；</w:t>
            </w:r>
          </w:p>
          <w:p w14:paraId="25122D4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2.养成良好的法治意识和文明行为习惯，提高道德素质和法律素质；</w:t>
            </w:r>
          </w:p>
          <w:p w14:paraId="3638C33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3.树立学生的职业素质，包括敬业爱岗、奉献社会等职业精神；</w:t>
            </w:r>
          </w:p>
          <w:p w14:paraId="1E75082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4.养成自尊、自信、自强、乐群的心理品质，提高心理健康水平和职业心理素质。</w:t>
            </w:r>
          </w:p>
        </w:tc>
      </w:tr>
      <w:tr w14:paraId="5F2F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431968A">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7B191CBC">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1019D002">
            <w:pPr>
              <w:jc w:val="left"/>
              <w:rPr>
                <w:rFonts w:hint="eastAsia" w:ascii="仿宋_GB2312" w:hAnsi="仿宋_GB2312" w:eastAsia="仿宋_GB2312" w:cs="仿宋_GB2312"/>
                <w:szCs w:val="21"/>
              </w:rPr>
            </w:pPr>
          </w:p>
        </w:tc>
        <w:tc>
          <w:tcPr>
            <w:tcW w:w="277" w:type="pct"/>
            <w:shd w:val="clear" w:color="auto" w:fill="auto"/>
            <w:vAlign w:val="center"/>
          </w:tcPr>
          <w:p w14:paraId="0845B4C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05D5822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1.掌握个人礼仪、社交礼仪、职场礼仪、家庭和校园礼仪的基础知识和基本规范；</w:t>
            </w:r>
          </w:p>
          <w:p w14:paraId="4D5A8B0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2.了解礼仪的历史、定义、分类、特征、原则等，明确中职生学习礼仪的意义和作用。</w:t>
            </w:r>
          </w:p>
        </w:tc>
      </w:tr>
      <w:tr w14:paraId="6884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EA73D9A">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1CC979A0">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4F7BD2F0">
            <w:pPr>
              <w:jc w:val="left"/>
              <w:rPr>
                <w:rFonts w:hint="eastAsia" w:ascii="仿宋_GB2312" w:hAnsi="仿宋_GB2312" w:eastAsia="仿宋_GB2312" w:cs="仿宋_GB2312"/>
                <w:szCs w:val="21"/>
              </w:rPr>
            </w:pPr>
          </w:p>
        </w:tc>
        <w:tc>
          <w:tcPr>
            <w:tcW w:w="277" w:type="pct"/>
            <w:shd w:val="clear" w:color="auto" w:fill="auto"/>
            <w:vAlign w:val="center"/>
          </w:tcPr>
          <w:p w14:paraId="5796E24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5C3C5CF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1.具备运用礼仪知识分析问题、解决问题的能力，以及良好的沟通和协调能力；</w:t>
            </w:r>
          </w:p>
          <w:p w14:paraId="3435AF0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2.能够掌握符合社会要求的各种行为规范，提高适应社会生活的能；</w:t>
            </w:r>
          </w:p>
          <w:p w14:paraId="2F2D425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3.能帮助学生建立良好的人际关系，提高个人形象，增加人际交往能力；</w:t>
            </w:r>
          </w:p>
          <w:p w14:paraId="26F9ED3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4.具备将礼仪知识运用到实际生活和职业场景中的能力。</w:t>
            </w:r>
          </w:p>
        </w:tc>
      </w:tr>
      <w:tr w14:paraId="2623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FB17423">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36AF56FC">
            <w:pPr>
              <w:jc w:val="left"/>
              <w:rPr>
                <w:rFonts w:hint="eastAsia" w:ascii="仿宋_GB2312" w:hAnsi="仿宋_GB2312" w:eastAsia="仿宋_GB2312" w:cs="仿宋_GB2312"/>
                <w:szCs w:val="21"/>
              </w:rPr>
            </w:pPr>
          </w:p>
        </w:tc>
        <w:tc>
          <w:tcPr>
            <w:tcW w:w="207" w:type="pct"/>
            <w:shd w:val="clear" w:color="auto" w:fill="auto"/>
            <w:vAlign w:val="center"/>
          </w:tcPr>
          <w:p w14:paraId="5CB9FF6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2526881C">
            <w:pPr>
              <w:pStyle w:val="12"/>
              <w:spacing w:line="240" w:lineRule="auto"/>
              <w:rPr>
                <w:rFonts w:hint="eastAsia" w:ascii="仿宋_GB2312" w:hAnsi="仿宋_GB2312" w:eastAsia="仿宋_GB2312" w:cs="仿宋_GB2312"/>
                <w:sz w:val="21"/>
                <w:szCs w:val="21"/>
              </w:rPr>
            </w:pPr>
            <w:r>
              <w:rPr>
                <w:rStyle w:val="16"/>
                <w:rFonts w:hint="eastAsia" w:ascii="仿宋_GB2312" w:hAnsi="仿宋_GB2312" w:eastAsia="仿宋_GB2312" w:cs="仿宋_GB2312"/>
                <w:b w:val="0"/>
                <w:color w:val="060607"/>
                <w:spacing w:val="3"/>
                <w:sz w:val="21"/>
                <w:szCs w:val="21"/>
                <w:shd w:val="clear" w:color="auto" w:fill="FFFFFF"/>
              </w:rPr>
              <w:t>本课程包括仪态礼仪、仪表礼仪、仪容礼仪、校园交往礼仪、家庭交往礼仪、日常会面礼仪、电话礼仪、会务及仪式礼仪、宴会礼仪、职场礼仪、家庭和校园礼仪的基础知识和基本规范。</w:t>
            </w:r>
            <w:r>
              <w:rPr>
                <w:rFonts w:hint="eastAsia" w:ascii="仿宋_GB2312" w:hAnsi="仿宋_GB2312" w:eastAsia="仿宋_GB2312" w:cs="仿宋_GB2312"/>
                <w:color w:val="060607"/>
                <w:spacing w:val="3"/>
                <w:sz w:val="21"/>
                <w:szCs w:val="21"/>
                <w:shd w:val="clear" w:color="auto" w:fill="FFFFFF"/>
              </w:rPr>
              <w:t>中职礼仪教育不仅涉及理论知识的学习，还包括实践性和可操作性等内容。</w:t>
            </w:r>
          </w:p>
        </w:tc>
      </w:tr>
      <w:tr w14:paraId="3927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ECC50C3">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175065F2">
            <w:pPr>
              <w:jc w:val="left"/>
              <w:rPr>
                <w:rFonts w:hint="eastAsia" w:ascii="仿宋_GB2312" w:hAnsi="仿宋_GB2312" w:eastAsia="仿宋_GB2312" w:cs="仿宋_GB2312"/>
                <w:szCs w:val="21"/>
              </w:rPr>
            </w:pPr>
          </w:p>
        </w:tc>
        <w:tc>
          <w:tcPr>
            <w:tcW w:w="207" w:type="pct"/>
            <w:shd w:val="clear" w:color="auto" w:fill="auto"/>
            <w:vAlign w:val="center"/>
          </w:tcPr>
          <w:p w14:paraId="63EC13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35D4CA4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1B948A0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1491F6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43F09BD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FBE626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3F85D7E6">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1CC183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2DF3888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550382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1E43218C">
            <w:pPr>
              <w:pStyle w:val="9"/>
              <w:ind w:left="0" w:leftChars="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8E01B4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0F4A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77801B3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015</w:t>
            </w:r>
          </w:p>
        </w:tc>
        <w:tc>
          <w:tcPr>
            <w:tcW w:w="379" w:type="pct"/>
            <w:vMerge w:val="restart"/>
            <w:shd w:val="clear" w:color="auto" w:fill="auto"/>
            <w:vAlign w:val="center"/>
          </w:tcPr>
          <w:p w14:paraId="3885CC7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普通话</w:t>
            </w:r>
          </w:p>
        </w:tc>
        <w:tc>
          <w:tcPr>
            <w:tcW w:w="207" w:type="pct"/>
            <w:vMerge w:val="restart"/>
            <w:shd w:val="clear" w:color="auto" w:fill="auto"/>
            <w:vAlign w:val="center"/>
          </w:tcPr>
          <w:p w14:paraId="4C05916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6222B60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34B689E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1.培养学生沟通、交流与合作的工作精神；</w:t>
            </w:r>
          </w:p>
          <w:p w14:paraId="2C67A34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2.树立使用标准语言的信念，勇于表达，善于表达；</w:t>
            </w:r>
          </w:p>
          <w:p w14:paraId="5D71ED2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3.了解口语表达的审美性和社会实践性，使学习与训练成为内心的需求和自觉的行为。</w:t>
            </w:r>
          </w:p>
        </w:tc>
      </w:tr>
      <w:tr w14:paraId="3B82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B6D4A95">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7A7599ED">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7E6A8A1E">
            <w:pPr>
              <w:jc w:val="left"/>
              <w:rPr>
                <w:rFonts w:hint="eastAsia" w:ascii="仿宋_GB2312" w:hAnsi="仿宋_GB2312" w:eastAsia="仿宋_GB2312" w:cs="仿宋_GB2312"/>
                <w:szCs w:val="21"/>
              </w:rPr>
            </w:pPr>
          </w:p>
        </w:tc>
        <w:tc>
          <w:tcPr>
            <w:tcW w:w="277" w:type="pct"/>
            <w:shd w:val="clear" w:color="auto" w:fill="auto"/>
            <w:vAlign w:val="center"/>
          </w:tcPr>
          <w:p w14:paraId="44DA774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177D2F1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1.了解普通话的基础理论和基本知识；</w:t>
            </w:r>
          </w:p>
          <w:p w14:paraId="4D2AF13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2.了解普通话水平测试的要求和方法；</w:t>
            </w:r>
          </w:p>
          <w:p w14:paraId="19D0F6E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3.重点掌握声母、韵母、声调、音变、朗读技巧、说话技巧；</w:t>
            </w:r>
          </w:p>
          <w:p w14:paraId="185DC67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4.掌握读单音节字词、读多音节词语、短文朗读、话题说话的方法。</w:t>
            </w:r>
          </w:p>
        </w:tc>
      </w:tr>
      <w:tr w14:paraId="5AA5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976471A">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79E2B633">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72720656">
            <w:pPr>
              <w:jc w:val="left"/>
              <w:rPr>
                <w:rFonts w:hint="eastAsia" w:ascii="仿宋_GB2312" w:hAnsi="仿宋_GB2312" w:eastAsia="仿宋_GB2312" w:cs="仿宋_GB2312"/>
                <w:szCs w:val="21"/>
              </w:rPr>
            </w:pPr>
          </w:p>
        </w:tc>
        <w:tc>
          <w:tcPr>
            <w:tcW w:w="277" w:type="pct"/>
            <w:shd w:val="clear" w:color="auto" w:fill="auto"/>
            <w:vAlign w:val="center"/>
          </w:tcPr>
          <w:p w14:paraId="019FF0C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27B43EF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1.掌握普通话的基本知识；</w:t>
            </w:r>
          </w:p>
          <w:p w14:paraId="33B6B9F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2.掌握普通话水平测试的方法和技巧；</w:t>
            </w:r>
          </w:p>
          <w:p w14:paraId="179B2EF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3.掌握普通话练习和提高的方法；</w:t>
            </w:r>
          </w:p>
          <w:p w14:paraId="606DEFC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4.具有普通话口语表达的基本技能。</w:t>
            </w:r>
          </w:p>
        </w:tc>
      </w:tr>
      <w:tr w14:paraId="1B45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197A935">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275663A4">
            <w:pPr>
              <w:jc w:val="left"/>
              <w:rPr>
                <w:rFonts w:hint="eastAsia" w:ascii="仿宋_GB2312" w:hAnsi="仿宋_GB2312" w:eastAsia="仿宋_GB2312" w:cs="仿宋_GB2312"/>
                <w:szCs w:val="21"/>
              </w:rPr>
            </w:pPr>
          </w:p>
        </w:tc>
        <w:tc>
          <w:tcPr>
            <w:tcW w:w="207" w:type="pct"/>
            <w:shd w:val="clear" w:color="auto" w:fill="auto"/>
            <w:vAlign w:val="center"/>
          </w:tcPr>
          <w:p w14:paraId="4F7E7D7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18DED18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本课程包括普通话语音基本知识和普通话声、韵、调、音变的发音要领；普通话应试要领等内容。</w:t>
            </w:r>
          </w:p>
        </w:tc>
      </w:tr>
      <w:tr w14:paraId="152B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007ADAE">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1DEBAB9F">
            <w:pPr>
              <w:jc w:val="left"/>
              <w:rPr>
                <w:rFonts w:hint="eastAsia" w:ascii="仿宋_GB2312" w:hAnsi="仿宋_GB2312" w:eastAsia="仿宋_GB2312" w:cs="仿宋_GB2312"/>
                <w:szCs w:val="21"/>
              </w:rPr>
            </w:pPr>
          </w:p>
        </w:tc>
        <w:tc>
          <w:tcPr>
            <w:tcW w:w="207" w:type="pct"/>
            <w:shd w:val="clear" w:color="auto" w:fill="auto"/>
            <w:vAlign w:val="center"/>
          </w:tcPr>
          <w:p w14:paraId="40015ED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78B6438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3E40BC1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17D26D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4777F7C6">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9E5255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6366441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BFF9FA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476134A2">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F8E275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0B031958">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91E65A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3691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2765D60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016</w:t>
            </w:r>
          </w:p>
        </w:tc>
        <w:tc>
          <w:tcPr>
            <w:tcW w:w="646" w:type="dxa"/>
            <w:vMerge w:val="restart"/>
            <w:shd w:val="clear" w:color="auto" w:fill="auto"/>
            <w:vAlign w:val="center"/>
          </w:tcPr>
          <w:p w14:paraId="7689B9F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素质教育</w:t>
            </w:r>
          </w:p>
        </w:tc>
        <w:tc>
          <w:tcPr>
            <w:tcW w:w="354" w:type="dxa"/>
            <w:vMerge w:val="restart"/>
            <w:shd w:val="clear" w:color="auto" w:fill="auto"/>
            <w:vAlign w:val="center"/>
          </w:tcPr>
          <w:p w14:paraId="5828D90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72" w:type="dxa"/>
            <w:shd w:val="clear" w:color="auto" w:fill="auto"/>
            <w:vAlign w:val="center"/>
          </w:tcPr>
          <w:p w14:paraId="53AFB13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416" w:type="dxa"/>
            <w:gridSpan w:val="2"/>
            <w:shd w:val="clear" w:color="auto" w:fill="auto"/>
            <w:vAlign w:val="center"/>
          </w:tcPr>
          <w:p w14:paraId="0465443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1.养成良好的职业道德，培养正面积极的心态和正确的价值观意识；</w:t>
            </w:r>
          </w:p>
          <w:p w14:paraId="5EA3FF4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2.形成正确的世界观、人生观、价值观；</w:t>
            </w:r>
          </w:p>
          <w:p w14:paraId="246B12C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3168039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4.培养团队合作意识。</w:t>
            </w:r>
          </w:p>
        </w:tc>
      </w:tr>
      <w:tr w14:paraId="2733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636598B">
            <w:pPr>
              <w:jc w:val="left"/>
              <w:rPr>
                <w:rFonts w:hint="eastAsia" w:ascii="仿宋_GB2312" w:hAnsi="仿宋_GB2312" w:eastAsia="仿宋_GB2312" w:cs="仿宋_GB2312"/>
                <w:szCs w:val="21"/>
              </w:rPr>
            </w:pPr>
          </w:p>
        </w:tc>
        <w:tc>
          <w:tcPr>
            <w:tcW w:w="646" w:type="dxa"/>
            <w:vMerge w:val="continue"/>
            <w:shd w:val="clear" w:color="auto" w:fill="auto"/>
            <w:vAlign w:val="center"/>
          </w:tcPr>
          <w:p w14:paraId="2B56DC83">
            <w:pPr>
              <w:jc w:val="left"/>
              <w:rPr>
                <w:rFonts w:hint="eastAsia" w:ascii="仿宋_GB2312" w:hAnsi="仿宋_GB2312" w:eastAsia="仿宋_GB2312" w:cs="仿宋_GB2312"/>
                <w:szCs w:val="21"/>
              </w:rPr>
            </w:pPr>
          </w:p>
        </w:tc>
        <w:tc>
          <w:tcPr>
            <w:tcW w:w="354" w:type="dxa"/>
            <w:vMerge w:val="continue"/>
            <w:shd w:val="clear" w:color="auto" w:fill="auto"/>
            <w:vAlign w:val="center"/>
          </w:tcPr>
          <w:p w14:paraId="04B0AF55">
            <w:pPr>
              <w:jc w:val="left"/>
              <w:rPr>
                <w:rFonts w:hint="eastAsia" w:ascii="仿宋_GB2312" w:hAnsi="仿宋_GB2312" w:eastAsia="仿宋_GB2312" w:cs="仿宋_GB2312"/>
                <w:szCs w:val="21"/>
              </w:rPr>
            </w:pPr>
          </w:p>
        </w:tc>
        <w:tc>
          <w:tcPr>
            <w:tcW w:w="472" w:type="dxa"/>
            <w:shd w:val="clear" w:color="auto" w:fill="auto"/>
            <w:vAlign w:val="center"/>
          </w:tcPr>
          <w:p w14:paraId="0BC6653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416" w:type="dxa"/>
            <w:gridSpan w:val="2"/>
            <w:shd w:val="clear" w:color="auto" w:fill="auto"/>
            <w:vAlign w:val="center"/>
          </w:tcPr>
          <w:p w14:paraId="21425A7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1.了解职业化行为规范习惯的重要性；</w:t>
            </w:r>
          </w:p>
          <w:p w14:paraId="2EC0D92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2.掌握沟通的基本理论、方法技巧以及在职场交往中的重要作用；</w:t>
            </w:r>
          </w:p>
          <w:p w14:paraId="4C5C9B7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3.了解个人与团队的关系、团队合作基础理论与方法；</w:t>
            </w:r>
          </w:p>
          <w:p w14:paraId="4C754C8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4.掌握正确的职业行为习惯；</w:t>
            </w:r>
          </w:p>
          <w:p w14:paraId="7147E51B">
            <w:pPr>
              <w:jc w:val="left"/>
              <w:rPr>
                <w:rFonts w:hint="eastAsia" w:ascii="仿宋_GB2312" w:hAnsi="仿宋_GB2312" w:eastAsia="仿宋_GB2312" w:cs="仿宋_GB2312"/>
                <w:szCs w:val="21"/>
              </w:rPr>
            </w:pPr>
            <w:r>
              <w:rPr>
                <w:rFonts w:hint="eastAsia" w:ascii="仿宋_GB2312" w:hAnsi="仿宋_GB2312" w:eastAsia="仿宋_GB2312" w:cs="仿宋_GB2312"/>
                <w:spacing w:val="-6"/>
                <w:szCs w:val="21"/>
              </w:rPr>
              <w:t>5.掌握时间管理、健康管理的基本知识、具体流程和原则方法。</w:t>
            </w:r>
          </w:p>
        </w:tc>
      </w:tr>
      <w:tr w14:paraId="6A5E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9861D86">
            <w:pPr>
              <w:jc w:val="left"/>
              <w:rPr>
                <w:rFonts w:hint="eastAsia" w:ascii="仿宋_GB2312" w:hAnsi="仿宋_GB2312" w:eastAsia="仿宋_GB2312" w:cs="仿宋_GB2312"/>
                <w:szCs w:val="21"/>
              </w:rPr>
            </w:pPr>
          </w:p>
        </w:tc>
        <w:tc>
          <w:tcPr>
            <w:tcW w:w="646" w:type="dxa"/>
            <w:vMerge w:val="continue"/>
            <w:shd w:val="clear" w:color="auto" w:fill="auto"/>
            <w:vAlign w:val="center"/>
          </w:tcPr>
          <w:p w14:paraId="15DDC8E1">
            <w:pPr>
              <w:jc w:val="left"/>
              <w:rPr>
                <w:rFonts w:hint="eastAsia" w:ascii="仿宋_GB2312" w:hAnsi="仿宋_GB2312" w:eastAsia="仿宋_GB2312" w:cs="仿宋_GB2312"/>
                <w:szCs w:val="21"/>
              </w:rPr>
            </w:pPr>
          </w:p>
        </w:tc>
        <w:tc>
          <w:tcPr>
            <w:tcW w:w="354" w:type="dxa"/>
            <w:vMerge w:val="continue"/>
            <w:shd w:val="clear" w:color="auto" w:fill="auto"/>
            <w:vAlign w:val="center"/>
          </w:tcPr>
          <w:p w14:paraId="2C494AF4">
            <w:pPr>
              <w:jc w:val="left"/>
              <w:rPr>
                <w:rFonts w:hint="eastAsia" w:ascii="仿宋_GB2312" w:hAnsi="仿宋_GB2312" w:eastAsia="仿宋_GB2312" w:cs="仿宋_GB2312"/>
                <w:szCs w:val="21"/>
              </w:rPr>
            </w:pPr>
          </w:p>
        </w:tc>
        <w:tc>
          <w:tcPr>
            <w:tcW w:w="472" w:type="dxa"/>
            <w:shd w:val="clear" w:color="auto" w:fill="auto"/>
            <w:vAlign w:val="center"/>
          </w:tcPr>
          <w:p w14:paraId="4199C4E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416" w:type="dxa"/>
            <w:gridSpan w:val="2"/>
            <w:shd w:val="clear" w:color="auto" w:fill="auto"/>
            <w:vAlign w:val="center"/>
          </w:tcPr>
          <w:p w14:paraId="57EFF99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1.具备基本职业能力之外的社会能力和方法能力；</w:t>
            </w:r>
          </w:p>
          <w:p w14:paraId="457B30D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2.具有沟通能力、问题解决能力、组织管理能力等。</w:t>
            </w:r>
          </w:p>
        </w:tc>
      </w:tr>
      <w:tr w14:paraId="6F40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B4533BA">
            <w:pPr>
              <w:jc w:val="left"/>
              <w:rPr>
                <w:rFonts w:hint="eastAsia" w:ascii="仿宋_GB2312" w:hAnsi="仿宋_GB2312" w:eastAsia="仿宋_GB2312" w:cs="仿宋_GB2312"/>
                <w:szCs w:val="21"/>
              </w:rPr>
            </w:pPr>
          </w:p>
        </w:tc>
        <w:tc>
          <w:tcPr>
            <w:tcW w:w="646" w:type="dxa"/>
            <w:vMerge w:val="continue"/>
            <w:shd w:val="clear" w:color="auto" w:fill="auto"/>
            <w:vAlign w:val="center"/>
          </w:tcPr>
          <w:p w14:paraId="7A997140">
            <w:pPr>
              <w:jc w:val="left"/>
              <w:rPr>
                <w:rFonts w:hint="eastAsia" w:ascii="仿宋_GB2312" w:hAnsi="仿宋_GB2312" w:eastAsia="仿宋_GB2312" w:cs="仿宋_GB2312"/>
                <w:szCs w:val="21"/>
              </w:rPr>
            </w:pPr>
          </w:p>
        </w:tc>
        <w:tc>
          <w:tcPr>
            <w:tcW w:w="354" w:type="dxa"/>
            <w:shd w:val="clear" w:color="auto" w:fill="auto"/>
            <w:vAlign w:val="center"/>
          </w:tcPr>
          <w:p w14:paraId="4C55711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88" w:type="dxa"/>
            <w:gridSpan w:val="3"/>
            <w:shd w:val="clear" w:color="auto" w:fill="auto"/>
            <w:vAlign w:val="center"/>
          </w:tcPr>
          <w:p w14:paraId="3F3E6922">
            <w:pPr>
              <w:pStyle w:val="12"/>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color w:val="060607"/>
                <w:spacing w:val="3"/>
                <w:sz w:val="21"/>
                <w:szCs w:val="21"/>
                <w:shd w:val="clear" w:color="auto" w:fill="FFFFFF"/>
              </w:rPr>
              <w:t>本课程包括培养学生的道德品质，提高学生的知识水平和智力发展，增强学生的体质，培养良好的体育锻炼习惯和健康的生活方式，培养学生的审美情趣和艺术修养。通过劳动实践，培养学生的劳动观念、劳动技能和劳动习惯。关注学生的心理健康，鼓励学生进行创新思维和创新实践，通过实践活动，提高学生的操作技能和实际应用能力等内容。</w:t>
            </w:r>
          </w:p>
        </w:tc>
      </w:tr>
      <w:tr w14:paraId="0EE4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95942BC">
            <w:pPr>
              <w:jc w:val="left"/>
              <w:rPr>
                <w:rFonts w:hint="eastAsia" w:ascii="仿宋_GB2312" w:hAnsi="仿宋_GB2312" w:eastAsia="仿宋_GB2312" w:cs="仿宋_GB2312"/>
                <w:szCs w:val="21"/>
              </w:rPr>
            </w:pPr>
          </w:p>
        </w:tc>
        <w:tc>
          <w:tcPr>
            <w:tcW w:w="646" w:type="dxa"/>
            <w:vMerge w:val="continue"/>
            <w:shd w:val="clear" w:color="auto" w:fill="auto"/>
            <w:vAlign w:val="center"/>
          </w:tcPr>
          <w:p w14:paraId="30F0B062">
            <w:pPr>
              <w:jc w:val="left"/>
              <w:rPr>
                <w:rFonts w:hint="eastAsia" w:ascii="仿宋_GB2312" w:hAnsi="仿宋_GB2312" w:eastAsia="仿宋_GB2312" w:cs="仿宋_GB2312"/>
                <w:szCs w:val="21"/>
              </w:rPr>
            </w:pPr>
          </w:p>
        </w:tc>
        <w:tc>
          <w:tcPr>
            <w:tcW w:w="354" w:type="dxa"/>
            <w:shd w:val="clear" w:color="auto" w:fill="auto"/>
            <w:vAlign w:val="center"/>
          </w:tcPr>
          <w:p w14:paraId="39D3C7B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88" w:type="dxa"/>
            <w:gridSpan w:val="3"/>
            <w:shd w:val="clear" w:color="auto" w:fill="auto"/>
            <w:vAlign w:val="center"/>
          </w:tcPr>
          <w:p w14:paraId="59897384">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4C55657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3589DA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5A6400B6">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F45D16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6BC9053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28C130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3C27D64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286D8D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734B4418">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AB3FA6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实践考核占期末考核成绩占50%，平时成绩占50%。平时成绩包括考勤、教师评价，小组评价。</w:t>
            </w:r>
          </w:p>
        </w:tc>
      </w:tr>
      <w:tr w14:paraId="745E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404AEC1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017</w:t>
            </w:r>
          </w:p>
        </w:tc>
        <w:tc>
          <w:tcPr>
            <w:tcW w:w="379" w:type="pct"/>
            <w:vMerge w:val="restart"/>
            <w:shd w:val="clear" w:color="auto" w:fill="auto"/>
            <w:vAlign w:val="center"/>
          </w:tcPr>
          <w:p w14:paraId="3ABFD11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w:t>
            </w:r>
          </w:p>
        </w:tc>
        <w:tc>
          <w:tcPr>
            <w:tcW w:w="207" w:type="pct"/>
            <w:vMerge w:val="restart"/>
            <w:shd w:val="clear" w:color="auto" w:fill="auto"/>
            <w:vAlign w:val="center"/>
          </w:tcPr>
          <w:p w14:paraId="7680D7F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0B04CDC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65EA807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1.增强学生弘扬中华优秀传统文化的自觉性，提升对中国特色社会主义文化和社会主义核心价值观的践行力，增强文化认同感、文化自信心、民族自豪感；</w:t>
            </w:r>
          </w:p>
          <w:p w14:paraId="68B210B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2.培养学生天下兴亡、匹夫有责的家国情怀，培育仁爱共济、立己达人的良好风尚，形成正心笃志、崇德弘毅的人格修养。</w:t>
            </w:r>
          </w:p>
        </w:tc>
      </w:tr>
      <w:tr w14:paraId="0F67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5E8B95F">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524E03EF">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05C79288">
            <w:pPr>
              <w:jc w:val="left"/>
              <w:rPr>
                <w:rFonts w:hint="eastAsia" w:ascii="仿宋_GB2312" w:hAnsi="仿宋_GB2312" w:eastAsia="仿宋_GB2312" w:cs="仿宋_GB2312"/>
                <w:szCs w:val="21"/>
              </w:rPr>
            </w:pPr>
          </w:p>
        </w:tc>
        <w:tc>
          <w:tcPr>
            <w:tcW w:w="277" w:type="pct"/>
            <w:shd w:val="clear" w:color="auto" w:fill="auto"/>
            <w:vAlign w:val="center"/>
          </w:tcPr>
          <w:p w14:paraId="4DFB646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263528B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1.了解中华优秀传统文化的基本特征、思想理念、传统美德、道德规范和人文精神；</w:t>
            </w:r>
          </w:p>
          <w:p w14:paraId="526733D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2.掌握中国古代生活方式、传统艺术、古代文学、传统节日、古代礼仪和古代科技等方面体现的文化内涵。</w:t>
            </w:r>
          </w:p>
        </w:tc>
      </w:tr>
      <w:tr w14:paraId="4BD8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B18EB90">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3A19EB27">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2D9F72B5">
            <w:pPr>
              <w:jc w:val="left"/>
              <w:rPr>
                <w:rFonts w:hint="eastAsia" w:ascii="仿宋_GB2312" w:hAnsi="仿宋_GB2312" w:eastAsia="仿宋_GB2312" w:cs="仿宋_GB2312"/>
                <w:szCs w:val="21"/>
              </w:rPr>
            </w:pPr>
          </w:p>
        </w:tc>
        <w:tc>
          <w:tcPr>
            <w:tcW w:w="277" w:type="pct"/>
            <w:shd w:val="clear" w:color="auto" w:fill="auto"/>
            <w:vAlign w:val="center"/>
          </w:tcPr>
          <w:p w14:paraId="2EBB6F6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5320E01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1.能将中华优秀传统文化思想理念、传统美德、道德规范和人文精神运用于社会生活；</w:t>
            </w:r>
          </w:p>
          <w:p w14:paraId="2573197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2.能用符合现代测评规范的、感染人的语言文字表达传统文化内涵；</w:t>
            </w:r>
          </w:p>
          <w:p w14:paraId="4126874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3.能从文化的视野分析、解读当代社会的种种现象。</w:t>
            </w:r>
          </w:p>
        </w:tc>
      </w:tr>
      <w:tr w14:paraId="0AD8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F27D08C">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3A8477F5">
            <w:pPr>
              <w:jc w:val="left"/>
              <w:rPr>
                <w:rFonts w:hint="eastAsia" w:ascii="仿宋_GB2312" w:hAnsi="仿宋_GB2312" w:eastAsia="仿宋_GB2312" w:cs="仿宋_GB2312"/>
                <w:szCs w:val="21"/>
              </w:rPr>
            </w:pPr>
          </w:p>
        </w:tc>
        <w:tc>
          <w:tcPr>
            <w:tcW w:w="207" w:type="pct"/>
            <w:shd w:val="clear" w:color="auto" w:fill="auto"/>
            <w:vAlign w:val="center"/>
          </w:tcPr>
          <w:p w14:paraId="6698BFC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2F5C8F3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本课程包括中国古代哲学和宗教、中国传统教育、中国古典文学和传统艺术鉴赏能力、中华文明的悠久历史、中华优秀文化的精髓。</w:t>
            </w:r>
          </w:p>
        </w:tc>
      </w:tr>
      <w:tr w14:paraId="1BF7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70" w:type="pct"/>
            <w:vMerge w:val="continue"/>
            <w:shd w:val="clear" w:color="auto" w:fill="auto"/>
            <w:vAlign w:val="center"/>
          </w:tcPr>
          <w:p w14:paraId="406A481C">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5DE92A0F">
            <w:pPr>
              <w:jc w:val="left"/>
              <w:rPr>
                <w:rFonts w:hint="eastAsia" w:ascii="仿宋_GB2312" w:hAnsi="仿宋_GB2312" w:eastAsia="仿宋_GB2312" w:cs="仿宋_GB2312"/>
                <w:szCs w:val="21"/>
              </w:rPr>
            </w:pPr>
          </w:p>
        </w:tc>
        <w:tc>
          <w:tcPr>
            <w:tcW w:w="207" w:type="pct"/>
            <w:shd w:val="clear" w:color="auto" w:fill="auto"/>
            <w:vAlign w:val="center"/>
          </w:tcPr>
          <w:p w14:paraId="37BD10E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0EE3537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015FF3B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0D56A4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15353BE5">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8837CA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548E6A9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328886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任务驱动教学法，案例教学法。</w:t>
            </w:r>
          </w:p>
          <w:p w14:paraId="328AD7D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0E9108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本课程需要任课教师具备中职教师资格，具有丰富的教学经验，热爱传统文化，师德师风表现出色，需要教师多参加社会实践，具备较好的综合素质、文化底蕴。</w:t>
            </w:r>
          </w:p>
          <w:p w14:paraId="367D4F6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3E8AA2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2952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31F2111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018</w:t>
            </w:r>
          </w:p>
        </w:tc>
        <w:tc>
          <w:tcPr>
            <w:tcW w:w="379" w:type="pct"/>
            <w:vMerge w:val="restart"/>
            <w:shd w:val="clear" w:color="auto" w:fill="auto"/>
            <w:vAlign w:val="center"/>
          </w:tcPr>
          <w:p w14:paraId="0413191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就业与创业指导</w:t>
            </w:r>
          </w:p>
        </w:tc>
        <w:tc>
          <w:tcPr>
            <w:tcW w:w="207" w:type="pct"/>
            <w:vMerge w:val="restart"/>
            <w:shd w:val="clear" w:color="auto" w:fill="auto"/>
            <w:vAlign w:val="center"/>
          </w:tcPr>
          <w:p w14:paraId="4A8B91B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31D0649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66AD080A">
            <w:pPr>
              <w:jc w:val="left"/>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color w:val="060607"/>
                <w:spacing w:val="3"/>
                <w:szCs w:val="21"/>
                <w:shd w:val="clear" w:color="auto" w:fill="FFFFFF"/>
              </w:rPr>
              <w:t>1.</w:t>
            </w:r>
            <w:r>
              <w:rPr>
                <w:rFonts w:hint="eastAsia" w:ascii="仿宋_GB2312" w:hAnsi="仿宋_GB2312" w:eastAsia="仿宋_GB2312" w:cs="仿宋_GB2312"/>
                <w:color w:val="060607"/>
                <w:spacing w:val="3"/>
                <w:szCs w:val="21"/>
                <w:shd w:val="clear" w:color="auto" w:fill="FFFFFF"/>
              </w:rPr>
              <w:t>具备主动创新的意识，激发创业激情，提升创新能力和创业能力；2</w:t>
            </w:r>
            <w:r>
              <w:rPr>
                <w:rStyle w:val="16"/>
                <w:rFonts w:hint="eastAsia" w:ascii="仿宋_GB2312" w:hAnsi="仿宋_GB2312" w:eastAsia="仿宋_GB2312" w:cs="仿宋_GB2312"/>
                <w:b w:val="0"/>
                <w:color w:val="060607"/>
                <w:spacing w:val="3"/>
                <w:szCs w:val="21"/>
                <w:shd w:val="clear" w:color="auto" w:fill="FFFFFF"/>
              </w:rPr>
              <w:t>.具有</w:t>
            </w:r>
            <w:r>
              <w:rPr>
                <w:rFonts w:hint="eastAsia" w:ascii="仿宋_GB2312" w:hAnsi="仿宋_GB2312" w:eastAsia="仿宋_GB2312" w:cs="仿宋_GB2312"/>
                <w:color w:val="060607"/>
                <w:spacing w:val="3"/>
                <w:szCs w:val="21"/>
                <w:shd w:val="clear" w:color="auto" w:fill="FFFFFF"/>
              </w:rPr>
              <w:t>全方位提升创新、合作、执着的创业素质，提高社会责任感和创业精神；</w:t>
            </w:r>
          </w:p>
          <w:p w14:paraId="7E7FDD07">
            <w:pPr>
              <w:jc w:val="left"/>
              <w:rPr>
                <w:rFonts w:hint="eastAsia" w:ascii="仿宋_GB2312" w:hAnsi="仿宋_GB2312" w:eastAsia="仿宋_GB2312" w:cs="仿宋_GB2312"/>
                <w:szCs w:val="21"/>
              </w:rPr>
            </w:pPr>
            <w:r>
              <w:rPr>
                <w:rStyle w:val="16"/>
                <w:rFonts w:hint="eastAsia" w:ascii="仿宋_GB2312" w:hAnsi="仿宋_GB2312" w:eastAsia="仿宋_GB2312" w:cs="仿宋_GB2312"/>
                <w:b w:val="0"/>
                <w:color w:val="060607"/>
                <w:spacing w:val="3"/>
                <w:szCs w:val="21"/>
                <w:shd w:val="clear" w:color="auto" w:fill="FFFFFF"/>
              </w:rPr>
              <w:t>3.有正确的职业观念和职业理想</w:t>
            </w:r>
            <w:r>
              <w:rPr>
                <w:rFonts w:hint="eastAsia" w:ascii="仿宋_GB2312" w:hAnsi="仿宋_GB2312" w:eastAsia="仿宋_GB2312" w:cs="仿宋_GB2312"/>
                <w:color w:val="060607"/>
                <w:spacing w:val="3"/>
                <w:szCs w:val="21"/>
                <w:shd w:val="clear" w:color="auto" w:fill="FFFFFF"/>
              </w:rPr>
              <w:t>，树立正确的职业观念和职业理想，形成良好的职业道德。</w:t>
            </w:r>
          </w:p>
        </w:tc>
      </w:tr>
      <w:tr w14:paraId="68D4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C091E0E">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4B63CB3A">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41D2DA70">
            <w:pPr>
              <w:jc w:val="left"/>
              <w:rPr>
                <w:rFonts w:hint="eastAsia" w:ascii="仿宋_GB2312" w:hAnsi="仿宋_GB2312" w:eastAsia="仿宋_GB2312" w:cs="仿宋_GB2312"/>
                <w:szCs w:val="21"/>
              </w:rPr>
            </w:pPr>
          </w:p>
        </w:tc>
        <w:tc>
          <w:tcPr>
            <w:tcW w:w="287" w:type="pct"/>
            <w:gridSpan w:val="2"/>
            <w:shd w:val="clear" w:color="auto" w:fill="auto"/>
            <w:vAlign w:val="center"/>
          </w:tcPr>
          <w:p w14:paraId="5B72169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78ED7D5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1.熟悉并掌握创新思维提升的基本方法；</w:t>
            </w:r>
          </w:p>
          <w:p w14:paraId="7D0A58C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2.了解创业的概念和意义；</w:t>
            </w:r>
          </w:p>
          <w:p w14:paraId="1970F48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3.了解创业需具备的素质，掌握提升创业素质和创业能力的方法；</w:t>
            </w:r>
          </w:p>
          <w:p w14:paraId="064E267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5.了解和熟悉创业资源的相关知识；</w:t>
            </w:r>
          </w:p>
          <w:p w14:paraId="69B1E13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6.掌握初创企业运营的决策和技巧。</w:t>
            </w:r>
          </w:p>
        </w:tc>
      </w:tr>
      <w:tr w14:paraId="0C72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92B9D03">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5EF89D4E">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43B78778">
            <w:pPr>
              <w:jc w:val="left"/>
              <w:rPr>
                <w:rFonts w:hint="eastAsia" w:ascii="仿宋_GB2312" w:hAnsi="仿宋_GB2312" w:eastAsia="仿宋_GB2312" w:cs="仿宋_GB2312"/>
                <w:szCs w:val="21"/>
              </w:rPr>
            </w:pPr>
          </w:p>
        </w:tc>
        <w:tc>
          <w:tcPr>
            <w:tcW w:w="287" w:type="pct"/>
            <w:gridSpan w:val="2"/>
            <w:shd w:val="clear" w:color="auto" w:fill="auto"/>
            <w:vAlign w:val="center"/>
          </w:tcPr>
          <w:p w14:paraId="604F5FD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78095335">
            <w:pPr>
              <w:jc w:val="left"/>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color w:val="060607"/>
                <w:spacing w:val="3"/>
                <w:szCs w:val="21"/>
                <w:shd w:val="clear" w:color="auto" w:fill="FFFFFF"/>
              </w:rPr>
              <w:t>1.能够</w:t>
            </w:r>
            <w:r>
              <w:rPr>
                <w:rFonts w:hint="eastAsia" w:ascii="仿宋_GB2312" w:hAnsi="仿宋_GB2312" w:eastAsia="仿宋_GB2312" w:cs="仿宋_GB2312"/>
                <w:color w:val="060607"/>
                <w:spacing w:val="3"/>
                <w:szCs w:val="21"/>
                <w:shd w:val="clear" w:color="auto" w:fill="FFFFFF"/>
              </w:rPr>
              <w:t>培养和增强创新、创业意识，培养创新创业的科学思维能力；</w:t>
            </w:r>
          </w:p>
          <w:p w14:paraId="6F0DBD70">
            <w:pPr>
              <w:jc w:val="left"/>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color w:val="060607"/>
                <w:spacing w:val="3"/>
                <w:szCs w:val="21"/>
                <w:shd w:val="clear" w:color="auto" w:fill="FFFFFF"/>
              </w:rPr>
              <w:t>2.</w:t>
            </w:r>
            <w:r>
              <w:rPr>
                <w:rFonts w:hint="eastAsia" w:ascii="仿宋_GB2312" w:hAnsi="仿宋_GB2312" w:eastAsia="仿宋_GB2312" w:cs="仿宋_GB2312"/>
                <w:color w:val="060607"/>
                <w:spacing w:val="3"/>
                <w:szCs w:val="21"/>
                <w:shd w:val="clear" w:color="auto" w:fill="FFFFFF"/>
              </w:rPr>
              <w:t>具备创业过程中基本的财务计算与分配能力；</w:t>
            </w:r>
          </w:p>
          <w:p w14:paraId="2B3BF47A">
            <w:pPr>
              <w:jc w:val="left"/>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color w:val="060607"/>
                <w:spacing w:val="3"/>
                <w:szCs w:val="21"/>
                <w:shd w:val="clear" w:color="auto" w:fill="FFFFFF"/>
              </w:rPr>
              <w:t>3.</w:t>
            </w:r>
            <w:r>
              <w:rPr>
                <w:rFonts w:hint="eastAsia" w:ascii="仿宋_GB2312" w:hAnsi="仿宋_GB2312" w:eastAsia="仿宋_GB2312" w:cs="仿宋_GB2312"/>
                <w:color w:val="060607"/>
                <w:spacing w:val="3"/>
                <w:szCs w:val="21"/>
                <w:shd w:val="clear" w:color="auto" w:fill="FFFFFF"/>
              </w:rPr>
              <w:t>掌握在项目运营过程中的基本的分析、概括和总结的能力；</w:t>
            </w:r>
          </w:p>
          <w:p w14:paraId="5E6D49D2">
            <w:pPr>
              <w:jc w:val="left"/>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color w:val="060607"/>
                <w:spacing w:val="3"/>
                <w:szCs w:val="21"/>
                <w:shd w:val="clear" w:color="auto" w:fill="FFFFFF"/>
              </w:rPr>
              <w:t>4.能具有</w:t>
            </w:r>
            <w:r>
              <w:rPr>
                <w:rFonts w:hint="eastAsia" w:ascii="仿宋_GB2312" w:hAnsi="仿宋_GB2312" w:eastAsia="仿宋_GB2312" w:cs="仿宋_GB2312"/>
                <w:color w:val="060607"/>
                <w:spacing w:val="3"/>
                <w:szCs w:val="21"/>
                <w:shd w:val="clear" w:color="auto" w:fill="FFFFFF"/>
              </w:rPr>
              <w:t>培养社交能力，提升信息获取与利用能力，提高团队合作能力；</w:t>
            </w:r>
          </w:p>
          <w:p w14:paraId="3051650F">
            <w:pPr>
              <w:jc w:val="left"/>
              <w:rPr>
                <w:rFonts w:hint="eastAsia" w:ascii="仿宋_GB2312" w:hAnsi="仿宋_GB2312" w:eastAsia="仿宋_GB2312" w:cs="仿宋_GB2312"/>
                <w:szCs w:val="21"/>
              </w:rPr>
            </w:pPr>
            <w:r>
              <w:rPr>
                <w:rStyle w:val="16"/>
                <w:rFonts w:hint="eastAsia" w:ascii="仿宋_GB2312" w:hAnsi="仿宋_GB2312" w:eastAsia="仿宋_GB2312" w:cs="仿宋_GB2312"/>
                <w:b w:val="0"/>
                <w:color w:val="060607"/>
                <w:spacing w:val="3"/>
                <w:szCs w:val="21"/>
                <w:shd w:val="clear" w:color="auto" w:fill="FFFFFF"/>
              </w:rPr>
              <w:t>6.</w:t>
            </w:r>
            <w:r>
              <w:rPr>
                <w:rFonts w:hint="eastAsia" w:ascii="仿宋_GB2312" w:hAnsi="仿宋_GB2312" w:eastAsia="仿宋_GB2312" w:cs="仿宋_GB2312"/>
                <w:color w:val="060607"/>
                <w:spacing w:val="3"/>
                <w:szCs w:val="21"/>
                <w:shd w:val="clear" w:color="auto" w:fill="FFFFFF"/>
              </w:rPr>
              <w:t>能具备主动适应市场大趋势，进行市场分析的能力。</w:t>
            </w:r>
          </w:p>
        </w:tc>
      </w:tr>
      <w:tr w14:paraId="4B19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966F616">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3B4FF5BC">
            <w:pPr>
              <w:jc w:val="left"/>
              <w:rPr>
                <w:rFonts w:hint="eastAsia" w:ascii="仿宋_GB2312" w:hAnsi="仿宋_GB2312" w:eastAsia="仿宋_GB2312" w:cs="仿宋_GB2312"/>
                <w:szCs w:val="21"/>
              </w:rPr>
            </w:pPr>
          </w:p>
        </w:tc>
        <w:tc>
          <w:tcPr>
            <w:tcW w:w="207" w:type="pct"/>
            <w:shd w:val="clear" w:color="auto" w:fill="auto"/>
            <w:vAlign w:val="center"/>
          </w:tcPr>
          <w:p w14:paraId="3F1836D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2C5F83DD">
            <w:pPr>
              <w:shd w:val="clear" w:color="auto" w:fill="FFFFFF"/>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包括就业指导和创业指导。就业指导主要内容有职业指导教育、就业服务、职业生涯咨询、职业生涯规划指导和职业探索。创业指导主要内容有创新创业教育、创业者和创业团队、创业计划书、创业管理、赛事指导、创新意识与创新思维培养、创业项目选定与评估和用创新带动创业等内容。</w:t>
            </w:r>
          </w:p>
        </w:tc>
      </w:tr>
      <w:tr w14:paraId="790B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826CF66">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7A8FAF82">
            <w:pPr>
              <w:jc w:val="left"/>
              <w:rPr>
                <w:rFonts w:hint="eastAsia" w:ascii="仿宋_GB2312" w:hAnsi="仿宋_GB2312" w:eastAsia="仿宋_GB2312" w:cs="仿宋_GB2312"/>
                <w:szCs w:val="21"/>
              </w:rPr>
            </w:pPr>
          </w:p>
        </w:tc>
        <w:tc>
          <w:tcPr>
            <w:tcW w:w="354" w:type="dxa"/>
            <w:shd w:val="clear" w:color="auto" w:fill="auto"/>
            <w:vAlign w:val="center"/>
          </w:tcPr>
          <w:p w14:paraId="2507448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88" w:type="dxa"/>
            <w:gridSpan w:val="3"/>
            <w:shd w:val="clear" w:color="auto" w:fill="auto"/>
            <w:vAlign w:val="center"/>
          </w:tcPr>
          <w:p w14:paraId="123CC4E7">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7F5955E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D77B81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5ECF1B30">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0FEA5C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F519F81">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D15DE2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733E4C19">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C1980A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28189BB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8429DB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4A7D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22BF8B1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019</w:t>
            </w:r>
          </w:p>
        </w:tc>
        <w:tc>
          <w:tcPr>
            <w:tcW w:w="379" w:type="pct"/>
            <w:vMerge w:val="restart"/>
            <w:shd w:val="clear" w:color="auto" w:fill="auto"/>
            <w:vAlign w:val="center"/>
          </w:tcPr>
          <w:p w14:paraId="7EDAD8C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物理</w:t>
            </w:r>
          </w:p>
        </w:tc>
        <w:tc>
          <w:tcPr>
            <w:tcW w:w="207" w:type="pct"/>
            <w:vMerge w:val="restart"/>
            <w:shd w:val="clear" w:color="auto" w:fill="auto"/>
            <w:vAlign w:val="center"/>
          </w:tcPr>
          <w:p w14:paraId="29C7573D">
            <w:pPr>
              <w:adjustRightIn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6D806A32">
            <w:pPr>
              <w:adjustRightIn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13B7EE7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1.动手实践增强知识领悟的意识；</w:t>
            </w:r>
          </w:p>
          <w:p w14:paraId="0B0CA72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2.实事求是、一丝不苟、精益求精的科学态度和精神品质；</w:t>
            </w:r>
          </w:p>
          <w:p w14:paraId="52A8D25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3.具有主动与他人合作交流的意愿和能力；</w:t>
            </w:r>
          </w:p>
          <w:p w14:paraId="4F597E8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4.形成节能意识、环保意识，自觉践行绿色生活理念，增强可持续发展的社会责任感。</w:t>
            </w:r>
          </w:p>
        </w:tc>
      </w:tr>
      <w:tr w14:paraId="4339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5D6501F">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5BED5D0C">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05382A86">
            <w:pPr>
              <w:adjustRightInd w:val="0"/>
              <w:jc w:val="left"/>
              <w:rPr>
                <w:rFonts w:hint="eastAsia" w:ascii="仿宋_GB2312" w:hAnsi="仿宋_GB2312" w:eastAsia="仿宋_GB2312" w:cs="仿宋_GB2312"/>
                <w:szCs w:val="21"/>
              </w:rPr>
            </w:pPr>
          </w:p>
        </w:tc>
        <w:tc>
          <w:tcPr>
            <w:tcW w:w="287" w:type="pct"/>
            <w:gridSpan w:val="2"/>
            <w:shd w:val="clear" w:color="auto" w:fill="auto"/>
            <w:vAlign w:val="center"/>
          </w:tcPr>
          <w:p w14:paraId="18EE349B">
            <w:pPr>
              <w:adjustRightIn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5F06D56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1.了解物质结构、运动与相互作用、能量等方面的基本概念和规律；</w:t>
            </w:r>
          </w:p>
          <w:p w14:paraId="0B8144F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2.了解基本的物理观念；</w:t>
            </w:r>
          </w:p>
          <w:p w14:paraId="1C753532">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3.了解物理在生产、生活和科学技术中的运用，初步；</w:t>
            </w:r>
          </w:p>
          <w:p w14:paraId="0A17DD8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4.了解物理与科技进步及现代工程技术的紧密联系；</w:t>
            </w:r>
          </w:p>
          <w:p w14:paraId="79BEEEC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5.了解我国传统技术及当今处于世界领先水平的科技成果。</w:t>
            </w:r>
          </w:p>
        </w:tc>
      </w:tr>
      <w:tr w14:paraId="7864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7505705">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31361B24">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7E62419C">
            <w:pPr>
              <w:adjustRightInd w:val="0"/>
              <w:jc w:val="left"/>
              <w:rPr>
                <w:rFonts w:hint="eastAsia" w:ascii="仿宋_GB2312" w:hAnsi="仿宋_GB2312" w:eastAsia="仿宋_GB2312" w:cs="仿宋_GB2312"/>
                <w:szCs w:val="21"/>
              </w:rPr>
            </w:pPr>
          </w:p>
        </w:tc>
        <w:tc>
          <w:tcPr>
            <w:tcW w:w="287" w:type="pct"/>
            <w:gridSpan w:val="2"/>
            <w:shd w:val="clear" w:color="auto" w:fill="auto"/>
            <w:vAlign w:val="center"/>
          </w:tcPr>
          <w:p w14:paraId="0132B101">
            <w:pPr>
              <w:adjustRightIn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10E1214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1.能描述和解释自然现象；</w:t>
            </w:r>
          </w:p>
          <w:p w14:paraId="358E60F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2.具有建构模型的意识和能力用恰当的模型解决简单的物理问题；</w:t>
            </w:r>
          </w:p>
          <w:p w14:paraId="5F2DE23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3.能对常见的物理问题提出合理的猜想与假设，进行分析和推理，找出规律，形成结论；</w:t>
            </w:r>
          </w:p>
          <w:p w14:paraId="23503DA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4.能运用科学证据对所要解决的问题进行描述、解释和预测；</w:t>
            </w:r>
          </w:p>
          <w:p w14:paraId="52C4883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5.具有批判性思维，能基于证据大胆质疑，能从不同角度思考解决问题的方法，追求技术创新；</w:t>
            </w:r>
          </w:p>
          <w:p w14:paraId="6E7C323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6.掌握实验观察的基本方法；</w:t>
            </w:r>
          </w:p>
          <w:p w14:paraId="567950C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7.能对记录的实验现象和结果进行科学分析和数据处理；</w:t>
            </w:r>
          </w:p>
          <w:p w14:paraId="5A3623E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8.掌握物理实验的基本操作技能；</w:t>
            </w:r>
          </w:p>
          <w:p w14:paraId="37FE4EE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9.具有规范操作、主动探索的意识；</w:t>
            </w:r>
          </w:p>
          <w:p w14:paraId="5FE74AE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10.具有积极参与实践活动能力；</w:t>
            </w:r>
          </w:p>
          <w:p w14:paraId="76A2E0E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11.具有工程思维和技术能力；</w:t>
            </w:r>
          </w:p>
          <w:p w14:paraId="7760161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12.能运用所学物理知识和技术解决简单的实际问题；具有探究设计的意识；</w:t>
            </w:r>
          </w:p>
          <w:p w14:paraId="41DC812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13.具有发现问题、提出假设、设计验证方案、收集证据、结果验证、反思改进的能力。</w:t>
            </w:r>
          </w:p>
        </w:tc>
      </w:tr>
      <w:tr w14:paraId="5680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97A9639">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4FEFBAE4">
            <w:pPr>
              <w:jc w:val="left"/>
              <w:rPr>
                <w:rFonts w:hint="eastAsia" w:ascii="仿宋_GB2312" w:hAnsi="仿宋_GB2312" w:eastAsia="仿宋_GB2312" w:cs="仿宋_GB2312"/>
                <w:szCs w:val="21"/>
              </w:rPr>
            </w:pPr>
          </w:p>
        </w:tc>
        <w:tc>
          <w:tcPr>
            <w:tcW w:w="207" w:type="pct"/>
            <w:shd w:val="clear" w:color="auto" w:fill="auto"/>
            <w:vAlign w:val="center"/>
          </w:tcPr>
          <w:p w14:paraId="49A6921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1A80BAD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1.运动和力；2.机械能；3.热现象及应用；4.直流电路；5.电场与磁场电磁感应6.光现象及应用7.核能及应用。</w:t>
            </w:r>
          </w:p>
        </w:tc>
      </w:tr>
      <w:tr w14:paraId="6F1D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BFDB2F0">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7D122757">
            <w:pPr>
              <w:jc w:val="left"/>
              <w:rPr>
                <w:rFonts w:hint="eastAsia" w:ascii="仿宋_GB2312" w:hAnsi="仿宋_GB2312" w:eastAsia="仿宋_GB2312" w:cs="仿宋_GB2312"/>
                <w:szCs w:val="21"/>
              </w:rPr>
            </w:pPr>
          </w:p>
        </w:tc>
        <w:tc>
          <w:tcPr>
            <w:tcW w:w="207" w:type="pct"/>
            <w:shd w:val="clear" w:color="auto" w:fill="auto"/>
            <w:vAlign w:val="center"/>
          </w:tcPr>
          <w:p w14:paraId="2F4CDE9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323C854B">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4818469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73C00C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08DF07A">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0B7344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672DB5EC">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143776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采用讲授法等多种教学方法。</w:t>
            </w:r>
          </w:p>
          <w:p w14:paraId="07247665">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E546AE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0EBF884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B7D147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5F7E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1C6FE7C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020</w:t>
            </w:r>
          </w:p>
        </w:tc>
        <w:tc>
          <w:tcPr>
            <w:tcW w:w="379" w:type="pct"/>
            <w:vMerge w:val="restart"/>
            <w:shd w:val="clear" w:color="auto" w:fill="auto"/>
            <w:vAlign w:val="center"/>
          </w:tcPr>
          <w:p w14:paraId="369FA3A6">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化学</w:t>
            </w:r>
          </w:p>
        </w:tc>
        <w:tc>
          <w:tcPr>
            <w:tcW w:w="207" w:type="pct"/>
            <w:vMerge w:val="restart"/>
            <w:shd w:val="clear" w:color="auto" w:fill="auto"/>
            <w:vAlign w:val="center"/>
          </w:tcPr>
          <w:p w14:paraId="44FD2F6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07B465E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3D42437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1.具有严谨、认真、细致、一丝不苟的职业精神和敬业乐业的工作作风；</w:t>
            </w:r>
          </w:p>
          <w:p w14:paraId="2C133B7B">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2.具有实事求是的学习、工作态度；</w:t>
            </w:r>
          </w:p>
          <w:p w14:paraId="5B6DC771">
            <w:pPr>
              <w:pStyle w:val="4"/>
              <w:snapToGrid/>
              <w:spacing w:line="240" w:lineRule="auto"/>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3.树立正确的价值观、人生观和世界观。</w:t>
            </w:r>
          </w:p>
        </w:tc>
      </w:tr>
      <w:tr w14:paraId="5279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AA4819D">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55E6C34D">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0A7F75AF">
            <w:pPr>
              <w:jc w:val="left"/>
              <w:rPr>
                <w:rFonts w:hint="eastAsia" w:ascii="仿宋_GB2312" w:hAnsi="仿宋_GB2312" w:eastAsia="仿宋_GB2312" w:cs="仿宋_GB2312"/>
                <w:szCs w:val="21"/>
              </w:rPr>
            </w:pPr>
          </w:p>
        </w:tc>
        <w:tc>
          <w:tcPr>
            <w:tcW w:w="287" w:type="pct"/>
            <w:gridSpan w:val="2"/>
            <w:shd w:val="clear" w:color="auto" w:fill="auto"/>
            <w:vAlign w:val="center"/>
          </w:tcPr>
          <w:p w14:paraId="08A815E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4A8269F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1.了解化学安全知识、基础知识；</w:t>
            </w:r>
          </w:p>
          <w:p w14:paraId="629C742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2.掌握不同类型化学物质的相关反应和原理。</w:t>
            </w:r>
          </w:p>
        </w:tc>
      </w:tr>
      <w:tr w14:paraId="6AF6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45B610E">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4E3FCEC2">
            <w:pPr>
              <w:jc w:val="left"/>
              <w:rPr>
                <w:rFonts w:hint="eastAsia" w:ascii="仿宋_GB2312" w:hAnsi="仿宋_GB2312" w:eastAsia="仿宋_GB2312" w:cs="仿宋_GB2312"/>
                <w:szCs w:val="21"/>
              </w:rPr>
            </w:pPr>
          </w:p>
        </w:tc>
        <w:tc>
          <w:tcPr>
            <w:tcW w:w="207" w:type="pct"/>
            <w:vMerge w:val="continue"/>
            <w:shd w:val="clear" w:color="auto" w:fill="auto"/>
            <w:vAlign w:val="center"/>
          </w:tcPr>
          <w:p w14:paraId="7D25F890">
            <w:pPr>
              <w:jc w:val="left"/>
              <w:rPr>
                <w:rFonts w:hint="eastAsia" w:ascii="仿宋_GB2312" w:hAnsi="仿宋_GB2312" w:eastAsia="仿宋_GB2312" w:cs="仿宋_GB2312"/>
                <w:szCs w:val="21"/>
              </w:rPr>
            </w:pPr>
          </w:p>
        </w:tc>
        <w:tc>
          <w:tcPr>
            <w:tcW w:w="287" w:type="pct"/>
            <w:gridSpan w:val="2"/>
            <w:shd w:val="clear" w:color="auto" w:fill="auto"/>
            <w:vAlign w:val="center"/>
          </w:tcPr>
          <w:p w14:paraId="4FCE12E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3039726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1．会使用化学实验的基础知识、基本技能、和实验探究的基本方法；</w:t>
            </w:r>
          </w:p>
          <w:p w14:paraId="421B9EF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2.能够分析解决与化学有关的的问题。</w:t>
            </w:r>
          </w:p>
        </w:tc>
      </w:tr>
      <w:tr w14:paraId="062D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F65DC95">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023BC9C7">
            <w:pPr>
              <w:jc w:val="left"/>
              <w:rPr>
                <w:rFonts w:hint="eastAsia" w:ascii="仿宋_GB2312" w:hAnsi="仿宋_GB2312" w:eastAsia="仿宋_GB2312" w:cs="仿宋_GB2312"/>
                <w:szCs w:val="21"/>
              </w:rPr>
            </w:pPr>
          </w:p>
        </w:tc>
        <w:tc>
          <w:tcPr>
            <w:tcW w:w="207" w:type="pct"/>
            <w:shd w:val="clear" w:color="auto" w:fill="auto"/>
            <w:vAlign w:val="center"/>
          </w:tcPr>
          <w:p w14:paraId="3F60757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761B9D1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学习了解原子结构和化学键；物质的量；化学反应速率和化学平衡；电解质溶液；氧化还原反应；常见非金属单质及其化合物；糖类；蛋白质；高分子化合物等内容。</w:t>
            </w:r>
          </w:p>
        </w:tc>
      </w:tr>
      <w:tr w14:paraId="4081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5FF8496">
            <w:pPr>
              <w:jc w:val="left"/>
              <w:rPr>
                <w:rFonts w:hint="eastAsia" w:ascii="仿宋_GB2312" w:hAnsi="仿宋_GB2312" w:eastAsia="仿宋_GB2312" w:cs="仿宋_GB2312"/>
                <w:szCs w:val="21"/>
              </w:rPr>
            </w:pPr>
          </w:p>
        </w:tc>
        <w:tc>
          <w:tcPr>
            <w:tcW w:w="379" w:type="pct"/>
            <w:vMerge w:val="continue"/>
            <w:shd w:val="clear" w:color="auto" w:fill="auto"/>
            <w:vAlign w:val="center"/>
          </w:tcPr>
          <w:p w14:paraId="034ABAE5">
            <w:pPr>
              <w:jc w:val="left"/>
              <w:rPr>
                <w:rFonts w:hint="eastAsia" w:ascii="仿宋_GB2312" w:hAnsi="仿宋_GB2312" w:eastAsia="仿宋_GB2312" w:cs="仿宋_GB2312"/>
                <w:szCs w:val="21"/>
              </w:rPr>
            </w:pPr>
          </w:p>
        </w:tc>
        <w:tc>
          <w:tcPr>
            <w:tcW w:w="207" w:type="pct"/>
            <w:shd w:val="clear" w:color="auto" w:fill="auto"/>
            <w:vAlign w:val="center"/>
          </w:tcPr>
          <w:p w14:paraId="1A2F1A0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5826008E">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18FA5F0D">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CF3FD0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65967B2F">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753CE9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511C643">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A4D0D8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25210A66">
            <w:pPr>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B5D440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6ECD47A3">
            <w:pPr>
              <w:pStyle w:val="9"/>
              <w:ind w:left="0" w:leftChars="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3DCB8A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bl>
    <w:p w14:paraId="762897A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2.专业（技能）课程</w:t>
      </w:r>
    </w:p>
    <w:p w14:paraId="4C4FDEEA">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专业基础课</w:t>
      </w:r>
    </w:p>
    <w:p w14:paraId="7BF057EE">
      <w:pPr>
        <w:adjustRightInd w:val="0"/>
        <w:snapToGrid w:val="0"/>
        <w:jc w:val="center"/>
        <w:rPr>
          <w:rFonts w:hint="eastAsia" w:ascii="宋体" w:hAnsi="宋体" w:cs="宋体"/>
          <w:b/>
          <w:szCs w:val="21"/>
        </w:rPr>
      </w:pPr>
      <w:r>
        <w:rPr>
          <w:rFonts w:hint="eastAsia" w:ascii="宋体" w:hAnsi="宋体" w:cs="宋体"/>
          <w:b/>
          <w:szCs w:val="21"/>
        </w:rPr>
        <w:t>表6-3专业基础课</w:t>
      </w:r>
    </w:p>
    <w:tbl>
      <w:tblPr>
        <w:tblStyle w:val="13"/>
        <w:tblW w:w="52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859"/>
        <w:gridCol w:w="662"/>
        <w:gridCol w:w="656"/>
        <w:gridCol w:w="5908"/>
      </w:tblGrid>
      <w:tr w14:paraId="39A8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80" w:type="pct"/>
            <w:vAlign w:val="center"/>
          </w:tcPr>
          <w:p w14:paraId="0A3F5CA6">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序号</w:t>
            </w:r>
          </w:p>
        </w:tc>
        <w:tc>
          <w:tcPr>
            <w:tcW w:w="480" w:type="pct"/>
            <w:vAlign w:val="center"/>
          </w:tcPr>
          <w:p w14:paraId="14E8CC60">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w:t>
            </w:r>
          </w:p>
          <w:p w14:paraId="7B42ABE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名称</w:t>
            </w:r>
          </w:p>
        </w:tc>
        <w:tc>
          <w:tcPr>
            <w:tcW w:w="4039" w:type="pct"/>
            <w:gridSpan w:val="3"/>
            <w:vAlign w:val="center"/>
          </w:tcPr>
          <w:p w14:paraId="641D130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内容及要求</w:t>
            </w:r>
          </w:p>
        </w:tc>
      </w:tr>
      <w:tr w14:paraId="25F9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restart"/>
            <w:vAlign w:val="center"/>
          </w:tcPr>
          <w:p w14:paraId="23EDFA94">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w:t>
            </w:r>
          </w:p>
        </w:tc>
        <w:tc>
          <w:tcPr>
            <w:tcW w:w="480" w:type="pct"/>
            <w:vMerge w:val="restart"/>
            <w:vAlign w:val="center"/>
          </w:tcPr>
          <w:p w14:paraId="22C6334E">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中国工艺美术简史</w:t>
            </w:r>
          </w:p>
        </w:tc>
        <w:tc>
          <w:tcPr>
            <w:tcW w:w="370" w:type="pct"/>
            <w:vMerge w:val="restart"/>
            <w:vAlign w:val="center"/>
          </w:tcPr>
          <w:p w14:paraId="5C5B3AC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vAlign w:val="center"/>
          </w:tcPr>
          <w:p w14:paraId="5ACDD7D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301" w:type="pct"/>
            <w:vAlign w:val="center"/>
          </w:tcPr>
          <w:p w14:paraId="04B55DB4">
            <w:pPr>
              <w:widowControl/>
              <w:rPr>
                <w:rFonts w:hint="eastAsia" w:ascii="仿宋_GB2312" w:hAnsi="仿宋_GB2312" w:eastAsia="仿宋_GB2312" w:cs="仿宋_GB2312"/>
                <w:bCs/>
                <w:kern w:val="0"/>
                <w:szCs w:val="21"/>
              </w:rPr>
            </w:pPr>
            <w:r>
              <w:rPr>
                <w:rFonts w:hint="eastAsia" w:ascii="仿宋_GB2312" w:hAnsi="仿宋_GB2312" w:eastAsia="仿宋_GB2312" w:cs="仿宋_GB2312"/>
                <w:szCs w:val="21"/>
              </w:rPr>
              <w:t>学习中国工艺美术史，了解历史时期的时代特点和民族特点，从中吸取宝贵的营养。既为培养社会需要的“岗位人”、“职业人”服务，更为培养能生存发展的“社会人”、适应文化全球交流、经济全球化的“国际人”奠定基础。</w:t>
            </w:r>
          </w:p>
        </w:tc>
      </w:tr>
      <w:tr w14:paraId="7F00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CE454D1">
            <w:pPr>
              <w:rPr>
                <w:rFonts w:hint="eastAsia" w:ascii="仿宋_GB2312" w:hAnsi="仿宋_GB2312" w:eastAsia="仿宋_GB2312" w:cs="仿宋_GB2312"/>
                <w:szCs w:val="21"/>
              </w:rPr>
            </w:pPr>
          </w:p>
        </w:tc>
        <w:tc>
          <w:tcPr>
            <w:tcW w:w="480" w:type="pct"/>
            <w:vMerge w:val="continue"/>
            <w:vAlign w:val="center"/>
          </w:tcPr>
          <w:p w14:paraId="47923396">
            <w:pPr>
              <w:rPr>
                <w:rFonts w:hint="eastAsia" w:ascii="仿宋_GB2312" w:hAnsi="仿宋_GB2312" w:eastAsia="仿宋_GB2312" w:cs="仿宋_GB2312"/>
                <w:szCs w:val="21"/>
              </w:rPr>
            </w:pPr>
          </w:p>
        </w:tc>
        <w:tc>
          <w:tcPr>
            <w:tcW w:w="370" w:type="pct"/>
            <w:vMerge w:val="continue"/>
            <w:vAlign w:val="center"/>
          </w:tcPr>
          <w:p w14:paraId="4537FF21">
            <w:pPr>
              <w:rPr>
                <w:rFonts w:hint="eastAsia" w:ascii="仿宋_GB2312" w:hAnsi="仿宋_GB2312" w:eastAsia="仿宋_GB2312" w:cs="仿宋_GB2312"/>
                <w:szCs w:val="21"/>
              </w:rPr>
            </w:pPr>
          </w:p>
        </w:tc>
        <w:tc>
          <w:tcPr>
            <w:tcW w:w="367" w:type="pct"/>
            <w:vAlign w:val="center"/>
          </w:tcPr>
          <w:p w14:paraId="2C04FAA5">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301" w:type="pct"/>
            <w:vAlign w:val="center"/>
          </w:tcPr>
          <w:p w14:paraId="222C70AA">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主要掌握工艺美术的概念、特点、性质及工艺美术史研究的任务，理解学习工艺美术的意义。</w:t>
            </w:r>
          </w:p>
        </w:tc>
      </w:tr>
      <w:tr w14:paraId="7647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31736A21">
            <w:pPr>
              <w:rPr>
                <w:rFonts w:hint="eastAsia" w:ascii="仿宋_GB2312" w:hAnsi="仿宋_GB2312" w:eastAsia="仿宋_GB2312" w:cs="仿宋_GB2312"/>
                <w:bCs/>
                <w:kern w:val="0"/>
                <w:szCs w:val="21"/>
              </w:rPr>
            </w:pPr>
          </w:p>
        </w:tc>
        <w:tc>
          <w:tcPr>
            <w:tcW w:w="480" w:type="pct"/>
            <w:vMerge w:val="continue"/>
            <w:vAlign w:val="center"/>
          </w:tcPr>
          <w:p w14:paraId="698590BC">
            <w:pPr>
              <w:rPr>
                <w:rFonts w:hint="eastAsia" w:ascii="仿宋_GB2312" w:hAnsi="仿宋_GB2312" w:eastAsia="仿宋_GB2312" w:cs="仿宋_GB2312"/>
                <w:bCs/>
                <w:kern w:val="0"/>
                <w:szCs w:val="21"/>
              </w:rPr>
            </w:pPr>
          </w:p>
        </w:tc>
        <w:tc>
          <w:tcPr>
            <w:tcW w:w="370" w:type="pct"/>
            <w:vMerge w:val="continue"/>
            <w:vAlign w:val="center"/>
          </w:tcPr>
          <w:p w14:paraId="70A23958">
            <w:pPr>
              <w:rPr>
                <w:rFonts w:hint="eastAsia" w:ascii="仿宋_GB2312" w:hAnsi="仿宋_GB2312" w:eastAsia="仿宋_GB2312" w:cs="仿宋_GB2312"/>
                <w:bCs/>
                <w:kern w:val="0"/>
                <w:szCs w:val="21"/>
              </w:rPr>
            </w:pPr>
          </w:p>
        </w:tc>
        <w:tc>
          <w:tcPr>
            <w:tcW w:w="367" w:type="pct"/>
            <w:vAlign w:val="center"/>
          </w:tcPr>
          <w:p w14:paraId="372A86D1">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301" w:type="pct"/>
            <w:vAlign w:val="center"/>
          </w:tcPr>
          <w:p w14:paraId="60E1E5AF">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学生通过学习中国工艺美术史，了解各个历史时期的时代特点、工艺、流派风格和民族特点，从中吸取宝贵的营养，能运用古人的设计思维和方法达到设计古为今用的目的。</w:t>
            </w:r>
          </w:p>
        </w:tc>
      </w:tr>
      <w:tr w14:paraId="69A3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384324F5">
            <w:pPr>
              <w:rPr>
                <w:rFonts w:hint="eastAsia" w:ascii="仿宋_GB2312" w:hAnsi="仿宋_GB2312" w:eastAsia="仿宋_GB2312" w:cs="仿宋_GB2312"/>
                <w:bCs/>
                <w:kern w:val="0"/>
                <w:szCs w:val="21"/>
              </w:rPr>
            </w:pPr>
          </w:p>
        </w:tc>
        <w:tc>
          <w:tcPr>
            <w:tcW w:w="480" w:type="pct"/>
            <w:vMerge w:val="continue"/>
            <w:vAlign w:val="center"/>
          </w:tcPr>
          <w:p w14:paraId="702440A8">
            <w:pPr>
              <w:rPr>
                <w:rFonts w:hint="eastAsia" w:ascii="仿宋_GB2312" w:hAnsi="仿宋_GB2312" w:eastAsia="仿宋_GB2312" w:cs="仿宋_GB2312"/>
                <w:bCs/>
                <w:kern w:val="0"/>
                <w:szCs w:val="21"/>
              </w:rPr>
            </w:pPr>
          </w:p>
        </w:tc>
        <w:tc>
          <w:tcPr>
            <w:tcW w:w="370" w:type="pct"/>
            <w:vAlign w:val="center"/>
          </w:tcPr>
          <w:p w14:paraId="616D47D7">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68" w:type="pct"/>
            <w:gridSpan w:val="2"/>
            <w:vAlign w:val="center"/>
          </w:tcPr>
          <w:p w14:paraId="101223EB">
            <w:pPr>
              <w:widowControl/>
              <w:rPr>
                <w:rFonts w:hint="eastAsia" w:ascii="仿宋_GB2312" w:hAnsi="仿宋_GB2312" w:eastAsia="仿宋_GB2312" w:cs="仿宋_GB2312"/>
                <w:bCs/>
                <w:kern w:val="0"/>
                <w:szCs w:val="21"/>
              </w:rPr>
            </w:pPr>
            <w:r>
              <w:rPr>
                <w:rFonts w:hint="eastAsia" w:ascii="仿宋_GB2312" w:hAnsi="仿宋_GB2312" w:eastAsia="仿宋_GB2312" w:cs="仿宋_GB2312"/>
                <w:szCs w:val="21"/>
              </w:rPr>
              <w:t>学生通过学习中国工艺美术史，了解各个历史时期的时代特点、工艺、流派风格和民族特点。</w:t>
            </w:r>
          </w:p>
        </w:tc>
      </w:tr>
      <w:tr w14:paraId="7089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B423A2F">
            <w:pPr>
              <w:rPr>
                <w:rFonts w:hint="eastAsia" w:ascii="仿宋_GB2312" w:hAnsi="仿宋_GB2312" w:eastAsia="仿宋_GB2312" w:cs="仿宋_GB2312"/>
                <w:bCs/>
                <w:kern w:val="0"/>
                <w:szCs w:val="21"/>
              </w:rPr>
            </w:pPr>
          </w:p>
        </w:tc>
        <w:tc>
          <w:tcPr>
            <w:tcW w:w="480" w:type="pct"/>
            <w:vMerge w:val="continue"/>
            <w:vAlign w:val="center"/>
          </w:tcPr>
          <w:p w14:paraId="45171E0F">
            <w:pPr>
              <w:rPr>
                <w:rFonts w:hint="eastAsia" w:ascii="仿宋_GB2312" w:hAnsi="仿宋_GB2312" w:eastAsia="仿宋_GB2312" w:cs="仿宋_GB2312"/>
                <w:bCs/>
                <w:kern w:val="0"/>
                <w:szCs w:val="21"/>
              </w:rPr>
            </w:pPr>
          </w:p>
        </w:tc>
        <w:tc>
          <w:tcPr>
            <w:tcW w:w="370" w:type="pct"/>
            <w:vAlign w:val="center"/>
          </w:tcPr>
          <w:p w14:paraId="66925004">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68" w:type="pct"/>
            <w:gridSpan w:val="2"/>
            <w:vAlign w:val="center"/>
          </w:tcPr>
          <w:p w14:paraId="7645207E">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1.本课程95学时（理论30，实践65），在第一学期开设，每周5课时，共5学分。</w:t>
            </w:r>
          </w:p>
          <w:p w14:paraId="0C179680">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2.采用理实一体教学模式，实践学习采取作业、练习、测试等形式进行。</w:t>
            </w:r>
          </w:p>
          <w:p w14:paraId="38EB0C23">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0067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restart"/>
            <w:vAlign w:val="center"/>
          </w:tcPr>
          <w:p w14:paraId="0D8DB0A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w:t>
            </w:r>
          </w:p>
        </w:tc>
        <w:tc>
          <w:tcPr>
            <w:tcW w:w="480" w:type="pct"/>
            <w:vMerge w:val="restart"/>
            <w:vAlign w:val="center"/>
          </w:tcPr>
          <w:p w14:paraId="7C6A6C7E">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图案（理论课）</w:t>
            </w:r>
          </w:p>
        </w:tc>
        <w:tc>
          <w:tcPr>
            <w:tcW w:w="370" w:type="pct"/>
            <w:vMerge w:val="restart"/>
            <w:vAlign w:val="center"/>
          </w:tcPr>
          <w:p w14:paraId="6B3569E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vAlign w:val="center"/>
          </w:tcPr>
          <w:p w14:paraId="3B5F7D71">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301" w:type="pct"/>
            <w:vAlign w:val="center"/>
          </w:tcPr>
          <w:p w14:paraId="63382972">
            <w:pPr>
              <w:keepNext/>
              <w:keepLines/>
              <w:adjustRightInd w:val="0"/>
              <w:snapToGrid w:val="0"/>
              <w:ind w:firstLine="420" w:firstLineChars="200"/>
              <w:rPr>
                <w:rFonts w:hint="eastAsia" w:ascii="仿宋_GB2312" w:hAnsi="仿宋_GB2312" w:eastAsia="仿宋_GB2312" w:cs="仿宋_GB2312"/>
                <w:bCs/>
                <w:color w:val="000000"/>
                <w:szCs w:val="21"/>
              </w:rPr>
            </w:pPr>
            <w:bookmarkStart w:id="34" w:name="_Toc28656"/>
            <w:bookmarkStart w:id="35" w:name="_Toc8942"/>
            <w:r>
              <w:rPr>
                <w:rFonts w:hint="eastAsia" w:ascii="仿宋_GB2312" w:hAnsi="仿宋_GB2312" w:eastAsia="仿宋_GB2312" w:cs="仿宋_GB2312"/>
                <w:bCs/>
                <w:color w:val="000000"/>
                <w:szCs w:val="21"/>
              </w:rPr>
              <w:t>1.加强学生创新思维的培养。</w:t>
            </w:r>
            <w:bookmarkEnd w:id="34"/>
            <w:bookmarkEnd w:id="35"/>
          </w:p>
          <w:p w14:paraId="4B16B31F">
            <w:pPr>
              <w:keepNext/>
              <w:keepLines/>
              <w:adjustRightInd w:val="0"/>
              <w:snapToGrid w:val="0"/>
              <w:ind w:firstLine="420" w:firstLineChars="200"/>
              <w:rPr>
                <w:rFonts w:hint="eastAsia" w:ascii="仿宋_GB2312" w:hAnsi="仿宋_GB2312" w:eastAsia="仿宋_GB2312" w:cs="仿宋_GB2312"/>
                <w:bCs/>
                <w:color w:val="000000"/>
                <w:szCs w:val="21"/>
              </w:rPr>
            </w:pPr>
            <w:bookmarkStart w:id="36" w:name="_Toc32704"/>
            <w:bookmarkStart w:id="37" w:name="_Toc31490"/>
            <w:r>
              <w:rPr>
                <w:rFonts w:hint="eastAsia" w:ascii="仿宋_GB2312" w:hAnsi="仿宋_GB2312" w:eastAsia="仿宋_GB2312" w:cs="仿宋_GB2312"/>
                <w:bCs/>
                <w:color w:val="000000"/>
                <w:szCs w:val="21"/>
              </w:rPr>
              <w:t>2.使学生能正确处理好继承国内外优良图案传统和创新设计的关系。</w:t>
            </w:r>
            <w:bookmarkEnd w:id="36"/>
            <w:bookmarkEnd w:id="37"/>
          </w:p>
          <w:p w14:paraId="1F5F0F68">
            <w:pPr>
              <w:keepNext/>
              <w:keepLines/>
              <w:adjustRightInd w:val="0"/>
              <w:snapToGrid w:val="0"/>
              <w:ind w:firstLine="420" w:firstLineChars="200"/>
              <w:rPr>
                <w:rFonts w:hint="eastAsia" w:ascii="仿宋_GB2312" w:hAnsi="仿宋_GB2312" w:eastAsia="仿宋_GB2312" w:cs="仿宋_GB2312"/>
                <w:bCs/>
                <w:kern w:val="0"/>
                <w:szCs w:val="21"/>
              </w:rPr>
            </w:pPr>
            <w:bookmarkStart w:id="38" w:name="_Toc855"/>
            <w:bookmarkStart w:id="39" w:name="_Toc17495"/>
            <w:r>
              <w:rPr>
                <w:rFonts w:hint="eastAsia" w:ascii="仿宋_GB2312" w:hAnsi="仿宋_GB2312" w:eastAsia="仿宋_GB2312" w:cs="仿宋_GB2312"/>
                <w:bCs/>
                <w:color w:val="000000"/>
                <w:szCs w:val="21"/>
              </w:rPr>
              <w:t>3.注重设计人员职业道德的培养。</w:t>
            </w:r>
            <w:bookmarkEnd w:id="38"/>
            <w:bookmarkEnd w:id="39"/>
          </w:p>
        </w:tc>
      </w:tr>
      <w:tr w14:paraId="7D01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6EE7366D">
            <w:pPr>
              <w:rPr>
                <w:rFonts w:hint="eastAsia" w:ascii="仿宋_GB2312" w:hAnsi="仿宋_GB2312" w:eastAsia="仿宋_GB2312" w:cs="仿宋_GB2312"/>
                <w:szCs w:val="21"/>
              </w:rPr>
            </w:pPr>
          </w:p>
        </w:tc>
        <w:tc>
          <w:tcPr>
            <w:tcW w:w="480" w:type="pct"/>
            <w:vMerge w:val="continue"/>
            <w:vAlign w:val="center"/>
          </w:tcPr>
          <w:p w14:paraId="2AB0148E">
            <w:pPr>
              <w:rPr>
                <w:rFonts w:hint="eastAsia" w:ascii="仿宋_GB2312" w:hAnsi="仿宋_GB2312" w:eastAsia="仿宋_GB2312" w:cs="仿宋_GB2312"/>
                <w:szCs w:val="21"/>
              </w:rPr>
            </w:pPr>
          </w:p>
        </w:tc>
        <w:tc>
          <w:tcPr>
            <w:tcW w:w="370" w:type="pct"/>
            <w:vMerge w:val="continue"/>
            <w:vAlign w:val="center"/>
          </w:tcPr>
          <w:p w14:paraId="424A90D7">
            <w:pPr>
              <w:rPr>
                <w:rFonts w:hint="eastAsia" w:ascii="仿宋_GB2312" w:hAnsi="仿宋_GB2312" w:eastAsia="仿宋_GB2312" w:cs="仿宋_GB2312"/>
                <w:szCs w:val="21"/>
              </w:rPr>
            </w:pPr>
          </w:p>
        </w:tc>
        <w:tc>
          <w:tcPr>
            <w:tcW w:w="367" w:type="pct"/>
            <w:vAlign w:val="center"/>
          </w:tcPr>
          <w:p w14:paraId="4D066006">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301" w:type="pct"/>
            <w:vAlign w:val="center"/>
          </w:tcPr>
          <w:p w14:paraId="721E64E1">
            <w:pPr>
              <w:keepNext/>
              <w:keepLines/>
              <w:adjustRightInd w:val="0"/>
              <w:snapToGrid w:val="0"/>
              <w:ind w:firstLine="420" w:firstLineChars="200"/>
              <w:rPr>
                <w:rFonts w:hint="eastAsia" w:ascii="仿宋_GB2312" w:hAnsi="仿宋_GB2312" w:eastAsia="仿宋_GB2312" w:cs="仿宋_GB2312"/>
                <w:bCs/>
                <w:color w:val="000000"/>
                <w:szCs w:val="21"/>
              </w:rPr>
            </w:pPr>
            <w:bookmarkStart w:id="40" w:name="_Toc14256"/>
            <w:bookmarkStart w:id="41" w:name="_Toc8154"/>
            <w:r>
              <w:rPr>
                <w:rFonts w:hint="eastAsia" w:ascii="仿宋_GB2312" w:hAnsi="仿宋_GB2312" w:eastAsia="仿宋_GB2312" w:cs="仿宋_GB2312"/>
                <w:bCs/>
                <w:color w:val="000000"/>
                <w:szCs w:val="21"/>
              </w:rPr>
              <w:t>1.了解中国传统图案、中国民间图案、外国图案的基本知识以及各种图案的基本特征，积累较丰富的图案语汇。</w:t>
            </w:r>
            <w:bookmarkEnd w:id="40"/>
            <w:bookmarkEnd w:id="41"/>
          </w:p>
          <w:p w14:paraId="1F78029E">
            <w:pPr>
              <w:keepNext/>
              <w:keepLines/>
              <w:adjustRightInd w:val="0"/>
              <w:snapToGrid w:val="0"/>
              <w:ind w:firstLine="420" w:firstLineChars="200"/>
              <w:rPr>
                <w:rFonts w:hint="eastAsia" w:ascii="仿宋_GB2312" w:hAnsi="仿宋_GB2312" w:eastAsia="仿宋_GB2312" w:cs="仿宋_GB2312"/>
                <w:bCs/>
                <w:color w:val="000000"/>
                <w:szCs w:val="21"/>
              </w:rPr>
            </w:pPr>
            <w:bookmarkStart w:id="42" w:name="_Toc696"/>
            <w:bookmarkStart w:id="43" w:name="_Toc13377"/>
            <w:r>
              <w:rPr>
                <w:rFonts w:hint="eastAsia" w:ascii="仿宋_GB2312" w:hAnsi="仿宋_GB2312" w:eastAsia="仿宋_GB2312" w:cs="仿宋_GB2312"/>
                <w:bCs/>
                <w:color w:val="000000"/>
                <w:szCs w:val="21"/>
              </w:rPr>
              <w:t>2.掌握图案装饰的基础理论，图案的形式美法则。</w:t>
            </w:r>
            <w:bookmarkEnd w:id="42"/>
            <w:bookmarkEnd w:id="43"/>
          </w:p>
          <w:p w14:paraId="223C1985">
            <w:pPr>
              <w:keepNext/>
              <w:keepLines/>
              <w:adjustRightInd w:val="0"/>
              <w:snapToGrid w:val="0"/>
              <w:ind w:firstLine="420" w:firstLineChars="200"/>
              <w:rPr>
                <w:rFonts w:hint="eastAsia" w:ascii="仿宋_GB2312" w:hAnsi="仿宋_GB2312" w:eastAsia="仿宋_GB2312" w:cs="仿宋_GB2312"/>
                <w:bCs/>
                <w:kern w:val="0"/>
                <w:szCs w:val="21"/>
              </w:rPr>
            </w:pPr>
            <w:bookmarkStart w:id="44" w:name="_Toc14616"/>
            <w:bookmarkStart w:id="45" w:name="_Toc23018"/>
            <w:r>
              <w:rPr>
                <w:rFonts w:hint="eastAsia" w:ascii="仿宋_GB2312" w:hAnsi="仿宋_GB2312" w:eastAsia="仿宋_GB2312" w:cs="仿宋_GB2312"/>
                <w:bCs/>
                <w:color w:val="000000"/>
                <w:szCs w:val="21"/>
              </w:rPr>
              <w:t>3.掌握图案创作的基本方法程序。</w:t>
            </w:r>
            <w:bookmarkEnd w:id="44"/>
            <w:bookmarkEnd w:id="45"/>
          </w:p>
        </w:tc>
      </w:tr>
      <w:tr w14:paraId="4B8F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90A2FB3">
            <w:pPr>
              <w:rPr>
                <w:rFonts w:hint="eastAsia" w:ascii="仿宋_GB2312" w:hAnsi="仿宋_GB2312" w:eastAsia="仿宋_GB2312" w:cs="仿宋_GB2312"/>
                <w:bCs/>
                <w:kern w:val="0"/>
                <w:szCs w:val="21"/>
              </w:rPr>
            </w:pPr>
          </w:p>
        </w:tc>
        <w:tc>
          <w:tcPr>
            <w:tcW w:w="480" w:type="pct"/>
            <w:vMerge w:val="continue"/>
            <w:vAlign w:val="center"/>
          </w:tcPr>
          <w:p w14:paraId="125E7605">
            <w:pPr>
              <w:rPr>
                <w:rFonts w:hint="eastAsia" w:ascii="仿宋_GB2312" w:hAnsi="仿宋_GB2312" w:eastAsia="仿宋_GB2312" w:cs="仿宋_GB2312"/>
                <w:bCs/>
                <w:kern w:val="0"/>
                <w:szCs w:val="21"/>
              </w:rPr>
            </w:pPr>
          </w:p>
        </w:tc>
        <w:tc>
          <w:tcPr>
            <w:tcW w:w="370" w:type="pct"/>
            <w:vMerge w:val="continue"/>
            <w:vAlign w:val="center"/>
          </w:tcPr>
          <w:p w14:paraId="160E8A97">
            <w:pPr>
              <w:rPr>
                <w:rFonts w:hint="eastAsia" w:ascii="仿宋_GB2312" w:hAnsi="仿宋_GB2312" w:eastAsia="仿宋_GB2312" w:cs="仿宋_GB2312"/>
                <w:bCs/>
                <w:kern w:val="0"/>
                <w:szCs w:val="21"/>
              </w:rPr>
            </w:pPr>
          </w:p>
        </w:tc>
        <w:tc>
          <w:tcPr>
            <w:tcW w:w="367" w:type="pct"/>
            <w:vAlign w:val="center"/>
          </w:tcPr>
          <w:p w14:paraId="5BAD64D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301" w:type="pct"/>
            <w:vAlign w:val="center"/>
          </w:tcPr>
          <w:p w14:paraId="36143CBA">
            <w:pPr>
              <w:keepNext/>
              <w:keepLines/>
              <w:adjustRightInd w:val="0"/>
              <w:snapToGrid w:val="0"/>
              <w:ind w:firstLine="420" w:firstLineChars="200"/>
              <w:rPr>
                <w:rFonts w:hint="eastAsia" w:ascii="仿宋_GB2312" w:hAnsi="仿宋_GB2312" w:eastAsia="仿宋_GB2312" w:cs="仿宋_GB2312"/>
                <w:bCs/>
                <w:color w:val="000000"/>
                <w:szCs w:val="21"/>
              </w:rPr>
            </w:pPr>
            <w:bookmarkStart w:id="46" w:name="_Toc31610"/>
            <w:bookmarkStart w:id="47" w:name="_Toc7747"/>
            <w:r>
              <w:rPr>
                <w:rFonts w:hint="eastAsia" w:ascii="仿宋_GB2312" w:hAnsi="仿宋_GB2312" w:eastAsia="仿宋_GB2312" w:cs="仿宋_GB2312"/>
                <w:bCs/>
                <w:color w:val="000000"/>
                <w:szCs w:val="21"/>
              </w:rPr>
              <w:t>1.培养学生运用图案语汇进行图案再创作的能力。</w:t>
            </w:r>
            <w:bookmarkEnd w:id="46"/>
            <w:bookmarkEnd w:id="47"/>
          </w:p>
          <w:p w14:paraId="2033963B">
            <w:pPr>
              <w:keepNext/>
              <w:keepLines/>
              <w:adjustRightInd w:val="0"/>
              <w:snapToGrid w:val="0"/>
              <w:ind w:firstLine="420" w:firstLineChars="200"/>
              <w:rPr>
                <w:rFonts w:hint="eastAsia" w:ascii="仿宋_GB2312" w:hAnsi="仿宋_GB2312" w:eastAsia="仿宋_GB2312" w:cs="仿宋_GB2312"/>
                <w:bCs/>
                <w:color w:val="000000"/>
                <w:szCs w:val="21"/>
              </w:rPr>
            </w:pPr>
            <w:bookmarkStart w:id="48" w:name="_Toc16386"/>
            <w:bookmarkStart w:id="49" w:name="_Toc22380"/>
            <w:r>
              <w:rPr>
                <w:rFonts w:hint="eastAsia" w:ascii="仿宋_GB2312" w:hAnsi="仿宋_GB2312" w:eastAsia="仿宋_GB2312" w:cs="仿宋_GB2312"/>
                <w:bCs/>
                <w:color w:val="000000"/>
                <w:szCs w:val="21"/>
              </w:rPr>
              <w:t>2.培养学生写生变化的能力。</w:t>
            </w:r>
            <w:bookmarkEnd w:id="48"/>
            <w:bookmarkEnd w:id="49"/>
          </w:p>
          <w:p w14:paraId="6ADB2DCE">
            <w:pPr>
              <w:keepNext/>
              <w:keepLines/>
              <w:adjustRightInd w:val="0"/>
              <w:snapToGrid w:val="0"/>
              <w:ind w:firstLine="420" w:firstLineChars="200"/>
              <w:rPr>
                <w:rFonts w:hint="eastAsia" w:ascii="仿宋_GB2312" w:hAnsi="仿宋_GB2312" w:eastAsia="仿宋_GB2312" w:cs="仿宋_GB2312"/>
                <w:bCs/>
                <w:kern w:val="0"/>
                <w:szCs w:val="21"/>
              </w:rPr>
            </w:pPr>
            <w:bookmarkStart w:id="50" w:name="_Toc23254"/>
            <w:bookmarkStart w:id="51" w:name="_Toc26309"/>
            <w:r>
              <w:rPr>
                <w:rFonts w:hint="eastAsia" w:ascii="仿宋_GB2312" w:hAnsi="仿宋_GB2312" w:eastAsia="仿宋_GB2312" w:cs="仿宋_GB2312"/>
                <w:bCs/>
                <w:color w:val="000000"/>
                <w:szCs w:val="21"/>
              </w:rPr>
              <w:t>3.具备抽象图案的创作能力。</w:t>
            </w:r>
            <w:bookmarkEnd w:id="50"/>
            <w:bookmarkEnd w:id="51"/>
          </w:p>
        </w:tc>
      </w:tr>
      <w:tr w14:paraId="0658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0F0A4A1">
            <w:pPr>
              <w:rPr>
                <w:rFonts w:hint="eastAsia" w:ascii="仿宋_GB2312" w:hAnsi="仿宋_GB2312" w:eastAsia="仿宋_GB2312" w:cs="仿宋_GB2312"/>
                <w:bCs/>
                <w:kern w:val="0"/>
                <w:szCs w:val="21"/>
              </w:rPr>
            </w:pPr>
          </w:p>
        </w:tc>
        <w:tc>
          <w:tcPr>
            <w:tcW w:w="480" w:type="pct"/>
            <w:vMerge w:val="continue"/>
            <w:vAlign w:val="center"/>
          </w:tcPr>
          <w:p w14:paraId="4066FDD6">
            <w:pPr>
              <w:rPr>
                <w:rFonts w:hint="eastAsia" w:ascii="仿宋_GB2312" w:hAnsi="仿宋_GB2312" w:eastAsia="仿宋_GB2312" w:cs="仿宋_GB2312"/>
                <w:bCs/>
                <w:kern w:val="0"/>
                <w:szCs w:val="21"/>
              </w:rPr>
            </w:pPr>
          </w:p>
        </w:tc>
        <w:tc>
          <w:tcPr>
            <w:tcW w:w="370" w:type="pct"/>
            <w:vAlign w:val="center"/>
          </w:tcPr>
          <w:p w14:paraId="7B1B4B4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68" w:type="pct"/>
            <w:gridSpan w:val="2"/>
            <w:vAlign w:val="center"/>
          </w:tcPr>
          <w:p w14:paraId="60543F8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中国传统图案、中国民间图案、外国图案、图案创作的理论知识。</w:t>
            </w:r>
          </w:p>
        </w:tc>
      </w:tr>
      <w:tr w14:paraId="59AA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4F9B6A6">
            <w:pPr>
              <w:rPr>
                <w:rFonts w:hint="eastAsia" w:ascii="仿宋_GB2312" w:hAnsi="仿宋_GB2312" w:eastAsia="仿宋_GB2312" w:cs="仿宋_GB2312"/>
                <w:bCs/>
                <w:kern w:val="0"/>
                <w:szCs w:val="21"/>
              </w:rPr>
            </w:pPr>
          </w:p>
        </w:tc>
        <w:tc>
          <w:tcPr>
            <w:tcW w:w="480" w:type="pct"/>
            <w:vMerge w:val="continue"/>
            <w:vAlign w:val="center"/>
          </w:tcPr>
          <w:p w14:paraId="69D2BAF6">
            <w:pPr>
              <w:rPr>
                <w:rFonts w:hint="eastAsia" w:ascii="仿宋_GB2312" w:hAnsi="仿宋_GB2312" w:eastAsia="仿宋_GB2312" w:cs="仿宋_GB2312"/>
                <w:bCs/>
                <w:kern w:val="0"/>
                <w:szCs w:val="21"/>
              </w:rPr>
            </w:pPr>
          </w:p>
        </w:tc>
        <w:tc>
          <w:tcPr>
            <w:tcW w:w="370" w:type="pct"/>
            <w:vAlign w:val="center"/>
          </w:tcPr>
          <w:p w14:paraId="5D09F599">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68" w:type="pct"/>
            <w:gridSpan w:val="2"/>
            <w:vAlign w:val="center"/>
          </w:tcPr>
          <w:p w14:paraId="055A41D2">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1.本课程94学时（理论30，实践64），在第一学期开设，每周3课时，共3学分。</w:t>
            </w:r>
          </w:p>
          <w:p w14:paraId="074868CF">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2.采用理实一体教学模式，实践学习采取作业、练习、测试等形式进行。</w:t>
            </w:r>
          </w:p>
          <w:p w14:paraId="70A0AF16">
            <w:pPr>
              <w:widowControl/>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39AA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restart"/>
            <w:vAlign w:val="center"/>
          </w:tcPr>
          <w:p w14:paraId="289206F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w:t>
            </w:r>
          </w:p>
        </w:tc>
        <w:tc>
          <w:tcPr>
            <w:tcW w:w="480" w:type="pct"/>
            <w:vMerge w:val="restart"/>
            <w:vAlign w:val="center"/>
          </w:tcPr>
          <w:p w14:paraId="646E959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素描（理论课）</w:t>
            </w:r>
          </w:p>
        </w:tc>
        <w:tc>
          <w:tcPr>
            <w:tcW w:w="370" w:type="pct"/>
            <w:vMerge w:val="restart"/>
            <w:vAlign w:val="center"/>
          </w:tcPr>
          <w:p w14:paraId="208D5A11">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vAlign w:val="center"/>
          </w:tcPr>
          <w:p w14:paraId="40F68E2B">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301" w:type="pct"/>
            <w:vAlign w:val="center"/>
          </w:tcPr>
          <w:p w14:paraId="77DCDE82">
            <w:pP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塑造学生严谨认真、耐心细致、精益求精的艺术创作态度和工匠精神，使学生在素描学习和创作过程中注重每一个细节、每一个步骤，追求作品的高质量和完美性，培养学生对艺术的敬畏之心和责任感，为今后从事专业艺术创作或相关设计工作奠定坚实的职业道德基础。</w:t>
            </w:r>
          </w:p>
          <w:p w14:paraId="68257538">
            <w:pPr>
              <w:rPr>
                <w:rFonts w:hint="eastAsia" w:ascii="仿宋_GB2312" w:hAnsi="仿宋_GB2312" w:eastAsia="仿宋_GB2312" w:cs="仿宋_GB2312"/>
                <w:bCs/>
                <w:kern w:val="0"/>
                <w:szCs w:val="21"/>
              </w:rPr>
            </w:pPr>
          </w:p>
        </w:tc>
      </w:tr>
      <w:tr w14:paraId="3054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0DF2E20F">
            <w:pPr>
              <w:rPr>
                <w:rFonts w:hint="eastAsia" w:ascii="仿宋_GB2312" w:hAnsi="仿宋_GB2312" w:eastAsia="仿宋_GB2312" w:cs="仿宋_GB2312"/>
                <w:szCs w:val="21"/>
              </w:rPr>
            </w:pPr>
          </w:p>
        </w:tc>
        <w:tc>
          <w:tcPr>
            <w:tcW w:w="480" w:type="pct"/>
            <w:vMerge w:val="continue"/>
            <w:vAlign w:val="center"/>
          </w:tcPr>
          <w:p w14:paraId="256EF743">
            <w:pPr>
              <w:rPr>
                <w:rFonts w:hint="eastAsia" w:ascii="仿宋_GB2312" w:hAnsi="仿宋_GB2312" w:eastAsia="仿宋_GB2312" w:cs="仿宋_GB2312"/>
                <w:szCs w:val="21"/>
              </w:rPr>
            </w:pPr>
          </w:p>
        </w:tc>
        <w:tc>
          <w:tcPr>
            <w:tcW w:w="370" w:type="pct"/>
            <w:vMerge w:val="continue"/>
            <w:vAlign w:val="center"/>
          </w:tcPr>
          <w:p w14:paraId="3190DE30">
            <w:pPr>
              <w:rPr>
                <w:rFonts w:hint="eastAsia" w:ascii="仿宋_GB2312" w:hAnsi="仿宋_GB2312" w:eastAsia="仿宋_GB2312" w:cs="仿宋_GB2312"/>
                <w:szCs w:val="21"/>
              </w:rPr>
            </w:pPr>
          </w:p>
        </w:tc>
        <w:tc>
          <w:tcPr>
            <w:tcW w:w="367" w:type="pct"/>
            <w:vAlign w:val="center"/>
          </w:tcPr>
          <w:p w14:paraId="0189EE46">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301" w:type="pct"/>
            <w:vAlign w:val="center"/>
          </w:tcPr>
          <w:p w14:paraId="08EDE821">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掌握素描的演变与发展、素描的概念及分类、学习基础素描的目的要求、了解素描的工具材料，掌握美术、造型能力、比例、明暗造型、结构造型的概念。</w:t>
            </w:r>
          </w:p>
        </w:tc>
      </w:tr>
      <w:tr w14:paraId="5610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3DB4BE8B">
            <w:pPr>
              <w:rPr>
                <w:rFonts w:hint="eastAsia" w:ascii="仿宋_GB2312" w:hAnsi="仿宋_GB2312" w:eastAsia="仿宋_GB2312" w:cs="仿宋_GB2312"/>
                <w:bCs/>
                <w:kern w:val="0"/>
                <w:szCs w:val="21"/>
              </w:rPr>
            </w:pPr>
          </w:p>
        </w:tc>
        <w:tc>
          <w:tcPr>
            <w:tcW w:w="480" w:type="pct"/>
            <w:vMerge w:val="continue"/>
            <w:vAlign w:val="center"/>
          </w:tcPr>
          <w:p w14:paraId="3FEF930C">
            <w:pPr>
              <w:rPr>
                <w:rFonts w:hint="eastAsia" w:ascii="仿宋_GB2312" w:hAnsi="仿宋_GB2312" w:eastAsia="仿宋_GB2312" w:cs="仿宋_GB2312"/>
                <w:bCs/>
                <w:kern w:val="0"/>
                <w:szCs w:val="21"/>
              </w:rPr>
            </w:pPr>
          </w:p>
        </w:tc>
        <w:tc>
          <w:tcPr>
            <w:tcW w:w="370" w:type="pct"/>
            <w:vMerge w:val="continue"/>
            <w:vAlign w:val="center"/>
          </w:tcPr>
          <w:p w14:paraId="77CA286F">
            <w:pPr>
              <w:rPr>
                <w:rFonts w:hint="eastAsia" w:ascii="仿宋_GB2312" w:hAnsi="仿宋_GB2312" w:eastAsia="仿宋_GB2312" w:cs="仿宋_GB2312"/>
                <w:bCs/>
                <w:kern w:val="0"/>
                <w:szCs w:val="21"/>
              </w:rPr>
            </w:pPr>
          </w:p>
        </w:tc>
        <w:tc>
          <w:tcPr>
            <w:tcW w:w="367" w:type="pct"/>
            <w:vAlign w:val="center"/>
          </w:tcPr>
          <w:p w14:paraId="52C7178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301" w:type="pct"/>
            <w:vAlign w:val="center"/>
          </w:tcPr>
          <w:p w14:paraId="78D6013D">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培养学生的审美能力、造型能力、艺术的感知能力，掌握素描造型的规律法则，提高素描造型能力为目标，以掌握素描的基本造型能力为基础，通过强化结构素描造型训练，提高工艺美术专业所需的基础造型能力。</w:t>
            </w:r>
          </w:p>
        </w:tc>
      </w:tr>
      <w:tr w14:paraId="75EA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0346E62">
            <w:pPr>
              <w:rPr>
                <w:rFonts w:hint="eastAsia" w:ascii="仿宋_GB2312" w:hAnsi="仿宋_GB2312" w:eastAsia="仿宋_GB2312" w:cs="仿宋_GB2312"/>
                <w:bCs/>
                <w:kern w:val="0"/>
                <w:szCs w:val="21"/>
              </w:rPr>
            </w:pPr>
          </w:p>
        </w:tc>
        <w:tc>
          <w:tcPr>
            <w:tcW w:w="480" w:type="pct"/>
            <w:vMerge w:val="continue"/>
            <w:vAlign w:val="center"/>
          </w:tcPr>
          <w:p w14:paraId="21D1C7CB">
            <w:pPr>
              <w:rPr>
                <w:rFonts w:hint="eastAsia" w:ascii="仿宋_GB2312" w:hAnsi="仿宋_GB2312" w:eastAsia="仿宋_GB2312" w:cs="仿宋_GB2312"/>
                <w:bCs/>
                <w:kern w:val="0"/>
                <w:szCs w:val="21"/>
              </w:rPr>
            </w:pPr>
          </w:p>
        </w:tc>
        <w:tc>
          <w:tcPr>
            <w:tcW w:w="370" w:type="pct"/>
            <w:vAlign w:val="center"/>
          </w:tcPr>
          <w:p w14:paraId="43DBB3C0">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68" w:type="pct"/>
            <w:gridSpan w:val="2"/>
            <w:vAlign w:val="center"/>
          </w:tcPr>
          <w:p w14:paraId="492E9ADF">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素描理论、素描石膏几何体写生、素描静物写生、素描头像写生、结构素描、速写与默写、风景写生、半身人像写生的理论知识。</w:t>
            </w:r>
          </w:p>
        </w:tc>
      </w:tr>
      <w:tr w14:paraId="15B7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27BBB055">
            <w:pPr>
              <w:rPr>
                <w:rFonts w:hint="eastAsia" w:ascii="仿宋_GB2312" w:hAnsi="仿宋_GB2312" w:eastAsia="仿宋_GB2312" w:cs="仿宋_GB2312"/>
                <w:bCs/>
                <w:kern w:val="0"/>
                <w:szCs w:val="21"/>
              </w:rPr>
            </w:pPr>
          </w:p>
        </w:tc>
        <w:tc>
          <w:tcPr>
            <w:tcW w:w="480" w:type="pct"/>
            <w:vMerge w:val="continue"/>
            <w:vAlign w:val="center"/>
          </w:tcPr>
          <w:p w14:paraId="05BDFF14">
            <w:pPr>
              <w:rPr>
                <w:rFonts w:hint="eastAsia" w:ascii="仿宋_GB2312" w:hAnsi="仿宋_GB2312" w:eastAsia="仿宋_GB2312" w:cs="仿宋_GB2312"/>
                <w:bCs/>
                <w:kern w:val="0"/>
                <w:szCs w:val="21"/>
              </w:rPr>
            </w:pPr>
          </w:p>
        </w:tc>
        <w:tc>
          <w:tcPr>
            <w:tcW w:w="370" w:type="pct"/>
            <w:vAlign w:val="center"/>
          </w:tcPr>
          <w:p w14:paraId="629C9FA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68" w:type="pct"/>
            <w:gridSpan w:val="2"/>
            <w:vAlign w:val="center"/>
          </w:tcPr>
          <w:p w14:paraId="29F8CEEF">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1.本课程94学时（理论24，实践70），在第一学期开设，每周4课时，共4学分。</w:t>
            </w:r>
          </w:p>
          <w:p w14:paraId="651DD69D">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2.采用理实一体教学模式，实践学习采取作业、练习、测试等形式进行。</w:t>
            </w:r>
          </w:p>
          <w:p w14:paraId="2FDC21A5">
            <w:pPr>
              <w:widowControl/>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0CD5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restart"/>
            <w:vAlign w:val="center"/>
          </w:tcPr>
          <w:p w14:paraId="0B61B81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4</w:t>
            </w:r>
          </w:p>
        </w:tc>
        <w:tc>
          <w:tcPr>
            <w:tcW w:w="480" w:type="pct"/>
            <w:vMerge w:val="restart"/>
            <w:vAlign w:val="center"/>
          </w:tcPr>
          <w:p w14:paraId="29D7F2A0">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色彩</w:t>
            </w:r>
            <w:r>
              <w:rPr>
                <w:rFonts w:hint="eastAsia" w:ascii="仿宋_GB2312" w:hAnsi="仿宋_GB2312" w:eastAsia="仿宋_GB2312" w:cs="仿宋_GB2312"/>
                <w:bCs/>
                <w:kern w:val="0"/>
                <w:szCs w:val="21"/>
              </w:rPr>
              <w:t>（理论课）</w:t>
            </w:r>
          </w:p>
        </w:tc>
        <w:tc>
          <w:tcPr>
            <w:tcW w:w="370" w:type="pct"/>
            <w:vMerge w:val="restart"/>
            <w:vAlign w:val="center"/>
          </w:tcPr>
          <w:p w14:paraId="38D0CB8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vAlign w:val="center"/>
          </w:tcPr>
          <w:p w14:paraId="2AEE8606">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301" w:type="pct"/>
            <w:vAlign w:val="center"/>
          </w:tcPr>
          <w:p w14:paraId="7E85E42F">
            <w:pP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通过色彩课程中的实践教学环节和团队合作项目，培养学生的团队协作精神、沟通能力和自我管理能力，使学生能够在团队中发挥自己的优势，共同完成色彩创作任务，并学会在创作过程中接受他人的意见和建议，不断完善自己的作品。培养学生严谨认真的治学态度和精益求精的工匠精神，使学生在色彩学习和创作过程中注重细节、完整度的把控，养成良好的学习习惯和工作作风，为今后的专业学习和职业发展奠定坚实的基础。</w:t>
            </w:r>
          </w:p>
          <w:p w14:paraId="61F307AE">
            <w:pPr>
              <w:rPr>
                <w:rFonts w:hint="eastAsia" w:ascii="仿宋_GB2312" w:hAnsi="仿宋_GB2312" w:eastAsia="仿宋_GB2312" w:cs="仿宋_GB2312"/>
                <w:bCs/>
                <w:kern w:val="0"/>
                <w:szCs w:val="21"/>
              </w:rPr>
            </w:pPr>
          </w:p>
        </w:tc>
      </w:tr>
      <w:tr w14:paraId="57B2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1EA90E2E">
            <w:pPr>
              <w:rPr>
                <w:rFonts w:hint="eastAsia" w:ascii="仿宋_GB2312" w:hAnsi="仿宋_GB2312" w:eastAsia="仿宋_GB2312" w:cs="仿宋_GB2312"/>
                <w:szCs w:val="21"/>
              </w:rPr>
            </w:pPr>
          </w:p>
        </w:tc>
        <w:tc>
          <w:tcPr>
            <w:tcW w:w="480" w:type="pct"/>
            <w:vMerge w:val="continue"/>
            <w:vAlign w:val="center"/>
          </w:tcPr>
          <w:p w14:paraId="37830DB2">
            <w:pPr>
              <w:rPr>
                <w:rFonts w:hint="eastAsia" w:ascii="仿宋_GB2312" w:hAnsi="仿宋_GB2312" w:eastAsia="仿宋_GB2312" w:cs="仿宋_GB2312"/>
                <w:szCs w:val="21"/>
              </w:rPr>
            </w:pPr>
          </w:p>
        </w:tc>
        <w:tc>
          <w:tcPr>
            <w:tcW w:w="370" w:type="pct"/>
            <w:vMerge w:val="continue"/>
            <w:vAlign w:val="center"/>
          </w:tcPr>
          <w:p w14:paraId="751ED0DE">
            <w:pPr>
              <w:rPr>
                <w:rFonts w:hint="eastAsia" w:ascii="仿宋_GB2312" w:hAnsi="仿宋_GB2312" w:eastAsia="仿宋_GB2312" w:cs="仿宋_GB2312"/>
                <w:szCs w:val="21"/>
              </w:rPr>
            </w:pPr>
          </w:p>
        </w:tc>
        <w:tc>
          <w:tcPr>
            <w:tcW w:w="367" w:type="pct"/>
            <w:vAlign w:val="center"/>
          </w:tcPr>
          <w:p w14:paraId="032626B4">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301" w:type="pct"/>
            <w:vAlign w:val="center"/>
          </w:tcPr>
          <w:p w14:paraId="4B6D729F">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熟悉色彩的心理效应和情感表达，了解不同色彩在文化、艺术、设计等领域中所蕴含的象征意义和文化内涵，以及对人类视觉感知和心理状态产生的影响。深入理解色彩的物理学原理，包括光与色的关系、色彩的混合模式（加法混合、减法混合等）。</w:t>
            </w:r>
          </w:p>
        </w:tc>
      </w:tr>
      <w:tr w14:paraId="3D86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790B133F">
            <w:pPr>
              <w:rPr>
                <w:rFonts w:hint="eastAsia" w:ascii="仿宋_GB2312" w:hAnsi="仿宋_GB2312" w:eastAsia="仿宋_GB2312" w:cs="仿宋_GB2312"/>
                <w:bCs/>
                <w:kern w:val="0"/>
                <w:szCs w:val="21"/>
              </w:rPr>
            </w:pPr>
          </w:p>
        </w:tc>
        <w:tc>
          <w:tcPr>
            <w:tcW w:w="480" w:type="pct"/>
            <w:vMerge w:val="continue"/>
            <w:vAlign w:val="center"/>
          </w:tcPr>
          <w:p w14:paraId="39E7E663">
            <w:pPr>
              <w:rPr>
                <w:rFonts w:hint="eastAsia" w:ascii="仿宋_GB2312" w:hAnsi="仿宋_GB2312" w:eastAsia="仿宋_GB2312" w:cs="仿宋_GB2312"/>
                <w:bCs/>
                <w:kern w:val="0"/>
                <w:szCs w:val="21"/>
              </w:rPr>
            </w:pPr>
          </w:p>
        </w:tc>
        <w:tc>
          <w:tcPr>
            <w:tcW w:w="370" w:type="pct"/>
            <w:vMerge w:val="continue"/>
            <w:vAlign w:val="center"/>
          </w:tcPr>
          <w:p w14:paraId="4E35B325">
            <w:pPr>
              <w:rPr>
                <w:rFonts w:hint="eastAsia" w:ascii="仿宋_GB2312" w:hAnsi="仿宋_GB2312" w:eastAsia="仿宋_GB2312" w:cs="仿宋_GB2312"/>
                <w:bCs/>
                <w:kern w:val="0"/>
                <w:szCs w:val="21"/>
              </w:rPr>
            </w:pPr>
          </w:p>
        </w:tc>
        <w:tc>
          <w:tcPr>
            <w:tcW w:w="367" w:type="pct"/>
            <w:vAlign w:val="center"/>
          </w:tcPr>
          <w:p w14:paraId="6E1ACDA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301" w:type="pct"/>
            <w:vAlign w:val="center"/>
          </w:tcPr>
          <w:p w14:paraId="4C499141">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具备敏锐的色彩观察力，能够准确捕捉和感知自然界、生活环境以及艺术作品中的色彩变化和微妙差异，并能够进行快速的色彩记录和分析。熟练掌握各类色彩工具和材料的使用方法，如颜料（水彩、水粉、油画颜料等）、绘图工具（画笔、调色板等）以及数字绘画软件中的色彩工具，能够运用不同的工具和材料进行多样化的色彩表现创作。能够运用色彩构成的原理和技巧进行独立的色彩设计练习，学会运用色彩进行创意表达和艺术创作。</w:t>
            </w:r>
          </w:p>
        </w:tc>
      </w:tr>
      <w:tr w14:paraId="31C3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05B44EE2">
            <w:pPr>
              <w:rPr>
                <w:rFonts w:hint="eastAsia" w:ascii="仿宋_GB2312" w:hAnsi="仿宋_GB2312" w:eastAsia="仿宋_GB2312" w:cs="仿宋_GB2312"/>
                <w:bCs/>
                <w:kern w:val="0"/>
                <w:szCs w:val="21"/>
              </w:rPr>
            </w:pPr>
          </w:p>
        </w:tc>
        <w:tc>
          <w:tcPr>
            <w:tcW w:w="480" w:type="pct"/>
            <w:vMerge w:val="continue"/>
            <w:vAlign w:val="center"/>
          </w:tcPr>
          <w:p w14:paraId="709A6B2C">
            <w:pPr>
              <w:rPr>
                <w:rFonts w:hint="eastAsia" w:ascii="仿宋_GB2312" w:hAnsi="仿宋_GB2312" w:eastAsia="仿宋_GB2312" w:cs="仿宋_GB2312"/>
                <w:bCs/>
                <w:kern w:val="0"/>
                <w:szCs w:val="21"/>
              </w:rPr>
            </w:pPr>
          </w:p>
        </w:tc>
        <w:tc>
          <w:tcPr>
            <w:tcW w:w="370" w:type="pct"/>
            <w:vAlign w:val="center"/>
          </w:tcPr>
          <w:p w14:paraId="39ECB22B">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68" w:type="pct"/>
            <w:gridSpan w:val="2"/>
            <w:vAlign w:val="center"/>
          </w:tcPr>
          <w:p w14:paraId="0EE9429E">
            <w:pPr>
              <w:pStyle w:val="34"/>
              <w:spacing w:line="240" w:lineRule="auto"/>
              <w:jc w:val="both"/>
              <w:rPr>
                <w:rFonts w:hint="eastAsia" w:ascii="仿宋_GB2312" w:hAnsi="仿宋_GB2312" w:eastAsia="仿宋_GB2312" w:cs="仿宋_GB2312"/>
                <w:kern w:val="0"/>
                <w:sz w:val="21"/>
                <w:szCs w:val="21"/>
              </w:rPr>
            </w:pPr>
            <w:r>
              <w:rPr>
                <w:rFonts w:hint="eastAsia" w:ascii="仿宋_GB2312" w:hAnsi="仿宋_GB2312" w:eastAsia="仿宋_GB2312" w:cs="仿宋_GB2312"/>
                <w:color w:val="000000"/>
                <w:sz w:val="21"/>
                <w:szCs w:val="21"/>
              </w:rPr>
              <w:t>掌握色彩发展历史、了解大师艺术成就、掌握色彩的基础知识与色彩的协调与对比、掌握色彩的关系，了解色彩的观察表现理论、理解水粉画的工具、材料及特性与技法、了解水彩、油画的工具材料及技法、掌握静物的摆设原则和构图规律、掌握静物写生的方法步骤以及易出现的问题和解决方法、了解风景写生的选景与构图、了解风景写生的方法步骤、掌握装饰色彩的特征与组合规律、掌握装饰色彩的表现方法、了解形式构成的基本要素、理解不同形态的色彩组合规律，掌握设计色彩的采集内容和重构方法。</w:t>
            </w:r>
          </w:p>
        </w:tc>
      </w:tr>
      <w:tr w14:paraId="3429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7FD506E3">
            <w:pPr>
              <w:rPr>
                <w:rFonts w:hint="eastAsia" w:ascii="仿宋_GB2312" w:hAnsi="仿宋_GB2312" w:eastAsia="仿宋_GB2312" w:cs="仿宋_GB2312"/>
                <w:bCs/>
                <w:kern w:val="0"/>
                <w:szCs w:val="21"/>
              </w:rPr>
            </w:pPr>
          </w:p>
        </w:tc>
        <w:tc>
          <w:tcPr>
            <w:tcW w:w="480" w:type="pct"/>
            <w:vMerge w:val="continue"/>
            <w:vAlign w:val="center"/>
          </w:tcPr>
          <w:p w14:paraId="5FAD2235">
            <w:pPr>
              <w:rPr>
                <w:rFonts w:hint="eastAsia" w:ascii="仿宋_GB2312" w:hAnsi="仿宋_GB2312" w:eastAsia="仿宋_GB2312" w:cs="仿宋_GB2312"/>
                <w:bCs/>
                <w:kern w:val="0"/>
                <w:szCs w:val="21"/>
              </w:rPr>
            </w:pPr>
          </w:p>
        </w:tc>
        <w:tc>
          <w:tcPr>
            <w:tcW w:w="370" w:type="pct"/>
            <w:vAlign w:val="center"/>
          </w:tcPr>
          <w:p w14:paraId="3A32D41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68" w:type="pct"/>
            <w:gridSpan w:val="2"/>
            <w:vAlign w:val="center"/>
          </w:tcPr>
          <w:p w14:paraId="1F993A62">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1.本课程90学时（理论40，实践50），在第一学期开设，每周6课时，共6学分。</w:t>
            </w:r>
          </w:p>
          <w:p w14:paraId="3E234F05">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2.采用理实一体教学模式，实践学习采取作业、练习、测试等形式进行。</w:t>
            </w:r>
          </w:p>
          <w:p w14:paraId="256EF135">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0F1E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restart"/>
            <w:vAlign w:val="center"/>
          </w:tcPr>
          <w:p w14:paraId="01432EC9">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5</w:t>
            </w:r>
          </w:p>
        </w:tc>
        <w:tc>
          <w:tcPr>
            <w:tcW w:w="480" w:type="pct"/>
            <w:vMerge w:val="restart"/>
            <w:vAlign w:val="center"/>
          </w:tcPr>
          <w:p w14:paraId="3BDB9869">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艺术理论基础</w:t>
            </w:r>
          </w:p>
        </w:tc>
        <w:tc>
          <w:tcPr>
            <w:tcW w:w="370" w:type="pct"/>
            <w:vMerge w:val="restart"/>
            <w:vAlign w:val="center"/>
          </w:tcPr>
          <w:p w14:paraId="39F1550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vAlign w:val="center"/>
          </w:tcPr>
          <w:p w14:paraId="049F9CF7">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301" w:type="pct"/>
            <w:vAlign w:val="center"/>
          </w:tcPr>
          <w:p w14:paraId="288A31B6">
            <w:pPr>
              <w:widowControl/>
              <w:rPr>
                <w:rFonts w:hint="eastAsia" w:ascii="仿宋_GB2312" w:hAnsi="仿宋_GB2312" w:eastAsia="仿宋_GB2312" w:cs="仿宋_GB2312"/>
                <w:bCs/>
                <w:kern w:val="0"/>
                <w:szCs w:val="21"/>
              </w:rPr>
            </w:pPr>
            <w:r>
              <w:rPr>
                <w:rFonts w:hint="eastAsia" w:ascii="仿宋_GB2312" w:hAnsi="仿宋_GB2312" w:eastAsia="仿宋_GB2312" w:cs="仿宋_GB2312"/>
                <w:szCs w:val="21"/>
              </w:rPr>
              <w:t>提高学生的艺术常识、使其拥有一定的艺术修养以及人文素质</w:t>
            </w:r>
          </w:p>
        </w:tc>
      </w:tr>
      <w:tr w14:paraId="7AE6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586017CD">
            <w:pPr>
              <w:rPr>
                <w:rFonts w:hint="eastAsia" w:ascii="仿宋_GB2312" w:hAnsi="仿宋_GB2312" w:eastAsia="仿宋_GB2312" w:cs="仿宋_GB2312"/>
                <w:szCs w:val="21"/>
              </w:rPr>
            </w:pPr>
          </w:p>
        </w:tc>
        <w:tc>
          <w:tcPr>
            <w:tcW w:w="480" w:type="pct"/>
            <w:vMerge w:val="continue"/>
            <w:vAlign w:val="center"/>
          </w:tcPr>
          <w:p w14:paraId="75AEE759">
            <w:pPr>
              <w:rPr>
                <w:rFonts w:hint="eastAsia" w:ascii="仿宋_GB2312" w:hAnsi="仿宋_GB2312" w:eastAsia="仿宋_GB2312" w:cs="仿宋_GB2312"/>
                <w:szCs w:val="21"/>
              </w:rPr>
            </w:pPr>
          </w:p>
        </w:tc>
        <w:tc>
          <w:tcPr>
            <w:tcW w:w="370" w:type="pct"/>
            <w:vMerge w:val="continue"/>
            <w:vAlign w:val="center"/>
          </w:tcPr>
          <w:p w14:paraId="31E6B813">
            <w:pPr>
              <w:rPr>
                <w:rFonts w:hint="eastAsia" w:ascii="仿宋_GB2312" w:hAnsi="仿宋_GB2312" w:eastAsia="仿宋_GB2312" w:cs="仿宋_GB2312"/>
                <w:szCs w:val="21"/>
              </w:rPr>
            </w:pPr>
          </w:p>
        </w:tc>
        <w:tc>
          <w:tcPr>
            <w:tcW w:w="367" w:type="pct"/>
            <w:vAlign w:val="center"/>
          </w:tcPr>
          <w:p w14:paraId="59CEB7E8">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301" w:type="pct"/>
            <w:vAlign w:val="center"/>
          </w:tcPr>
          <w:p w14:paraId="6E594826">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掌握艺术理论发生发展的过程，理解艺术理论的含义及学习艺术理论的目的和方法。</w:t>
            </w:r>
          </w:p>
        </w:tc>
      </w:tr>
      <w:tr w14:paraId="7B41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391BBD8A">
            <w:pPr>
              <w:rPr>
                <w:rFonts w:hint="eastAsia" w:ascii="仿宋_GB2312" w:hAnsi="仿宋_GB2312" w:eastAsia="仿宋_GB2312" w:cs="仿宋_GB2312"/>
                <w:bCs/>
                <w:kern w:val="0"/>
                <w:szCs w:val="21"/>
              </w:rPr>
            </w:pPr>
          </w:p>
        </w:tc>
        <w:tc>
          <w:tcPr>
            <w:tcW w:w="480" w:type="pct"/>
            <w:vMerge w:val="continue"/>
            <w:vAlign w:val="center"/>
          </w:tcPr>
          <w:p w14:paraId="210A0CC2">
            <w:pPr>
              <w:rPr>
                <w:rFonts w:hint="eastAsia" w:ascii="仿宋_GB2312" w:hAnsi="仿宋_GB2312" w:eastAsia="仿宋_GB2312" w:cs="仿宋_GB2312"/>
                <w:bCs/>
                <w:kern w:val="0"/>
                <w:szCs w:val="21"/>
              </w:rPr>
            </w:pPr>
          </w:p>
        </w:tc>
        <w:tc>
          <w:tcPr>
            <w:tcW w:w="370" w:type="pct"/>
            <w:vMerge w:val="continue"/>
            <w:vAlign w:val="center"/>
          </w:tcPr>
          <w:p w14:paraId="694ABF0B">
            <w:pPr>
              <w:rPr>
                <w:rFonts w:hint="eastAsia" w:ascii="仿宋_GB2312" w:hAnsi="仿宋_GB2312" w:eastAsia="仿宋_GB2312" w:cs="仿宋_GB2312"/>
                <w:bCs/>
                <w:kern w:val="0"/>
                <w:szCs w:val="21"/>
              </w:rPr>
            </w:pPr>
          </w:p>
        </w:tc>
        <w:tc>
          <w:tcPr>
            <w:tcW w:w="367" w:type="pct"/>
            <w:vAlign w:val="center"/>
          </w:tcPr>
          <w:p w14:paraId="20FCB69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301" w:type="pct"/>
            <w:vAlign w:val="center"/>
          </w:tcPr>
          <w:p w14:paraId="412D61A4">
            <w:pPr>
              <w:widowControl/>
              <w:rPr>
                <w:rFonts w:hint="eastAsia" w:ascii="仿宋_GB2312" w:hAnsi="仿宋_GB2312" w:eastAsia="仿宋_GB2312" w:cs="仿宋_GB2312"/>
                <w:bCs/>
                <w:kern w:val="0"/>
                <w:szCs w:val="21"/>
              </w:rPr>
            </w:pPr>
            <w:r>
              <w:rPr>
                <w:rFonts w:hint="eastAsia" w:ascii="仿宋_GB2312" w:hAnsi="仿宋_GB2312" w:eastAsia="仿宋_GB2312" w:cs="仿宋_GB2312"/>
                <w:szCs w:val="21"/>
              </w:rPr>
              <w:t>初步培养学生运用艺术理论的基本原理分析和认识艺术活动的现象和对艺术作品进行赏析。并为进一步学习其它艺术课程打好基础。</w:t>
            </w:r>
          </w:p>
        </w:tc>
      </w:tr>
      <w:tr w14:paraId="6933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40CD4166">
            <w:pPr>
              <w:rPr>
                <w:rFonts w:hint="eastAsia" w:ascii="仿宋_GB2312" w:hAnsi="仿宋_GB2312" w:eastAsia="仿宋_GB2312" w:cs="仿宋_GB2312"/>
                <w:bCs/>
                <w:kern w:val="0"/>
                <w:szCs w:val="21"/>
              </w:rPr>
            </w:pPr>
          </w:p>
        </w:tc>
        <w:tc>
          <w:tcPr>
            <w:tcW w:w="480" w:type="pct"/>
            <w:vMerge w:val="continue"/>
            <w:vAlign w:val="center"/>
          </w:tcPr>
          <w:p w14:paraId="1FB415B2">
            <w:pPr>
              <w:rPr>
                <w:rFonts w:hint="eastAsia" w:ascii="仿宋_GB2312" w:hAnsi="仿宋_GB2312" w:eastAsia="仿宋_GB2312" w:cs="仿宋_GB2312"/>
                <w:bCs/>
                <w:kern w:val="0"/>
                <w:szCs w:val="21"/>
              </w:rPr>
            </w:pPr>
          </w:p>
        </w:tc>
        <w:tc>
          <w:tcPr>
            <w:tcW w:w="370" w:type="pct"/>
            <w:vAlign w:val="center"/>
          </w:tcPr>
          <w:p w14:paraId="6908485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68" w:type="pct"/>
            <w:gridSpan w:val="2"/>
            <w:vAlign w:val="center"/>
          </w:tcPr>
          <w:p w14:paraId="612E4348">
            <w:pPr>
              <w:widowControl/>
              <w:rPr>
                <w:rFonts w:hint="eastAsia" w:ascii="仿宋_GB2312" w:hAnsi="仿宋_GB2312" w:eastAsia="仿宋_GB2312" w:cs="仿宋_GB2312"/>
                <w:bCs/>
                <w:kern w:val="0"/>
                <w:szCs w:val="21"/>
              </w:rPr>
            </w:pPr>
            <w:r>
              <w:rPr>
                <w:rFonts w:hint="eastAsia" w:ascii="仿宋_GB2312" w:hAnsi="仿宋_GB2312" w:eastAsia="仿宋_GB2312" w:cs="仿宋_GB2312"/>
                <w:kern w:val="0"/>
                <w:szCs w:val="21"/>
              </w:rPr>
              <w:t>艺术理论发生发展的过程，艺术理论的含义及学习目的和方法。艺术是社会生活的反映，是特殊的社会意识形态、艺术的特征、艺术创作的过程、方法、心理和思维、艺术作品的构成、艺术作品的非本质属性、艺术欣赏、艺术的发生和发展规律、艺术的种类。</w:t>
            </w:r>
          </w:p>
        </w:tc>
      </w:tr>
      <w:tr w14:paraId="1EA9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0" w:type="pct"/>
            <w:vMerge w:val="continue"/>
            <w:vAlign w:val="center"/>
          </w:tcPr>
          <w:p w14:paraId="5C060D1B">
            <w:pPr>
              <w:rPr>
                <w:rFonts w:hint="eastAsia" w:ascii="仿宋_GB2312" w:hAnsi="仿宋_GB2312" w:eastAsia="仿宋_GB2312" w:cs="仿宋_GB2312"/>
                <w:bCs/>
                <w:kern w:val="0"/>
                <w:szCs w:val="21"/>
              </w:rPr>
            </w:pPr>
          </w:p>
        </w:tc>
        <w:tc>
          <w:tcPr>
            <w:tcW w:w="480" w:type="pct"/>
            <w:vMerge w:val="continue"/>
            <w:vAlign w:val="center"/>
          </w:tcPr>
          <w:p w14:paraId="1482FDCB">
            <w:pPr>
              <w:rPr>
                <w:rFonts w:hint="eastAsia" w:ascii="仿宋_GB2312" w:hAnsi="仿宋_GB2312" w:eastAsia="仿宋_GB2312" w:cs="仿宋_GB2312"/>
                <w:bCs/>
                <w:kern w:val="0"/>
                <w:szCs w:val="21"/>
              </w:rPr>
            </w:pPr>
          </w:p>
        </w:tc>
        <w:tc>
          <w:tcPr>
            <w:tcW w:w="370" w:type="pct"/>
            <w:vAlign w:val="center"/>
          </w:tcPr>
          <w:p w14:paraId="503FB8A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68" w:type="pct"/>
            <w:gridSpan w:val="2"/>
            <w:vAlign w:val="center"/>
          </w:tcPr>
          <w:p w14:paraId="3AD86BFB">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1.本课程95学时（理论25，实践70），在第一学期开设，每周8课时，共8学分。</w:t>
            </w:r>
          </w:p>
          <w:p w14:paraId="627DCE43">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2.采用理实一体教学模式，实践学习采取作业、练习、测试等形式进行。</w:t>
            </w:r>
          </w:p>
          <w:p w14:paraId="3FE8DB7F">
            <w:pPr>
              <w:widowControl/>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bl>
    <w:p w14:paraId="51230D47">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专业核心课</w:t>
      </w:r>
    </w:p>
    <w:p w14:paraId="1676033C">
      <w:pPr>
        <w:adjustRightInd w:val="0"/>
        <w:snapToGrid w:val="0"/>
        <w:jc w:val="center"/>
        <w:rPr>
          <w:rFonts w:hint="eastAsia" w:ascii="宋体" w:hAnsi="宋体" w:cs="宋体"/>
          <w:b/>
          <w:szCs w:val="21"/>
        </w:rPr>
      </w:pPr>
      <w:r>
        <w:rPr>
          <w:rFonts w:hint="eastAsia" w:ascii="宋体" w:hAnsi="宋体" w:cs="宋体"/>
          <w:b/>
          <w:szCs w:val="21"/>
        </w:rPr>
        <w:t>表6-4专业核心课</w:t>
      </w:r>
    </w:p>
    <w:tbl>
      <w:tblPr>
        <w:tblStyle w:val="13"/>
        <w:tblW w:w="52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931"/>
        <w:gridCol w:w="684"/>
        <w:gridCol w:w="656"/>
        <w:gridCol w:w="5887"/>
      </w:tblGrid>
      <w:tr w14:paraId="0BA5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9" w:type="pct"/>
            <w:vAlign w:val="center"/>
          </w:tcPr>
          <w:p w14:paraId="500C057E">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序号</w:t>
            </w:r>
          </w:p>
        </w:tc>
        <w:tc>
          <w:tcPr>
            <w:tcW w:w="520" w:type="pct"/>
            <w:vAlign w:val="center"/>
          </w:tcPr>
          <w:p w14:paraId="77593651">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课程名称</w:t>
            </w:r>
          </w:p>
        </w:tc>
        <w:tc>
          <w:tcPr>
            <w:tcW w:w="4039" w:type="pct"/>
            <w:gridSpan w:val="3"/>
            <w:vAlign w:val="center"/>
          </w:tcPr>
          <w:p w14:paraId="16494556">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内容及要求</w:t>
            </w:r>
          </w:p>
        </w:tc>
      </w:tr>
      <w:tr w14:paraId="49E2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restart"/>
            <w:vAlign w:val="center"/>
          </w:tcPr>
          <w:p w14:paraId="1F0ECF6D">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w:t>
            </w:r>
          </w:p>
        </w:tc>
        <w:tc>
          <w:tcPr>
            <w:tcW w:w="520" w:type="pct"/>
            <w:vMerge w:val="restart"/>
            <w:vAlign w:val="center"/>
          </w:tcPr>
          <w:p w14:paraId="2A1B1931">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素描（训练课）</w:t>
            </w:r>
          </w:p>
        </w:tc>
        <w:tc>
          <w:tcPr>
            <w:tcW w:w="382" w:type="pct"/>
            <w:vMerge w:val="restart"/>
            <w:vAlign w:val="center"/>
          </w:tcPr>
          <w:p w14:paraId="33FE50D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24C47B5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243BA89F">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提升学生的审美感知能力和艺术鉴赏水平，引导学生广泛欣赏和分析不同风格流派的经典素描作品，从作品的构图、造型、线条运用、明暗处理、情感表达等多个角度去感受和理解素描艺术的魅力，培养学生敏锐的审美眼光和独特的审美视角，使学生能够在欣赏中汲取艺术营养，提高自身的艺术素养和审美品位。</w:t>
            </w:r>
          </w:p>
        </w:tc>
      </w:tr>
      <w:tr w14:paraId="1D36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0F7D266F">
            <w:pPr>
              <w:rPr>
                <w:rFonts w:hint="eastAsia" w:ascii="仿宋_GB2312" w:hAnsi="仿宋_GB2312" w:eastAsia="仿宋_GB2312" w:cs="仿宋_GB2312"/>
                <w:szCs w:val="21"/>
              </w:rPr>
            </w:pPr>
          </w:p>
        </w:tc>
        <w:tc>
          <w:tcPr>
            <w:tcW w:w="520" w:type="pct"/>
            <w:vMerge w:val="continue"/>
            <w:vAlign w:val="center"/>
          </w:tcPr>
          <w:p w14:paraId="6CF5C3FA">
            <w:pPr>
              <w:rPr>
                <w:rFonts w:hint="eastAsia" w:ascii="仿宋_GB2312" w:hAnsi="仿宋_GB2312" w:eastAsia="仿宋_GB2312" w:cs="仿宋_GB2312"/>
                <w:szCs w:val="21"/>
              </w:rPr>
            </w:pPr>
          </w:p>
        </w:tc>
        <w:tc>
          <w:tcPr>
            <w:tcW w:w="382" w:type="pct"/>
            <w:vMerge w:val="continue"/>
            <w:vAlign w:val="center"/>
          </w:tcPr>
          <w:p w14:paraId="68EECCF4">
            <w:pPr>
              <w:rPr>
                <w:rFonts w:hint="eastAsia" w:ascii="仿宋_GB2312" w:hAnsi="仿宋_GB2312" w:eastAsia="仿宋_GB2312" w:cs="仿宋_GB2312"/>
                <w:szCs w:val="21"/>
              </w:rPr>
            </w:pPr>
          </w:p>
        </w:tc>
        <w:tc>
          <w:tcPr>
            <w:tcW w:w="367" w:type="pct"/>
          </w:tcPr>
          <w:p w14:paraId="0451F9F2">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7A9D2D1A">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系统学习素描的造型基础知识，如透视原理（一点透视、两点透视、三点透视等）、比例结构（人体比例、物体结构规律等）、明暗调子（三大面五大调子的构成与变化）以及质感表现（不同材质物体的质感特征与表现方法）等，构建起完整的素描造型知识体系。</w:t>
            </w:r>
          </w:p>
        </w:tc>
      </w:tr>
      <w:tr w14:paraId="015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74C0153D">
            <w:pPr>
              <w:rPr>
                <w:rFonts w:hint="eastAsia" w:ascii="仿宋_GB2312" w:hAnsi="仿宋_GB2312" w:eastAsia="仿宋_GB2312" w:cs="仿宋_GB2312"/>
                <w:bCs/>
                <w:kern w:val="0"/>
                <w:szCs w:val="21"/>
              </w:rPr>
            </w:pPr>
          </w:p>
        </w:tc>
        <w:tc>
          <w:tcPr>
            <w:tcW w:w="520" w:type="pct"/>
            <w:vMerge w:val="continue"/>
            <w:vAlign w:val="center"/>
          </w:tcPr>
          <w:p w14:paraId="003696B5">
            <w:pPr>
              <w:rPr>
                <w:rFonts w:hint="eastAsia" w:ascii="仿宋_GB2312" w:hAnsi="仿宋_GB2312" w:eastAsia="仿宋_GB2312" w:cs="仿宋_GB2312"/>
                <w:bCs/>
                <w:kern w:val="0"/>
                <w:szCs w:val="21"/>
              </w:rPr>
            </w:pPr>
          </w:p>
        </w:tc>
        <w:tc>
          <w:tcPr>
            <w:tcW w:w="382" w:type="pct"/>
            <w:vMerge w:val="continue"/>
            <w:vAlign w:val="center"/>
          </w:tcPr>
          <w:p w14:paraId="4EEE4525">
            <w:pPr>
              <w:rPr>
                <w:rFonts w:hint="eastAsia" w:ascii="仿宋_GB2312" w:hAnsi="仿宋_GB2312" w:eastAsia="仿宋_GB2312" w:cs="仿宋_GB2312"/>
                <w:bCs/>
                <w:kern w:val="0"/>
                <w:szCs w:val="21"/>
              </w:rPr>
            </w:pPr>
          </w:p>
        </w:tc>
        <w:tc>
          <w:tcPr>
            <w:tcW w:w="367" w:type="pct"/>
          </w:tcPr>
          <w:p w14:paraId="6CC3DBA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594E863E">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能够运用素描的造型方法和技巧，对各类简单和复杂的物体、人物、场景等进行写生与默写练习，在写生过程中，准确地塑造对象的形体结构，细腻地表现其明暗调子变化，生动地刻画其质感和空间感，逐步提高素描造型的准确性、完整性和生动性；在默写练习中，能够凭借对对象的观察记忆和理解，运用所学知识技能独立完成素描作品创作，锻炼形象思维和记忆能力。</w:t>
            </w:r>
          </w:p>
        </w:tc>
      </w:tr>
      <w:tr w14:paraId="7E4F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583CE590">
            <w:pPr>
              <w:rPr>
                <w:rFonts w:hint="eastAsia" w:ascii="仿宋_GB2312" w:hAnsi="仿宋_GB2312" w:eastAsia="仿宋_GB2312" w:cs="仿宋_GB2312"/>
                <w:bCs/>
                <w:kern w:val="0"/>
                <w:szCs w:val="21"/>
              </w:rPr>
            </w:pPr>
          </w:p>
        </w:tc>
        <w:tc>
          <w:tcPr>
            <w:tcW w:w="520" w:type="pct"/>
            <w:vMerge w:val="continue"/>
            <w:vAlign w:val="center"/>
          </w:tcPr>
          <w:p w14:paraId="63EB552A">
            <w:pPr>
              <w:rPr>
                <w:rFonts w:hint="eastAsia" w:ascii="仿宋_GB2312" w:hAnsi="仿宋_GB2312" w:eastAsia="仿宋_GB2312" w:cs="仿宋_GB2312"/>
                <w:bCs/>
                <w:kern w:val="0"/>
                <w:szCs w:val="21"/>
              </w:rPr>
            </w:pPr>
          </w:p>
        </w:tc>
        <w:tc>
          <w:tcPr>
            <w:tcW w:w="382" w:type="pct"/>
            <w:vAlign w:val="center"/>
          </w:tcPr>
          <w:p w14:paraId="38E7658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6" w:type="pct"/>
            <w:gridSpan w:val="2"/>
          </w:tcPr>
          <w:p w14:paraId="2B57C9F1">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素描石膏几何体写生、素描静物写生、素描头像写生、结构素描、速写与默写、风景写生、半身人像写生的临摹及写生技巧。</w:t>
            </w:r>
          </w:p>
        </w:tc>
      </w:tr>
      <w:tr w14:paraId="6B42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78AA5654">
            <w:pPr>
              <w:rPr>
                <w:rFonts w:hint="eastAsia" w:ascii="仿宋_GB2312" w:hAnsi="仿宋_GB2312" w:eastAsia="仿宋_GB2312" w:cs="仿宋_GB2312"/>
                <w:bCs/>
                <w:kern w:val="0"/>
                <w:szCs w:val="21"/>
              </w:rPr>
            </w:pPr>
          </w:p>
        </w:tc>
        <w:tc>
          <w:tcPr>
            <w:tcW w:w="520" w:type="pct"/>
            <w:vMerge w:val="continue"/>
            <w:vAlign w:val="center"/>
          </w:tcPr>
          <w:p w14:paraId="466AD5A9">
            <w:pPr>
              <w:rPr>
                <w:rFonts w:hint="eastAsia" w:ascii="仿宋_GB2312" w:hAnsi="仿宋_GB2312" w:eastAsia="仿宋_GB2312" w:cs="仿宋_GB2312"/>
                <w:bCs/>
                <w:kern w:val="0"/>
                <w:szCs w:val="21"/>
              </w:rPr>
            </w:pPr>
          </w:p>
        </w:tc>
        <w:tc>
          <w:tcPr>
            <w:tcW w:w="382" w:type="pct"/>
            <w:vAlign w:val="center"/>
          </w:tcPr>
          <w:p w14:paraId="2B75062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6" w:type="pct"/>
            <w:gridSpan w:val="2"/>
          </w:tcPr>
          <w:p w14:paraId="6474E777">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1.本课程143学时（理论44，实践99），在第一学期开设，每周8课时，共8学分。</w:t>
            </w:r>
          </w:p>
          <w:p w14:paraId="66CF80AA">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0E4DF925">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77BC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restart"/>
            <w:vAlign w:val="center"/>
          </w:tcPr>
          <w:p w14:paraId="51A07C1A">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w:t>
            </w:r>
          </w:p>
        </w:tc>
        <w:tc>
          <w:tcPr>
            <w:tcW w:w="520" w:type="pct"/>
            <w:vMerge w:val="restart"/>
            <w:vAlign w:val="center"/>
          </w:tcPr>
          <w:p w14:paraId="09983492">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色彩（训练课）</w:t>
            </w:r>
          </w:p>
        </w:tc>
        <w:tc>
          <w:tcPr>
            <w:tcW w:w="382" w:type="pct"/>
            <w:vMerge w:val="restart"/>
            <w:vAlign w:val="center"/>
          </w:tcPr>
          <w:p w14:paraId="3D796B96">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6DCEB6D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3C08BC9A">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培养学生对色彩艺术的浓厚兴趣和热爱之情，激发学生的创新思维和创造力，鼓励学生勇于尝试新的色彩观念、表现手法和创作形式，培养学生独立思考和解决问题的能力。提高学生的审美素养和艺术鉴赏水平，使学生能够欣赏和理解不同历史时期、不同文化背景下的优秀色彩艺术作品，从色彩的角度去感受和解读艺术作品所传达的情感、思想和文化内涵，培养学生的文化包容意识和多元审美观念。</w:t>
            </w:r>
          </w:p>
        </w:tc>
      </w:tr>
      <w:tr w14:paraId="460B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6981589C">
            <w:pPr>
              <w:rPr>
                <w:rFonts w:hint="eastAsia" w:ascii="仿宋_GB2312" w:hAnsi="仿宋_GB2312" w:eastAsia="仿宋_GB2312" w:cs="仿宋_GB2312"/>
                <w:szCs w:val="21"/>
              </w:rPr>
            </w:pPr>
          </w:p>
        </w:tc>
        <w:tc>
          <w:tcPr>
            <w:tcW w:w="520" w:type="pct"/>
            <w:vMerge w:val="continue"/>
            <w:vAlign w:val="center"/>
          </w:tcPr>
          <w:p w14:paraId="587F3610">
            <w:pPr>
              <w:rPr>
                <w:rFonts w:hint="eastAsia" w:ascii="仿宋_GB2312" w:hAnsi="仿宋_GB2312" w:eastAsia="仿宋_GB2312" w:cs="仿宋_GB2312"/>
                <w:szCs w:val="21"/>
              </w:rPr>
            </w:pPr>
          </w:p>
        </w:tc>
        <w:tc>
          <w:tcPr>
            <w:tcW w:w="382" w:type="pct"/>
            <w:vMerge w:val="continue"/>
            <w:vAlign w:val="center"/>
          </w:tcPr>
          <w:p w14:paraId="7BEF9FDE">
            <w:pPr>
              <w:rPr>
                <w:rFonts w:hint="eastAsia" w:ascii="仿宋_GB2312" w:hAnsi="仿宋_GB2312" w:eastAsia="仿宋_GB2312" w:cs="仿宋_GB2312"/>
                <w:szCs w:val="21"/>
              </w:rPr>
            </w:pPr>
          </w:p>
        </w:tc>
        <w:tc>
          <w:tcPr>
            <w:tcW w:w="367" w:type="pct"/>
          </w:tcPr>
          <w:p w14:paraId="6EC279BB">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4C95D17D">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掌握色彩的基本概念，如色相、明度、纯度等，并能够准确辨析和描述不同色彩的属性特征。学习色彩构成的基本理论和方法，包括色彩的对比与调和原理、色彩的节奏与韵律规律等，并能够运用这些知识进行色彩组合与搭配的设计实践。</w:t>
            </w:r>
          </w:p>
        </w:tc>
      </w:tr>
      <w:tr w14:paraId="6C3C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39711BB5">
            <w:pPr>
              <w:rPr>
                <w:rFonts w:hint="eastAsia" w:ascii="仿宋_GB2312" w:hAnsi="仿宋_GB2312" w:eastAsia="仿宋_GB2312" w:cs="仿宋_GB2312"/>
                <w:bCs/>
                <w:kern w:val="0"/>
                <w:szCs w:val="21"/>
              </w:rPr>
            </w:pPr>
          </w:p>
        </w:tc>
        <w:tc>
          <w:tcPr>
            <w:tcW w:w="520" w:type="pct"/>
            <w:vMerge w:val="continue"/>
            <w:vAlign w:val="center"/>
          </w:tcPr>
          <w:p w14:paraId="59D609E7">
            <w:pPr>
              <w:rPr>
                <w:rFonts w:hint="eastAsia" w:ascii="仿宋_GB2312" w:hAnsi="仿宋_GB2312" w:eastAsia="仿宋_GB2312" w:cs="仿宋_GB2312"/>
                <w:bCs/>
                <w:kern w:val="0"/>
                <w:szCs w:val="21"/>
              </w:rPr>
            </w:pPr>
          </w:p>
        </w:tc>
        <w:tc>
          <w:tcPr>
            <w:tcW w:w="382" w:type="pct"/>
            <w:vMerge w:val="continue"/>
            <w:vAlign w:val="center"/>
          </w:tcPr>
          <w:p w14:paraId="5F7172B0">
            <w:pPr>
              <w:rPr>
                <w:rFonts w:hint="eastAsia" w:ascii="仿宋_GB2312" w:hAnsi="仿宋_GB2312" w:eastAsia="仿宋_GB2312" w:cs="仿宋_GB2312"/>
                <w:bCs/>
                <w:kern w:val="0"/>
                <w:szCs w:val="21"/>
              </w:rPr>
            </w:pPr>
          </w:p>
        </w:tc>
        <w:tc>
          <w:tcPr>
            <w:tcW w:w="367" w:type="pct"/>
            <w:vAlign w:val="center"/>
          </w:tcPr>
          <w:p w14:paraId="7817332C">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1AC91F4B">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本课程也是一门基础课程，它可以提高学生的色彩欣赏能力，色彩的鉴赏能力，和运用能力。也同时可以加强学生的艺术设计能力和在商业和产品之间的联系以及使用性，也同时配合其他科目进行设计。</w:t>
            </w:r>
          </w:p>
        </w:tc>
      </w:tr>
      <w:tr w14:paraId="2D38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1DA3BF6A">
            <w:pPr>
              <w:rPr>
                <w:rFonts w:hint="eastAsia" w:ascii="仿宋_GB2312" w:hAnsi="仿宋_GB2312" w:eastAsia="仿宋_GB2312" w:cs="仿宋_GB2312"/>
                <w:bCs/>
                <w:kern w:val="0"/>
                <w:szCs w:val="21"/>
              </w:rPr>
            </w:pPr>
          </w:p>
        </w:tc>
        <w:tc>
          <w:tcPr>
            <w:tcW w:w="520" w:type="pct"/>
            <w:vMerge w:val="continue"/>
            <w:vAlign w:val="center"/>
          </w:tcPr>
          <w:p w14:paraId="14556F53">
            <w:pPr>
              <w:rPr>
                <w:rFonts w:hint="eastAsia" w:ascii="仿宋_GB2312" w:hAnsi="仿宋_GB2312" w:eastAsia="仿宋_GB2312" w:cs="仿宋_GB2312"/>
                <w:bCs/>
                <w:kern w:val="0"/>
                <w:szCs w:val="21"/>
              </w:rPr>
            </w:pPr>
          </w:p>
        </w:tc>
        <w:tc>
          <w:tcPr>
            <w:tcW w:w="382" w:type="pct"/>
            <w:vAlign w:val="center"/>
          </w:tcPr>
          <w:p w14:paraId="425A620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6" w:type="pct"/>
            <w:gridSpan w:val="2"/>
          </w:tcPr>
          <w:p w14:paraId="0E590AF9">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色彩静物临摹、静物写生、头像写生、色彩结构、风景写生、半身人像写生的临摹及写生技巧。</w:t>
            </w:r>
          </w:p>
        </w:tc>
      </w:tr>
      <w:tr w14:paraId="4DB3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1E185BAC">
            <w:pPr>
              <w:rPr>
                <w:rFonts w:hint="eastAsia" w:ascii="仿宋_GB2312" w:hAnsi="仿宋_GB2312" w:eastAsia="仿宋_GB2312" w:cs="仿宋_GB2312"/>
                <w:bCs/>
                <w:kern w:val="0"/>
                <w:szCs w:val="21"/>
              </w:rPr>
            </w:pPr>
          </w:p>
        </w:tc>
        <w:tc>
          <w:tcPr>
            <w:tcW w:w="520" w:type="pct"/>
            <w:vMerge w:val="continue"/>
            <w:vAlign w:val="center"/>
          </w:tcPr>
          <w:p w14:paraId="2FBA671F">
            <w:pPr>
              <w:rPr>
                <w:rFonts w:hint="eastAsia" w:ascii="仿宋_GB2312" w:hAnsi="仿宋_GB2312" w:eastAsia="仿宋_GB2312" w:cs="仿宋_GB2312"/>
                <w:bCs/>
                <w:kern w:val="0"/>
                <w:szCs w:val="21"/>
              </w:rPr>
            </w:pPr>
          </w:p>
        </w:tc>
        <w:tc>
          <w:tcPr>
            <w:tcW w:w="382" w:type="pct"/>
            <w:vAlign w:val="center"/>
          </w:tcPr>
          <w:p w14:paraId="651339F7">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6" w:type="pct"/>
            <w:gridSpan w:val="2"/>
          </w:tcPr>
          <w:p w14:paraId="21164C72">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1.本课程143学时（理论44，实践99），在第一学期开设，每周8课时，共8学分。</w:t>
            </w:r>
          </w:p>
          <w:p w14:paraId="0C274E14">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40873848">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6F28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restart"/>
            <w:vAlign w:val="center"/>
          </w:tcPr>
          <w:p w14:paraId="34EC6E6A">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w:t>
            </w:r>
          </w:p>
        </w:tc>
        <w:tc>
          <w:tcPr>
            <w:tcW w:w="520" w:type="pct"/>
            <w:vMerge w:val="restart"/>
            <w:vAlign w:val="center"/>
          </w:tcPr>
          <w:p w14:paraId="55010233">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速写（训练课）</w:t>
            </w:r>
          </w:p>
        </w:tc>
        <w:tc>
          <w:tcPr>
            <w:tcW w:w="382" w:type="pct"/>
            <w:vMerge w:val="restart"/>
            <w:vAlign w:val="center"/>
          </w:tcPr>
          <w:p w14:paraId="6F2C1ED7">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297BBE17">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6D5EAC62">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提升学生的审美素养和艺术鉴赏水平，通过对大量优秀速写作品的欣赏与分析，培养学生对线条美、形式美、动态美、意境美的感受和理解能力，使学生能够从审美角度对自己和他人的作品进行评价与反思，不断提高自身的艺术品位。</w:t>
            </w:r>
          </w:p>
        </w:tc>
      </w:tr>
      <w:tr w14:paraId="547C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75CFB0EC">
            <w:pPr>
              <w:rPr>
                <w:rFonts w:hint="eastAsia" w:ascii="仿宋_GB2312" w:hAnsi="仿宋_GB2312" w:eastAsia="仿宋_GB2312" w:cs="仿宋_GB2312"/>
                <w:szCs w:val="21"/>
              </w:rPr>
            </w:pPr>
          </w:p>
        </w:tc>
        <w:tc>
          <w:tcPr>
            <w:tcW w:w="520" w:type="pct"/>
            <w:vMerge w:val="continue"/>
            <w:vAlign w:val="center"/>
          </w:tcPr>
          <w:p w14:paraId="2D88886F">
            <w:pPr>
              <w:rPr>
                <w:rFonts w:hint="eastAsia" w:ascii="仿宋_GB2312" w:hAnsi="仿宋_GB2312" w:eastAsia="仿宋_GB2312" w:cs="仿宋_GB2312"/>
                <w:szCs w:val="21"/>
              </w:rPr>
            </w:pPr>
          </w:p>
        </w:tc>
        <w:tc>
          <w:tcPr>
            <w:tcW w:w="382" w:type="pct"/>
            <w:vMerge w:val="continue"/>
            <w:vAlign w:val="center"/>
          </w:tcPr>
          <w:p w14:paraId="5BF02ED4">
            <w:pPr>
              <w:rPr>
                <w:rFonts w:hint="eastAsia" w:ascii="仿宋_GB2312" w:hAnsi="仿宋_GB2312" w:eastAsia="仿宋_GB2312" w:cs="仿宋_GB2312"/>
                <w:szCs w:val="21"/>
              </w:rPr>
            </w:pPr>
          </w:p>
        </w:tc>
        <w:tc>
          <w:tcPr>
            <w:tcW w:w="367" w:type="pct"/>
          </w:tcPr>
          <w:p w14:paraId="180AC4E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117F53DA">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了解速写的历史发展、艺术特点和在不同艺术领域中的应用，熟悉不同风格速写作品的表现手法和艺术魅力。深入理解人体结构、比例、动态规律，掌握人物、动物、场景等各类对象的基本结构与形态特征，包括骨骼、肌肉的分布与运动变化对外部形态的影响。学习速写的构图原理，如画面的主次安排、疏密布局、平衡与节奏感的营造等，能够根据表现意图合理组织画面元素。</w:t>
            </w:r>
          </w:p>
        </w:tc>
      </w:tr>
      <w:tr w14:paraId="75F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69AA0CD5">
            <w:pPr>
              <w:rPr>
                <w:rFonts w:hint="eastAsia" w:ascii="仿宋_GB2312" w:hAnsi="仿宋_GB2312" w:eastAsia="仿宋_GB2312" w:cs="仿宋_GB2312"/>
                <w:bCs/>
                <w:kern w:val="0"/>
                <w:szCs w:val="21"/>
              </w:rPr>
            </w:pPr>
          </w:p>
        </w:tc>
        <w:tc>
          <w:tcPr>
            <w:tcW w:w="520" w:type="pct"/>
            <w:vMerge w:val="continue"/>
            <w:vAlign w:val="center"/>
          </w:tcPr>
          <w:p w14:paraId="6147936F">
            <w:pPr>
              <w:rPr>
                <w:rFonts w:hint="eastAsia" w:ascii="仿宋_GB2312" w:hAnsi="仿宋_GB2312" w:eastAsia="仿宋_GB2312" w:cs="仿宋_GB2312"/>
                <w:bCs/>
                <w:kern w:val="0"/>
                <w:szCs w:val="21"/>
              </w:rPr>
            </w:pPr>
          </w:p>
        </w:tc>
        <w:tc>
          <w:tcPr>
            <w:tcW w:w="382" w:type="pct"/>
            <w:vMerge w:val="continue"/>
            <w:vAlign w:val="center"/>
          </w:tcPr>
          <w:p w14:paraId="3CC12999">
            <w:pPr>
              <w:rPr>
                <w:rFonts w:hint="eastAsia" w:ascii="仿宋_GB2312" w:hAnsi="仿宋_GB2312" w:eastAsia="仿宋_GB2312" w:cs="仿宋_GB2312"/>
                <w:bCs/>
                <w:kern w:val="0"/>
                <w:szCs w:val="21"/>
              </w:rPr>
            </w:pPr>
          </w:p>
        </w:tc>
        <w:tc>
          <w:tcPr>
            <w:tcW w:w="367" w:type="pct"/>
            <w:vAlign w:val="center"/>
          </w:tcPr>
          <w:p w14:paraId="0FEBF537">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1D4B9177">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具备快速准确的观察能力，能够在短时间内捕捉对象的关键特征、动态趋势、比例关系和细节变化，迅速提炼出具有代表性的视觉信息。熟练掌握速写工具（铅笔、炭笔、钢笔、毛笔等）的使用技巧，能够根据不同的表现需求灵活选择和运用工具，通过线条的变化自如地表现对象的形态与质感，如用流畅的线条表现柔软的衣物，用顿挫有力的线条塑造坚硬的物体。能够在较短时间内完成人物、动物、风景等多种题材的速写练习，学会运用速写进行创意表达和艺术加工，在尊重对象基本特征的基础上，能够对画面进行适当的夸张、变形、省略或添加，强化艺术感染力和个人风格，使速写作品不仅是对客观事物的简单记录，更是具有艺术价值的创作成果，如创作具有故事性或主题性的速写组画。</w:t>
            </w:r>
          </w:p>
        </w:tc>
      </w:tr>
      <w:tr w14:paraId="7CCB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6B07A279">
            <w:pPr>
              <w:rPr>
                <w:rFonts w:hint="eastAsia" w:ascii="仿宋_GB2312" w:hAnsi="仿宋_GB2312" w:eastAsia="仿宋_GB2312" w:cs="仿宋_GB2312"/>
                <w:bCs/>
                <w:kern w:val="0"/>
                <w:szCs w:val="21"/>
              </w:rPr>
            </w:pPr>
          </w:p>
        </w:tc>
        <w:tc>
          <w:tcPr>
            <w:tcW w:w="520" w:type="pct"/>
            <w:vMerge w:val="continue"/>
            <w:vAlign w:val="center"/>
          </w:tcPr>
          <w:p w14:paraId="5340FD2B">
            <w:pPr>
              <w:rPr>
                <w:rFonts w:hint="eastAsia" w:ascii="仿宋_GB2312" w:hAnsi="仿宋_GB2312" w:eastAsia="仿宋_GB2312" w:cs="仿宋_GB2312"/>
                <w:bCs/>
                <w:kern w:val="0"/>
                <w:szCs w:val="21"/>
              </w:rPr>
            </w:pPr>
          </w:p>
        </w:tc>
        <w:tc>
          <w:tcPr>
            <w:tcW w:w="382" w:type="pct"/>
            <w:vAlign w:val="center"/>
          </w:tcPr>
          <w:p w14:paraId="435A4946">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6" w:type="pct"/>
            <w:gridSpan w:val="2"/>
          </w:tcPr>
          <w:p w14:paraId="0BBF6712">
            <w:pP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共分为四个部分：基础理论与认知、线条与造型训练、动态与场景速写、综合创作与提升。各部分相互关联，逐步深入，旨在全面培养学生的速写能力和艺术素养。</w:t>
            </w:r>
          </w:p>
        </w:tc>
      </w:tr>
      <w:tr w14:paraId="7AA8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52F67CE0">
            <w:pPr>
              <w:rPr>
                <w:rFonts w:hint="eastAsia" w:ascii="仿宋_GB2312" w:hAnsi="仿宋_GB2312" w:eastAsia="仿宋_GB2312" w:cs="仿宋_GB2312"/>
                <w:bCs/>
                <w:kern w:val="0"/>
                <w:szCs w:val="21"/>
              </w:rPr>
            </w:pPr>
          </w:p>
        </w:tc>
        <w:tc>
          <w:tcPr>
            <w:tcW w:w="520" w:type="pct"/>
            <w:vMerge w:val="continue"/>
            <w:vAlign w:val="center"/>
          </w:tcPr>
          <w:p w14:paraId="0DD983CB">
            <w:pPr>
              <w:rPr>
                <w:rFonts w:hint="eastAsia" w:ascii="仿宋_GB2312" w:hAnsi="仿宋_GB2312" w:eastAsia="仿宋_GB2312" w:cs="仿宋_GB2312"/>
                <w:bCs/>
                <w:kern w:val="0"/>
                <w:szCs w:val="21"/>
              </w:rPr>
            </w:pPr>
          </w:p>
        </w:tc>
        <w:tc>
          <w:tcPr>
            <w:tcW w:w="382" w:type="pct"/>
            <w:vAlign w:val="center"/>
          </w:tcPr>
          <w:p w14:paraId="52B4279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6" w:type="pct"/>
            <w:gridSpan w:val="2"/>
          </w:tcPr>
          <w:p w14:paraId="30DDCC2F">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1.本课程140学时（理论41，实践99），在第一学期开设，每周8课时，共8学分。</w:t>
            </w:r>
          </w:p>
          <w:p w14:paraId="373920DF">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16A28788">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1D0F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restart"/>
            <w:vAlign w:val="center"/>
          </w:tcPr>
          <w:p w14:paraId="5FFA53AC">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4</w:t>
            </w:r>
          </w:p>
        </w:tc>
        <w:tc>
          <w:tcPr>
            <w:tcW w:w="520" w:type="pct"/>
            <w:vMerge w:val="restart"/>
            <w:vAlign w:val="center"/>
          </w:tcPr>
          <w:p w14:paraId="76AF3416">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图案（训练课）</w:t>
            </w:r>
          </w:p>
        </w:tc>
        <w:tc>
          <w:tcPr>
            <w:tcW w:w="382" w:type="pct"/>
            <w:vMerge w:val="restart"/>
            <w:vAlign w:val="center"/>
          </w:tcPr>
          <w:p w14:paraId="1401F49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7ED687E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49CB9110">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szCs w:val="21"/>
              </w:rPr>
              <w:t>培养学生对图案艺术的浓厚兴趣和热爱之情，激发学生的艺术创造力和创新精神，鼓励学生在图案设计中勇于尝试新的材料、技法和表现形式，不断挑战自我，突破传统思维模式，培养独立思考和解决问题的能力。</w:t>
            </w:r>
          </w:p>
        </w:tc>
      </w:tr>
      <w:tr w14:paraId="1285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5437E059">
            <w:pPr>
              <w:rPr>
                <w:rFonts w:hint="eastAsia" w:ascii="仿宋_GB2312" w:hAnsi="仿宋_GB2312" w:eastAsia="仿宋_GB2312" w:cs="仿宋_GB2312"/>
                <w:szCs w:val="21"/>
              </w:rPr>
            </w:pPr>
          </w:p>
        </w:tc>
        <w:tc>
          <w:tcPr>
            <w:tcW w:w="520" w:type="pct"/>
            <w:vMerge w:val="continue"/>
            <w:vAlign w:val="center"/>
          </w:tcPr>
          <w:p w14:paraId="01E750DE">
            <w:pPr>
              <w:rPr>
                <w:rFonts w:hint="eastAsia" w:ascii="仿宋_GB2312" w:hAnsi="仿宋_GB2312" w:eastAsia="仿宋_GB2312" w:cs="仿宋_GB2312"/>
                <w:szCs w:val="21"/>
              </w:rPr>
            </w:pPr>
          </w:p>
        </w:tc>
        <w:tc>
          <w:tcPr>
            <w:tcW w:w="382" w:type="pct"/>
            <w:vMerge w:val="continue"/>
            <w:vAlign w:val="center"/>
          </w:tcPr>
          <w:p w14:paraId="1AFC2A8F">
            <w:pPr>
              <w:rPr>
                <w:rFonts w:hint="eastAsia" w:ascii="仿宋_GB2312" w:hAnsi="仿宋_GB2312" w:eastAsia="仿宋_GB2312" w:cs="仿宋_GB2312"/>
                <w:szCs w:val="21"/>
              </w:rPr>
            </w:pPr>
          </w:p>
        </w:tc>
        <w:tc>
          <w:tcPr>
            <w:tcW w:w="367" w:type="pct"/>
          </w:tcPr>
          <w:p w14:paraId="15C26C32">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16D40E86">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kern w:val="0"/>
                <w:szCs w:val="21"/>
                <w:lang w:bidi="ar"/>
              </w:rPr>
              <w:t>深入了解图案的历史发展脉络，包括不同历史时期、不同地域文化中图案的风格特点、表现形式及演变规律，如中国传统图案中的彩陶纹、青铜器纹、丝绸图案等，以及国外古代埃及、希腊、罗马等文明中的图案特色，理解图案与文化、社会背景之间的紧密联系。</w:t>
            </w:r>
          </w:p>
        </w:tc>
      </w:tr>
      <w:tr w14:paraId="1D2E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00D6BECB">
            <w:pPr>
              <w:rPr>
                <w:rFonts w:hint="eastAsia" w:ascii="仿宋_GB2312" w:hAnsi="仿宋_GB2312" w:eastAsia="仿宋_GB2312" w:cs="仿宋_GB2312"/>
                <w:bCs/>
                <w:kern w:val="0"/>
                <w:szCs w:val="21"/>
              </w:rPr>
            </w:pPr>
          </w:p>
        </w:tc>
        <w:tc>
          <w:tcPr>
            <w:tcW w:w="520" w:type="pct"/>
            <w:vMerge w:val="continue"/>
            <w:vAlign w:val="center"/>
          </w:tcPr>
          <w:p w14:paraId="5B58DC44">
            <w:pPr>
              <w:rPr>
                <w:rFonts w:hint="eastAsia" w:ascii="仿宋_GB2312" w:hAnsi="仿宋_GB2312" w:eastAsia="仿宋_GB2312" w:cs="仿宋_GB2312"/>
                <w:bCs/>
                <w:kern w:val="0"/>
                <w:szCs w:val="21"/>
              </w:rPr>
            </w:pPr>
          </w:p>
        </w:tc>
        <w:tc>
          <w:tcPr>
            <w:tcW w:w="382" w:type="pct"/>
            <w:vMerge w:val="continue"/>
            <w:vAlign w:val="center"/>
          </w:tcPr>
          <w:p w14:paraId="37415F27">
            <w:pPr>
              <w:rPr>
                <w:rFonts w:hint="eastAsia" w:ascii="仿宋_GB2312" w:hAnsi="仿宋_GB2312" w:eastAsia="仿宋_GB2312" w:cs="仿宋_GB2312"/>
                <w:bCs/>
                <w:kern w:val="0"/>
                <w:szCs w:val="21"/>
              </w:rPr>
            </w:pPr>
          </w:p>
        </w:tc>
        <w:tc>
          <w:tcPr>
            <w:tcW w:w="367" w:type="pct"/>
          </w:tcPr>
          <w:p w14:paraId="394B326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229FA376">
            <w:pP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具备较强的图案创意构思能力，能够从自然、生活、文化等多方面获取灵感素材，并通过联想、想象、变形、夸张等创意手法将其转化为独特的图案形象，设计出具有创新性和文化内涵的图案主题。</w:t>
            </w:r>
          </w:p>
          <w:p w14:paraId="1229C0A9">
            <w:pP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color w:val="000000"/>
                <w:kern w:val="0"/>
                <w:szCs w:val="21"/>
                <w:lang w:bidi="ar"/>
              </w:rPr>
              <w:t>熟练掌握图案的手工绘制技法，如铅笔淡彩、水彩、水粉、马克笔等工具的运用技巧，能够运用流畅的线条、细腻的笔触、丰富的色彩表现出图案的形态、质感、光影和空间效果，展现出较高的手工绘制水平和艺术表现力。能够运用专业设计软件（如 Adobe Illustrator、Photoshop 等）进行图案的数字化设计与制作。</w:t>
            </w:r>
          </w:p>
        </w:tc>
      </w:tr>
      <w:tr w14:paraId="6E03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0465A4A0">
            <w:pPr>
              <w:rPr>
                <w:rFonts w:hint="eastAsia" w:ascii="仿宋_GB2312" w:hAnsi="仿宋_GB2312" w:eastAsia="仿宋_GB2312" w:cs="仿宋_GB2312"/>
                <w:bCs/>
                <w:kern w:val="0"/>
                <w:szCs w:val="21"/>
              </w:rPr>
            </w:pPr>
          </w:p>
        </w:tc>
        <w:tc>
          <w:tcPr>
            <w:tcW w:w="520" w:type="pct"/>
            <w:vMerge w:val="continue"/>
            <w:vAlign w:val="center"/>
          </w:tcPr>
          <w:p w14:paraId="66A3A4F5">
            <w:pPr>
              <w:rPr>
                <w:rFonts w:hint="eastAsia" w:ascii="仿宋_GB2312" w:hAnsi="仿宋_GB2312" w:eastAsia="仿宋_GB2312" w:cs="仿宋_GB2312"/>
                <w:bCs/>
                <w:kern w:val="0"/>
                <w:szCs w:val="21"/>
              </w:rPr>
            </w:pPr>
          </w:p>
        </w:tc>
        <w:tc>
          <w:tcPr>
            <w:tcW w:w="382" w:type="pct"/>
            <w:vAlign w:val="center"/>
          </w:tcPr>
          <w:p w14:paraId="58006481">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6" w:type="pct"/>
            <w:gridSpan w:val="2"/>
          </w:tcPr>
          <w:p w14:paraId="102785EB">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中国传统图案、中国民间图案、外国图案、图案创作。</w:t>
            </w:r>
          </w:p>
        </w:tc>
      </w:tr>
      <w:tr w14:paraId="1DB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0C1FED74">
            <w:pPr>
              <w:rPr>
                <w:rFonts w:hint="eastAsia" w:ascii="仿宋_GB2312" w:hAnsi="仿宋_GB2312" w:eastAsia="仿宋_GB2312" w:cs="仿宋_GB2312"/>
                <w:bCs/>
                <w:kern w:val="0"/>
                <w:szCs w:val="21"/>
              </w:rPr>
            </w:pPr>
          </w:p>
        </w:tc>
        <w:tc>
          <w:tcPr>
            <w:tcW w:w="520" w:type="pct"/>
            <w:vMerge w:val="continue"/>
            <w:vAlign w:val="center"/>
          </w:tcPr>
          <w:p w14:paraId="08976116">
            <w:pPr>
              <w:rPr>
                <w:rFonts w:hint="eastAsia" w:ascii="仿宋_GB2312" w:hAnsi="仿宋_GB2312" w:eastAsia="仿宋_GB2312" w:cs="仿宋_GB2312"/>
                <w:bCs/>
                <w:kern w:val="0"/>
                <w:szCs w:val="21"/>
              </w:rPr>
            </w:pPr>
          </w:p>
        </w:tc>
        <w:tc>
          <w:tcPr>
            <w:tcW w:w="382" w:type="pct"/>
            <w:vAlign w:val="center"/>
          </w:tcPr>
          <w:p w14:paraId="73574E0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6" w:type="pct"/>
            <w:gridSpan w:val="2"/>
          </w:tcPr>
          <w:p w14:paraId="03150D96">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1.本课程140学时（理论41，实践99），在第一学期开设，每周8课时，共8学分。</w:t>
            </w:r>
          </w:p>
          <w:p w14:paraId="0C3EE5FC">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4BBB8805">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0B14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restart"/>
            <w:vAlign w:val="center"/>
          </w:tcPr>
          <w:p w14:paraId="595985B5">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5</w:t>
            </w:r>
          </w:p>
        </w:tc>
        <w:tc>
          <w:tcPr>
            <w:tcW w:w="520" w:type="pct"/>
            <w:vMerge w:val="restart"/>
            <w:vAlign w:val="center"/>
          </w:tcPr>
          <w:p w14:paraId="00F50E4F">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书法</w:t>
            </w:r>
          </w:p>
        </w:tc>
        <w:tc>
          <w:tcPr>
            <w:tcW w:w="382" w:type="pct"/>
            <w:vMerge w:val="restart"/>
            <w:vAlign w:val="center"/>
          </w:tcPr>
          <w:p w14:paraId="074CF69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27E29B38">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1F1949A3">
            <w:pPr>
              <w:widowControl/>
              <w:shd w:val="clear" w:color="auto" w:fill="FFFFFF"/>
              <w:rPr>
                <w:rFonts w:hint="eastAsia" w:ascii="仿宋_GB2312" w:hAnsi="仿宋_GB2312" w:eastAsia="仿宋_GB2312" w:cs="仿宋_GB2312"/>
                <w:bCs/>
                <w:kern w:val="0"/>
                <w:szCs w:val="21"/>
              </w:rPr>
            </w:pPr>
            <w:bookmarkStart w:id="52" w:name="_Toc28359"/>
            <w:bookmarkStart w:id="53" w:name="_Toc24563"/>
            <w:r>
              <w:rPr>
                <w:rFonts w:hint="eastAsia" w:ascii="仿宋_GB2312" w:hAnsi="仿宋_GB2312" w:eastAsia="仿宋_GB2312" w:cs="仿宋_GB2312"/>
                <w:szCs w:val="21"/>
                <w:shd w:val="clear" w:color="auto" w:fill="FFFFFF"/>
              </w:rPr>
              <w:t>审美素养提升、专注力与耐心锤炼、文化传承与理解、创新思维与个性表达、身心修养与气质塑造</w:t>
            </w:r>
            <w:bookmarkEnd w:id="52"/>
            <w:bookmarkEnd w:id="53"/>
          </w:p>
        </w:tc>
      </w:tr>
      <w:tr w14:paraId="3581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5B321357">
            <w:pPr>
              <w:rPr>
                <w:rFonts w:hint="eastAsia" w:ascii="仿宋_GB2312" w:hAnsi="仿宋_GB2312" w:eastAsia="仿宋_GB2312" w:cs="仿宋_GB2312"/>
                <w:szCs w:val="21"/>
              </w:rPr>
            </w:pPr>
          </w:p>
        </w:tc>
        <w:tc>
          <w:tcPr>
            <w:tcW w:w="520" w:type="pct"/>
            <w:vMerge w:val="continue"/>
            <w:vAlign w:val="center"/>
          </w:tcPr>
          <w:p w14:paraId="24444026">
            <w:pPr>
              <w:rPr>
                <w:rFonts w:hint="eastAsia" w:ascii="仿宋_GB2312" w:hAnsi="仿宋_GB2312" w:eastAsia="仿宋_GB2312" w:cs="仿宋_GB2312"/>
                <w:szCs w:val="21"/>
              </w:rPr>
            </w:pPr>
          </w:p>
        </w:tc>
        <w:tc>
          <w:tcPr>
            <w:tcW w:w="382" w:type="pct"/>
            <w:vMerge w:val="continue"/>
            <w:vAlign w:val="center"/>
          </w:tcPr>
          <w:p w14:paraId="7363957C">
            <w:pPr>
              <w:rPr>
                <w:rFonts w:hint="eastAsia" w:ascii="仿宋_GB2312" w:hAnsi="仿宋_GB2312" w:eastAsia="仿宋_GB2312" w:cs="仿宋_GB2312"/>
                <w:szCs w:val="21"/>
              </w:rPr>
            </w:pPr>
          </w:p>
        </w:tc>
        <w:tc>
          <w:tcPr>
            <w:tcW w:w="367" w:type="pct"/>
          </w:tcPr>
          <w:p w14:paraId="150278AF">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6EDF7C70">
            <w:pPr>
              <w:rPr>
                <w:rFonts w:hint="eastAsia" w:ascii="仿宋_GB2312" w:hAnsi="仿宋_GB2312" w:eastAsia="仿宋_GB2312" w:cs="仿宋_GB2312"/>
                <w:bCs/>
                <w:kern w:val="0"/>
                <w:szCs w:val="21"/>
              </w:rPr>
            </w:pPr>
            <w:r>
              <w:rPr>
                <w:rFonts w:hint="eastAsia" w:ascii="仿宋_GB2312" w:hAnsi="仿宋_GB2312" w:eastAsia="仿宋_GB2312" w:cs="仿宋_GB2312"/>
                <w:szCs w:val="21"/>
                <w:shd w:val="clear" w:color="auto" w:fill="FFFFFF"/>
              </w:rPr>
              <w:t>深入研究各种书体的特征与书写规范、认识各种书体在笔法、墨法上的独特要求、了解书法工具的种类、特点和使用方法。</w:t>
            </w:r>
          </w:p>
        </w:tc>
      </w:tr>
      <w:tr w14:paraId="4EFB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25D432F0">
            <w:pPr>
              <w:rPr>
                <w:rFonts w:hint="eastAsia" w:ascii="仿宋_GB2312" w:hAnsi="仿宋_GB2312" w:eastAsia="仿宋_GB2312" w:cs="仿宋_GB2312"/>
                <w:bCs/>
                <w:kern w:val="0"/>
                <w:szCs w:val="21"/>
              </w:rPr>
            </w:pPr>
          </w:p>
        </w:tc>
        <w:tc>
          <w:tcPr>
            <w:tcW w:w="520" w:type="pct"/>
            <w:vMerge w:val="continue"/>
            <w:vAlign w:val="center"/>
          </w:tcPr>
          <w:p w14:paraId="56285385">
            <w:pPr>
              <w:rPr>
                <w:rFonts w:hint="eastAsia" w:ascii="仿宋_GB2312" w:hAnsi="仿宋_GB2312" w:eastAsia="仿宋_GB2312" w:cs="仿宋_GB2312"/>
                <w:bCs/>
                <w:kern w:val="0"/>
                <w:szCs w:val="21"/>
              </w:rPr>
            </w:pPr>
          </w:p>
        </w:tc>
        <w:tc>
          <w:tcPr>
            <w:tcW w:w="382" w:type="pct"/>
            <w:vMerge w:val="continue"/>
            <w:vAlign w:val="center"/>
          </w:tcPr>
          <w:p w14:paraId="5491ABA6">
            <w:pPr>
              <w:rPr>
                <w:rFonts w:hint="eastAsia" w:ascii="仿宋_GB2312" w:hAnsi="仿宋_GB2312" w:eastAsia="仿宋_GB2312" w:cs="仿宋_GB2312"/>
                <w:bCs/>
                <w:kern w:val="0"/>
                <w:szCs w:val="21"/>
              </w:rPr>
            </w:pPr>
          </w:p>
        </w:tc>
        <w:tc>
          <w:tcPr>
            <w:tcW w:w="367" w:type="pct"/>
            <w:vAlign w:val="center"/>
          </w:tcPr>
          <w:p w14:paraId="38FBB495">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4D6867B2">
            <w:pP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书写技能：学生能够正确掌握各种书体（如楷书、行书等）的基本笔画、结构特点与书写规范，熟练运用毛笔、钢笔等书写工具，书写出工整、美观的字体。</w:t>
            </w:r>
          </w:p>
          <w:p w14:paraId="7F791CCA">
            <w:pPr>
              <w:rPr>
                <w:rFonts w:hint="eastAsia" w:ascii="仿宋_GB2312" w:hAnsi="仿宋_GB2312" w:eastAsia="仿宋_GB2312" w:cs="仿宋_GB2312"/>
                <w:szCs w:val="21"/>
              </w:rPr>
            </w:pPr>
            <w:r>
              <w:rPr>
                <w:rFonts w:hint="eastAsia" w:ascii="仿宋_GB2312" w:hAnsi="仿宋_GB2312" w:eastAsia="仿宋_GB2312" w:cs="仿宋_GB2312"/>
                <w:szCs w:val="21"/>
              </w:rPr>
              <w:t>作品创作能力：可以独立完成书法作品，包括根据主题选择合适的书体、进行内容布局、落款盖章等一系列操作，使作品具有完整性和艺术性。</w:t>
            </w:r>
          </w:p>
          <w:p w14:paraId="610A35F4">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鉴赏能力：学会从笔法、结构、章法以及风格等多个角度去欣赏和分析书法作品，能辨别不同书家作品的特点与优劣。</w:t>
            </w:r>
          </w:p>
        </w:tc>
      </w:tr>
      <w:tr w14:paraId="3137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19B048FB">
            <w:pPr>
              <w:rPr>
                <w:rFonts w:hint="eastAsia" w:ascii="仿宋_GB2312" w:hAnsi="仿宋_GB2312" w:eastAsia="仿宋_GB2312" w:cs="仿宋_GB2312"/>
                <w:bCs/>
                <w:kern w:val="0"/>
                <w:szCs w:val="21"/>
              </w:rPr>
            </w:pPr>
          </w:p>
        </w:tc>
        <w:tc>
          <w:tcPr>
            <w:tcW w:w="520" w:type="pct"/>
            <w:vMerge w:val="continue"/>
            <w:vAlign w:val="center"/>
          </w:tcPr>
          <w:p w14:paraId="36EEAF48">
            <w:pPr>
              <w:rPr>
                <w:rFonts w:hint="eastAsia" w:ascii="仿宋_GB2312" w:hAnsi="仿宋_GB2312" w:eastAsia="仿宋_GB2312" w:cs="仿宋_GB2312"/>
                <w:bCs/>
                <w:kern w:val="0"/>
                <w:szCs w:val="21"/>
              </w:rPr>
            </w:pPr>
          </w:p>
        </w:tc>
        <w:tc>
          <w:tcPr>
            <w:tcW w:w="382" w:type="pct"/>
            <w:vAlign w:val="center"/>
          </w:tcPr>
          <w:p w14:paraId="0D2ED82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7" w:type="pct"/>
            <w:gridSpan w:val="2"/>
          </w:tcPr>
          <w:p w14:paraId="29FF99E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书法基础理论、书写基本技能、书法作品创作、书法鉴赏。</w:t>
            </w:r>
          </w:p>
        </w:tc>
      </w:tr>
      <w:tr w14:paraId="7DBE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595B6E14">
            <w:pPr>
              <w:rPr>
                <w:rFonts w:hint="eastAsia" w:ascii="仿宋_GB2312" w:hAnsi="仿宋_GB2312" w:eastAsia="仿宋_GB2312" w:cs="仿宋_GB2312"/>
                <w:bCs/>
                <w:kern w:val="0"/>
                <w:szCs w:val="21"/>
              </w:rPr>
            </w:pPr>
          </w:p>
        </w:tc>
        <w:tc>
          <w:tcPr>
            <w:tcW w:w="520" w:type="pct"/>
            <w:vMerge w:val="continue"/>
            <w:vAlign w:val="center"/>
          </w:tcPr>
          <w:p w14:paraId="333F4A49">
            <w:pPr>
              <w:rPr>
                <w:rFonts w:hint="eastAsia" w:ascii="仿宋_GB2312" w:hAnsi="仿宋_GB2312" w:eastAsia="仿宋_GB2312" w:cs="仿宋_GB2312"/>
                <w:bCs/>
                <w:kern w:val="0"/>
                <w:szCs w:val="21"/>
              </w:rPr>
            </w:pPr>
          </w:p>
        </w:tc>
        <w:tc>
          <w:tcPr>
            <w:tcW w:w="382" w:type="pct"/>
            <w:vAlign w:val="center"/>
          </w:tcPr>
          <w:p w14:paraId="1C58083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7" w:type="pct"/>
            <w:gridSpan w:val="2"/>
          </w:tcPr>
          <w:p w14:paraId="40EE697D">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1.本课程140学时（理论41，实践99），在第一学期开设，每周8课时，共8学分。</w:t>
            </w:r>
          </w:p>
          <w:p w14:paraId="27D96788">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2.采用理实一体教学模式，实践学习采取实训室临摹及写生、创作等形式进行。</w:t>
            </w:r>
          </w:p>
          <w:p w14:paraId="6EE8C663">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592A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restart"/>
            <w:vAlign w:val="center"/>
          </w:tcPr>
          <w:p w14:paraId="24544271">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6</w:t>
            </w:r>
          </w:p>
        </w:tc>
        <w:tc>
          <w:tcPr>
            <w:tcW w:w="520" w:type="pct"/>
            <w:vMerge w:val="restart"/>
            <w:vAlign w:val="center"/>
          </w:tcPr>
          <w:p w14:paraId="49D77077">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葫芦画</w:t>
            </w:r>
          </w:p>
        </w:tc>
        <w:tc>
          <w:tcPr>
            <w:tcW w:w="382" w:type="pct"/>
            <w:vMerge w:val="restart"/>
            <w:vAlign w:val="center"/>
          </w:tcPr>
          <w:p w14:paraId="06D53F9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02839F95">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6EA0ED64">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审美素养提升：通过对葫芦烙画艺术作品的欣赏、分析以及创作实践，培养学生敏锐的审美感知能力，使其能够鉴别和欣赏葫芦烙画独特的艺术美，包括线条美、色彩美（烙画的焦、浓、淡变化产生的色彩效果）、构图美以及意境美。文化传承意识增强：深入了解葫芦在我国传统文化中的丰富内涵与象征意义。耐心与专注力磨练：葫芦烙画创作过程需要学生高度集中注意力，精心构思画面布局，细致地控制烙画笔的温度、力度和速度，以准确地表现出线条的粗细、疏密和色调的变化。创新思维与艺术个性培养：在葫芦烙画课程中，鼓励学生在继承传统技艺和表现形式的基础上，积极探索创新。引导学生从生活、自然、现代艺术思潮等多方面获取灵感，尝试运用不同的烙画技法、材料工具以及表现主题，大胆突破传统葫芦烙画的固有模式，创作出具有个人风格和时代特色的作品。</w:t>
            </w:r>
          </w:p>
        </w:tc>
      </w:tr>
      <w:tr w14:paraId="4A4A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5BBC39E3">
            <w:pPr>
              <w:rPr>
                <w:rFonts w:hint="eastAsia" w:ascii="仿宋_GB2312" w:hAnsi="仿宋_GB2312" w:eastAsia="仿宋_GB2312" w:cs="仿宋_GB2312"/>
                <w:szCs w:val="21"/>
              </w:rPr>
            </w:pPr>
          </w:p>
        </w:tc>
        <w:tc>
          <w:tcPr>
            <w:tcW w:w="520" w:type="pct"/>
            <w:vMerge w:val="continue"/>
            <w:vAlign w:val="center"/>
          </w:tcPr>
          <w:p w14:paraId="4D97E426">
            <w:pPr>
              <w:rPr>
                <w:rFonts w:hint="eastAsia" w:ascii="仿宋_GB2312" w:hAnsi="仿宋_GB2312" w:eastAsia="仿宋_GB2312" w:cs="仿宋_GB2312"/>
                <w:szCs w:val="21"/>
              </w:rPr>
            </w:pPr>
          </w:p>
        </w:tc>
        <w:tc>
          <w:tcPr>
            <w:tcW w:w="382" w:type="pct"/>
            <w:vMerge w:val="continue"/>
            <w:vAlign w:val="center"/>
          </w:tcPr>
          <w:p w14:paraId="5F9B2F99">
            <w:pPr>
              <w:rPr>
                <w:rFonts w:hint="eastAsia" w:ascii="仿宋_GB2312" w:hAnsi="仿宋_GB2312" w:eastAsia="仿宋_GB2312" w:cs="仿宋_GB2312"/>
                <w:szCs w:val="21"/>
              </w:rPr>
            </w:pPr>
          </w:p>
        </w:tc>
        <w:tc>
          <w:tcPr>
            <w:tcW w:w="367" w:type="pct"/>
          </w:tcPr>
          <w:p w14:paraId="7A23D805">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4BE1BE6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葫芦文化知识：全面系统地学习葫芦的植物学特性，包括葫芦的种类、生长习性、形态特征等。学习烙画的工具材料知识，包括烙画笔（电烙铁）的种类、功能、使用方法和保养技巧，以及不同材质葫芦对烙画效果的影响；熟悉烙画的基本技法，如勾、勒、点、染、擦、白描等，以及不同技法所产生的线条、色调和质感效果；理解烙画创作中的构图原理、色彩搭配原则（以烙画的焦、浓、淡色调变化模拟色彩效果）和意境营造方法。</w:t>
            </w:r>
          </w:p>
        </w:tc>
      </w:tr>
      <w:tr w14:paraId="6A67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4D3573A7">
            <w:pPr>
              <w:rPr>
                <w:rFonts w:hint="eastAsia" w:ascii="仿宋_GB2312" w:hAnsi="仿宋_GB2312" w:eastAsia="仿宋_GB2312" w:cs="仿宋_GB2312"/>
                <w:bCs/>
                <w:kern w:val="0"/>
                <w:szCs w:val="21"/>
              </w:rPr>
            </w:pPr>
          </w:p>
        </w:tc>
        <w:tc>
          <w:tcPr>
            <w:tcW w:w="520" w:type="pct"/>
            <w:vMerge w:val="continue"/>
            <w:vAlign w:val="center"/>
          </w:tcPr>
          <w:p w14:paraId="28644B83">
            <w:pPr>
              <w:rPr>
                <w:rFonts w:hint="eastAsia" w:ascii="仿宋_GB2312" w:hAnsi="仿宋_GB2312" w:eastAsia="仿宋_GB2312" w:cs="仿宋_GB2312"/>
                <w:bCs/>
                <w:kern w:val="0"/>
                <w:szCs w:val="21"/>
              </w:rPr>
            </w:pPr>
          </w:p>
        </w:tc>
        <w:tc>
          <w:tcPr>
            <w:tcW w:w="382" w:type="pct"/>
            <w:vMerge w:val="continue"/>
            <w:vAlign w:val="center"/>
          </w:tcPr>
          <w:p w14:paraId="042412F1">
            <w:pPr>
              <w:rPr>
                <w:rFonts w:hint="eastAsia" w:ascii="仿宋_GB2312" w:hAnsi="仿宋_GB2312" w:eastAsia="仿宋_GB2312" w:cs="仿宋_GB2312"/>
                <w:bCs/>
                <w:kern w:val="0"/>
                <w:szCs w:val="21"/>
              </w:rPr>
            </w:pPr>
          </w:p>
        </w:tc>
        <w:tc>
          <w:tcPr>
            <w:tcW w:w="367" w:type="pct"/>
            <w:vAlign w:val="center"/>
          </w:tcPr>
          <w:p w14:paraId="5CD65DC3">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1E4C5D2E">
            <w:pPr>
              <w:rPr>
                <w:rFonts w:hint="eastAsia" w:ascii="仿宋_GB2312" w:hAnsi="仿宋_GB2312" w:eastAsia="仿宋_GB2312" w:cs="仿宋_GB2312"/>
                <w:bCs/>
                <w:kern w:val="0"/>
                <w:szCs w:val="21"/>
              </w:rPr>
            </w:pPr>
            <w:r>
              <w:rPr>
                <w:rFonts w:hint="eastAsia" w:ascii="仿宋_GB2312" w:hAnsi="仿宋_GB2312" w:eastAsia="仿宋_GB2312" w:cs="仿宋_GB2312"/>
                <w:szCs w:val="21"/>
              </w:rPr>
              <w:t>1. 烙画工具操作能力：熟练掌握烙画笔（电烙铁）的握笔姿势、力度控制和温度调节技巧，能够根据创作需要灵活调整烙画笔的温度，以实现线条的粗细变化、色调的浓淡过渡以及不同质感的表现；学会正确使用各种辅助工具。2. 葫芦烙画创作能力：具备独立进行葫芦烙画作品创作的能力，能够根据葫芦的形状、大小、纹理等自然特征，巧妙构思设计适合的画面主题和构图形式，充分发挥想象力和创造力，将传统文化元素与现代审美观念相结合，创作出具有艺术感染力和文化内涵的葫芦烙画作品；熟练运用所学的烙画技法3. 作品鉴赏与评价能力：学会运用艺术鉴赏的基本方法和标准，从构图、技法、色彩、意境、文化内涵等多个角度对葫芦烙画作品进行深入分析和评价</w:t>
            </w:r>
          </w:p>
        </w:tc>
      </w:tr>
      <w:tr w14:paraId="0848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2C78C6EA">
            <w:pPr>
              <w:rPr>
                <w:rFonts w:hint="eastAsia" w:ascii="仿宋_GB2312" w:hAnsi="仿宋_GB2312" w:eastAsia="仿宋_GB2312" w:cs="仿宋_GB2312"/>
                <w:bCs/>
                <w:kern w:val="0"/>
                <w:szCs w:val="21"/>
              </w:rPr>
            </w:pPr>
          </w:p>
        </w:tc>
        <w:tc>
          <w:tcPr>
            <w:tcW w:w="520" w:type="pct"/>
            <w:vMerge w:val="continue"/>
            <w:vAlign w:val="center"/>
          </w:tcPr>
          <w:p w14:paraId="6587D695">
            <w:pPr>
              <w:rPr>
                <w:rFonts w:hint="eastAsia" w:ascii="仿宋_GB2312" w:hAnsi="仿宋_GB2312" w:eastAsia="仿宋_GB2312" w:cs="仿宋_GB2312"/>
                <w:bCs/>
                <w:kern w:val="0"/>
                <w:szCs w:val="21"/>
              </w:rPr>
            </w:pPr>
          </w:p>
        </w:tc>
        <w:tc>
          <w:tcPr>
            <w:tcW w:w="382" w:type="pct"/>
            <w:vAlign w:val="center"/>
          </w:tcPr>
          <w:p w14:paraId="5F78578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7" w:type="pct"/>
            <w:gridSpan w:val="2"/>
          </w:tcPr>
          <w:p w14:paraId="09F7B438">
            <w:pPr>
              <w:tabs>
                <w:tab w:val="left" w:pos="816"/>
              </w:tabs>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葫芦文化知识、理论知识、烙画工具操作、葫芦烙画创作、作品鉴赏与评价。</w:t>
            </w:r>
          </w:p>
        </w:tc>
      </w:tr>
      <w:tr w14:paraId="3698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39" w:type="pct"/>
            <w:vMerge w:val="continue"/>
            <w:vAlign w:val="center"/>
          </w:tcPr>
          <w:p w14:paraId="241AB705">
            <w:pPr>
              <w:rPr>
                <w:rFonts w:hint="eastAsia" w:ascii="仿宋_GB2312" w:hAnsi="仿宋_GB2312" w:eastAsia="仿宋_GB2312" w:cs="仿宋_GB2312"/>
                <w:bCs/>
                <w:kern w:val="0"/>
                <w:szCs w:val="21"/>
              </w:rPr>
            </w:pPr>
          </w:p>
        </w:tc>
        <w:tc>
          <w:tcPr>
            <w:tcW w:w="520" w:type="pct"/>
            <w:vMerge w:val="continue"/>
            <w:vAlign w:val="center"/>
          </w:tcPr>
          <w:p w14:paraId="11F1E84C">
            <w:pPr>
              <w:rPr>
                <w:rFonts w:hint="eastAsia" w:ascii="仿宋_GB2312" w:hAnsi="仿宋_GB2312" w:eastAsia="仿宋_GB2312" w:cs="仿宋_GB2312"/>
                <w:bCs/>
                <w:kern w:val="0"/>
                <w:szCs w:val="21"/>
              </w:rPr>
            </w:pPr>
          </w:p>
        </w:tc>
        <w:tc>
          <w:tcPr>
            <w:tcW w:w="382" w:type="pct"/>
            <w:vAlign w:val="center"/>
          </w:tcPr>
          <w:p w14:paraId="3621AD60">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7" w:type="pct"/>
            <w:gridSpan w:val="2"/>
          </w:tcPr>
          <w:p w14:paraId="0B63338E">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1.本课程140学时（理论41，实践99），在第一学期开设，每周7课时，共7学分。</w:t>
            </w:r>
          </w:p>
          <w:p w14:paraId="7F0852AB">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2.采用理实一体教学模式，实践学习采取实训室临摹及写生、创作等形式进行。</w:t>
            </w:r>
          </w:p>
          <w:p w14:paraId="4D016802">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bl>
    <w:p w14:paraId="660BB6F3">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专业选修课</w:t>
      </w:r>
    </w:p>
    <w:p w14:paraId="4D572896">
      <w:pPr>
        <w:adjustRightInd w:val="0"/>
        <w:snapToGrid w:val="0"/>
        <w:jc w:val="center"/>
        <w:rPr>
          <w:rFonts w:hint="eastAsia" w:ascii="宋体" w:hAnsi="宋体" w:cs="宋体"/>
          <w:b/>
          <w:szCs w:val="21"/>
        </w:rPr>
      </w:pPr>
      <w:r>
        <w:rPr>
          <w:rFonts w:hint="eastAsia" w:ascii="宋体" w:hAnsi="宋体" w:cs="宋体"/>
          <w:b/>
          <w:szCs w:val="21"/>
        </w:rPr>
        <w:t>表6-5专业选修课</w:t>
      </w:r>
    </w:p>
    <w:tbl>
      <w:tblPr>
        <w:tblStyle w:val="13"/>
        <w:tblW w:w="52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59"/>
        <w:gridCol w:w="683"/>
        <w:gridCol w:w="656"/>
        <w:gridCol w:w="5885"/>
      </w:tblGrid>
      <w:tr w14:paraId="3D41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1" w:type="pct"/>
            <w:vAlign w:val="center"/>
          </w:tcPr>
          <w:p w14:paraId="7A2874EB">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序号</w:t>
            </w:r>
          </w:p>
        </w:tc>
        <w:tc>
          <w:tcPr>
            <w:tcW w:w="479" w:type="pct"/>
            <w:vAlign w:val="center"/>
          </w:tcPr>
          <w:p w14:paraId="6CF61E20">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w:t>
            </w:r>
          </w:p>
          <w:p w14:paraId="55C39862">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名称</w:t>
            </w:r>
          </w:p>
        </w:tc>
        <w:tc>
          <w:tcPr>
            <w:tcW w:w="4039" w:type="pct"/>
            <w:gridSpan w:val="3"/>
            <w:vAlign w:val="center"/>
          </w:tcPr>
          <w:p w14:paraId="34912C8E">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内容及要求</w:t>
            </w:r>
          </w:p>
        </w:tc>
      </w:tr>
      <w:tr w14:paraId="0911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restart"/>
            <w:vAlign w:val="center"/>
          </w:tcPr>
          <w:p w14:paraId="5B8EDCF0">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w:t>
            </w:r>
          </w:p>
        </w:tc>
        <w:tc>
          <w:tcPr>
            <w:tcW w:w="480" w:type="pct"/>
            <w:vMerge w:val="restart"/>
            <w:vAlign w:val="center"/>
          </w:tcPr>
          <w:p w14:paraId="39C1C41F">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手工</w:t>
            </w:r>
          </w:p>
        </w:tc>
        <w:tc>
          <w:tcPr>
            <w:tcW w:w="382" w:type="pct"/>
            <w:vMerge w:val="restart"/>
            <w:vAlign w:val="center"/>
          </w:tcPr>
          <w:p w14:paraId="220AA0A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23AA4C80">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02C5C62D">
            <w:pPr>
              <w:rPr>
                <w:rFonts w:hint="eastAsia" w:ascii="仿宋_GB2312" w:hAnsi="仿宋_GB2312" w:eastAsia="仿宋_GB2312" w:cs="仿宋_GB2312"/>
                <w:bCs/>
                <w:kern w:val="0"/>
                <w:szCs w:val="21"/>
              </w:rPr>
            </w:pPr>
          </w:p>
        </w:tc>
      </w:tr>
      <w:tr w14:paraId="3748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31D69FCA">
            <w:pPr>
              <w:rPr>
                <w:rFonts w:hint="eastAsia" w:ascii="仿宋_GB2312" w:hAnsi="仿宋_GB2312" w:eastAsia="仿宋_GB2312" w:cs="仿宋_GB2312"/>
                <w:szCs w:val="21"/>
              </w:rPr>
            </w:pPr>
          </w:p>
        </w:tc>
        <w:tc>
          <w:tcPr>
            <w:tcW w:w="480" w:type="pct"/>
            <w:vMerge w:val="continue"/>
            <w:vAlign w:val="center"/>
          </w:tcPr>
          <w:p w14:paraId="6B611908">
            <w:pPr>
              <w:rPr>
                <w:rFonts w:hint="eastAsia" w:ascii="仿宋_GB2312" w:hAnsi="仿宋_GB2312" w:eastAsia="仿宋_GB2312" w:cs="仿宋_GB2312"/>
                <w:szCs w:val="21"/>
              </w:rPr>
            </w:pPr>
          </w:p>
        </w:tc>
        <w:tc>
          <w:tcPr>
            <w:tcW w:w="382" w:type="pct"/>
            <w:vMerge w:val="continue"/>
            <w:vAlign w:val="center"/>
          </w:tcPr>
          <w:p w14:paraId="06218243">
            <w:pPr>
              <w:rPr>
                <w:rFonts w:hint="eastAsia" w:ascii="仿宋_GB2312" w:hAnsi="仿宋_GB2312" w:eastAsia="仿宋_GB2312" w:cs="仿宋_GB2312"/>
                <w:szCs w:val="21"/>
              </w:rPr>
            </w:pPr>
          </w:p>
        </w:tc>
        <w:tc>
          <w:tcPr>
            <w:tcW w:w="367" w:type="pct"/>
          </w:tcPr>
          <w:p w14:paraId="5256D66E">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72B6D093">
            <w:pPr>
              <w:rPr>
                <w:rFonts w:hint="eastAsia" w:ascii="仿宋_GB2312" w:hAnsi="仿宋_GB2312" w:eastAsia="仿宋_GB2312" w:cs="仿宋_GB2312"/>
                <w:bCs/>
                <w:kern w:val="0"/>
                <w:szCs w:val="21"/>
              </w:rPr>
            </w:pPr>
          </w:p>
        </w:tc>
      </w:tr>
      <w:tr w14:paraId="36B2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42C1FF78">
            <w:pPr>
              <w:rPr>
                <w:rFonts w:hint="eastAsia" w:ascii="仿宋_GB2312" w:hAnsi="仿宋_GB2312" w:eastAsia="仿宋_GB2312" w:cs="仿宋_GB2312"/>
                <w:bCs/>
                <w:kern w:val="0"/>
                <w:szCs w:val="21"/>
              </w:rPr>
            </w:pPr>
          </w:p>
        </w:tc>
        <w:tc>
          <w:tcPr>
            <w:tcW w:w="480" w:type="pct"/>
            <w:vMerge w:val="continue"/>
            <w:vAlign w:val="center"/>
          </w:tcPr>
          <w:p w14:paraId="79211FE6">
            <w:pPr>
              <w:rPr>
                <w:rFonts w:hint="eastAsia" w:ascii="仿宋_GB2312" w:hAnsi="仿宋_GB2312" w:eastAsia="仿宋_GB2312" w:cs="仿宋_GB2312"/>
                <w:bCs/>
                <w:kern w:val="0"/>
                <w:szCs w:val="21"/>
              </w:rPr>
            </w:pPr>
          </w:p>
        </w:tc>
        <w:tc>
          <w:tcPr>
            <w:tcW w:w="382" w:type="pct"/>
            <w:vMerge w:val="continue"/>
            <w:vAlign w:val="center"/>
          </w:tcPr>
          <w:p w14:paraId="63EC3DDD">
            <w:pPr>
              <w:rPr>
                <w:rFonts w:hint="eastAsia" w:ascii="仿宋_GB2312" w:hAnsi="仿宋_GB2312" w:eastAsia="仿宋_GB2312" w:cs="仿宋_GB2312"/>
                <w:bCs/>
                <w:kern w:val="0"/>
                <w:szCs w:val="21"/>
              </w:rPr>
            </w:pPr>
          </w:p>
        </w:tc>
        <w:tc>
          <w:tcPr>
            <w:tcW w:w="367" w:type="pct"/>
          </w:tcPr>
          <w:p w14:paraId="58C326F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786DC71F">
            <w:pPr>
              <w:ind w:firstLine="560"/>
              <w:rPr>
                <w:rFonts w:hint="eastAsia" w:ascii="仿宋_GB2312" w:hAnsi="仿宋_GB2312" w:eastAsia="仿宋_GB2312" w:cs="仿宋_GB2312"/>
                <w:bCs/>
                <w:kern w:val="0"/>
                <w:szCs w:val="21"/>
              </w:rPr>
            </w:pPr>
            <w:r>
              <w:rPr>
                <w:rFonts w:hint="eastAsia" w:ascii="仿宋_GB2312" w:hAnsi="仿宋_GB2312" w:eastAsia="仿宋_GB2312" w:cs="仿宋_GB2312"/>
                <w:szCs w:val="21"/>
              </w:rPr>
              <w:t>手工是一门选修课，是培养包括材料的处理能力、造型能力、动手操作能力、审美的判断力和丰富的表现力。</w:t>
            </w:r>
          </w:p>
        </w:tc>
      </w:tr>
      <w:tr w14:paraId="6CAE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5B71C3CD">
            <w:pPr>
              <w:rPr>
                <w:rFonts w:hint="eastAsia" w:ascii="仿宋_GB2312" w:hAnsi="仿宋_GB2312" w:eastAsia="仿宋_GB2312" w:cs="仿宋_GB2312"/>
                <w:bCs/>
                <w:kern w:val="0"/>
                <w:szCs w:val="21"/>
              </w:rPr>
            </w:pPr>
          </w:p>
        </w:tc>
        <w:tc>
          <w:tcPr>
            <w:tcW w:w="480" w:type="pct"/>
            <w:vMerge w:val="continue"/>
            <w:vAlign w:val="center"/>
          </w:tcPr>
          <w:p w14:paraId="4A659246">
            <w:pPr>
              <w:rPr>
                <w:rFonts w:hint="eastAsia" w:ascii="仿宋_GB2312" w:hAnsi="仿宋_GB2312" w:eastAsia="仿宋_GB2312" w:cs="仿宋_GB2312"/>
                <w:bCs/>
                <w:kern w:val="0"/>
                <w:szCs w:val="21"/>
              </w:rPr>
            </w:pPr>
          </w:p>
        </w:tc>
        <w:tc>
          <w:tcPr>
            <w:tcW w:w="382" w:type="pct"/>
            <w:vAlign w:val="center"/>
          </w:tcPr>
          <w:p w14:paraId="0788DDE4">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7" w:type="pct"/>
            <w:gridSpan w:val="2"/>
          </w:tcPr>
          <w:p w14:paraId="3AC256D2">
            <w:pPr>
              <w:rPr>
                <w:rFonts w:hint="eastAsia" w:ascii="仿宋_GB2312" w:hAnsi="仿宋_GB2312" w:eastAsia="仿宋_GB2312" w:cs="仿宋_GB2312"/>
                <w:bCs/>
                <w:kern w:val="0"/>
                <w:szCs w:val="21"/>
              </w:rPr>
            </w:pPr>
          </w:p>
        </w:tc>
      </w:tr>
      <w:tr w14:paraId="1ECC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29E7B543">
            <w:pPr>
              <w:rPr>
                <w:rFonts w:hint="eastAsia" w:ascii="仿宋_GB2312" w:hAnsi="仿宋_GB2312" w:eastAsia="仿宋_GB2312" w:cs="仿宋_GB2312"/>
                <w:bCs/>
                <w:kern w:val="0"/>
                <w:szCs w:val="21"/>
              </w:rPr>
            </w:pPr>
          </w:p>
        </w:tc>
        <w:tc>
          <w:tcPr>
            <w:tcW w:w="480" w:type="pct"/>
            <w:vMerge w:val="continue"/>
            <w:vAlign w:val="center"/>
          </w:tcPr>
          <w:p w14:paraId="44EB524C">
            <w:pPr>
              <w:rPr>
                <w:rFonts w:hint="eastAsia" w:ascii="仿宋_GB2312" w:hAnsi="仿宋_GB2312" w:eastAsia="仿宋_GB2312" w:cs="仿宋_GB2312"/>
                <w:bCs/>
                <w:kern w:val="0"/>
                <w:szCs w:val="21"/>
              </w:rPr>
            </w:pPr>
          </w:p>
        </w:tc>
        <w:tc>
          <w:tcPr>
            <w:tcW w:w="382" w:type="pct"/>
            <w:vAlign w:val="center"/>
          </w:tcPr>
          <w:p w14:paraId="4AC0BC7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7" w:type="pct"/>
            <w:gridSpan w:val="2"/>
          </w:tcPr>
          <w:p w14:paraId="3674AEF8">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1.本课程120学时（理论35，实践85），在第一学期开设，每周8课时，共8学分。</w:t>
            </w:r>
          </w:p>
          <w:p w14:paraId="7AF94B9B">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1CF18DB4">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54B0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restart"/>
            <w:vAlign w:val="center"/>
          </w:tcPr>
          <w:p w14:paraId="21F5AA46">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w:t>
            </w:r>
          </w:p>
        </w:tc>
        <w:tc>
          <w:tcPr>
            <w:tcW w:w="480" w:type="pct"/>
            <w:vMerge w:val="restart"/>
            <w:vAlign w:val="center"/>
          </w:tcPr>
          <w:p w14:paraId="69D02702">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摄影</w:t>
            </w:r>
          </w:p>
        </w:tc>
        <w:tc>
          <w:tcPr>
            <w:tcW w:w="382" w:type="pct"/>
            <w:vMerge w:val="restart"/>
            <w:vAlign w:val="center"/>
          </w:tcPr>
          <w:p w14:paraId="4A1BD524">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0C69B3F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72346962">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审美素养提升：通过对大量优秀摄影作品的欣赏、分析与讨论，培养学生敏锐的视觉感知能力，使他们能够发现平凡事物中的美与独特之处。2. 创新与创造力激发：通过创意摄影实践活动，激发学生的想象力和创造力，培养他们独立思考、勇于探索未知领域的精神。3. 耐心与专注力培养：摄影创作过程，无论是等待最佳拍摄时机、精心调整拍摄参数，还是细致入微地进行后期处理，都需要学生具备高度的耐心和专注力。</w:t>
            </w:r>
          </w:p>
        </w:tc>
      </w:tr>
      <w:tr w14:paraId="3551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5DE611B0">
            <w:pPr>
              <w:rPr>
                <w:rFonts w:hint="eastAsia" w:ascii="仿宋_GB2312" w:hAnsi="仿宋_GB2312" w:eastAsia="仿宋_GB2312" w:cs="仿宋_GB2312"/>
                <w:szCs w:val="21"/>
              </w:rPr>
            </w:pPr>
          </w:p>
        </w:tc>
        <w:tc>
          <w:tcPr>
            <w:tcW w:w="480" w:type="pct"/>
            <w:vMerge w:val="continue"/>
            <w:vAlign w:val="center"/>
          </w:tcPr>
          <w:p w14:paraId="4A33FA80">
            <w:pPr>
              <w:rPr>
                <w:rFonts w:hint="eastAsia" w:ascii="仿宋_GB2312" w:hAnsi="仿宋_GB2312" w:eastAsia="仿宋_GB2312" w:cs="仿宋_GB2312"/>
                <w:szCs w:val="21"/>
              </w:rPr>
            </w:pPr>
          </w:p>
        </w:tc>
        <w:tc>
          <w:tcPr>
            <w:tcW w:w="382" w:type="pct"/>
            <w:vMerge w:val="continue"/>
            <w:vAlign w:val="center"/>
          </w:tcPr>
          <w:p w14:paraId="62D1FC0A">
            <w:pPr>
              <w:rPr>
                <w:rFonts w:hint="eastAsia" w:ascii="仿宋_GB2312" w:hAnsi="仿宋_GB2312" w:eastAsia="仿宋_GB2312" w:cs="仿宋_GB2312"/>
                <w:szCs w:val="21"/>
              </w:rPr>
            </w:pPr>
          </w:p>
        </w:tc>
        <w:tc>
          <w:tcPr>
            <w:tcW w:w="367" w:type="pct"/>
          </w:tcPr>
          <w:p w14:paraId="0B9DE654">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2A47C2D4">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摄影器材知识：全面了解各类摄影器材的基本结构、功能特点和操作方法。2. 摄影技术理论：深入学习摄影的基本技术理论</w:t>
            </w:r>
          </w:p>
        </w:tc>
      </w:tr>
      <w:tr w14:paraId="0421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3EE6E002">
            <w:pPr>
              <w:rPr>
                <w:rFonts w:hint="eastAsia" w:ascii="仿宋_GB2312" w:hAnsi="仿宋_GB2312" w:eastAsia="仿宋_GB2312" w:cs="仿宋_GB2312"/>
                <w:bCs/>
                <w:kern w:val="0"/>
                <w:szCs w:val="21"/>
              </w:rPr>
            </w:pPr>
          </w:p>
        </w:tc>
        <w:tc>
          <w:tcPr>
            <w:tcW w:w="480" w:type="pct"/>
            <w:vMerge w:val="continue"/>
            <w:vAlign w:val="center"/>
          </w:tcPr>
          <w:p w14:paraId="6F30D502">
            <w:pPr>
              <w:rPr>
                <w:rFonts w:hint="eastAsia" w:ascii="仿宋_GB2312" w:hAnsi="仿宋_GB2312" w:eastAsia="仿宋_GB2312" w:cs="仿宋_GB2312"/>
                <w:bCs/>
                <w:kern w:val="0"/>
                <w:szCs w:val="21"/>
              </w:rPr>
            </w:pPr>
          </w:p>
        </w:tc>
        <w:tc>
          <w:tcPr>
            <w:tcW w:w="382" w:type="pct"/>
            <w:vMerge w:val="continue"/>
            <w:vAlign w:val="center"/>
          </w:tcPr>
          <w:p w14:paraId="41E3FB37">
            <w:pPr>
              <w:rPr>
                <w:rFonts w:hint="eastAsia" w:ascii="仿宋_GB2312" w:hAnsi="仿宋_GB2312" w:eastAsia="仿宋_GB2312" w:cs="仿宋_GB2312"/>
                <w:bCs/>
                <w:kern w:val="0"/>
                <w:szCs w:val="21"/>
              </w:rPr>
            </w:pPr>
          </w:p>
        </w:tc>
        <w:tc>
          <w:tcPr>
            <w:tcW w:w="367" w:type="pct"/>
          </w:tcPr>
          <w:p w14:paraId="21C731B9">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3DFB05B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摄影操作技能：熟练掌握相机的基本操作技巧，能够迅速、准确地完成相机的各种参数设置和拍摄模式切换；具备精准对焦、稳定持机的能力。2. 作品创作与表现能力：具备独立完成摄影作品创作的能力，能够根据给定的主题或自行确定创意主题，制定拍摄计划和方案。3. 作品分析与评价能力：学会运用摄影艺术的审美标准和技术要求，对摄影作品进行客观、全面的分析与评价</w:t>
            </w:r>
          </w:p>
        </w:tc>
      </w:tr>
      <w:tr w14:paraId="04CE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10ADD36F">
            <w:pPr>
              <w:rPr>
                <w:rFonts w:hint="eastAsia" w:ascii="仿宋_GB2312" w:hAnsi="仿宋_GB2312" w:eastAsia="仿宋_GB2312" w:cs="仿宋_GB2312"/>
                <w:bCs/>
                <w:kern w:val="0"/>
                <w:szCs w:val="21"/>
              </w:rPr>
            </w:pPr>
          </w:p>
        </w:tc>
        <w:tc>
          <w:tcPr>
            <w:tcW w:w="480" w:type="pct"/>
            <w:vMerge w:val="continue"/>
            <w:vAlign w:val="center"/>
          </w:tcPr>
          <w:p w14:paraId="02C8FEC9">
            <w:pPr>
              <w:rPr>
                <w:rFonts w:hint="eastAsia" w:ascii="仿宋_GB2312" w:hAnsi="仿宋_GB2312" w:eastAsia="仿宋_GB2312" w:cs="仿宋_GB2312"/>
                <w:bCs/>
                <w:kern w:val="0"/>
                <w:szCs w:val="21"/>
              </w:rPr>
            </w:pPr>
          </w:p>
        </w:tc>
        <w:tc>
          <w:tcPr>
            <w:tcW w:w="382" w:type="pct"/>
            <w:vAlign w:val="center"/>
          </w:tcPr>
          <w:p w14:paraId="20DF5427">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7" w:type="pct"/>
            <w:gridSpan w:val="2"/>
          </w:tcPr>
          <w:p w14:paraId="4D61A73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数码单反相机、微单相机、镜头（不同焦段镜头的用途和成像效果）、三脚架、闪光灯等辅助器材；掌握相机的基本设置，如光圈、快门速度、感光度（ISO）、白平衡等参数的含义、作用及相互关系。构图法则（对称构图、三分法构图、引导线构图等）、光线运用（自然光、人造光的特点和拍摄效果，不同光位对被摄体的造型作用）、色彩构成）人像摄影（人物姿态、表情引导、背景选择与虚化控制）、风景摄影（景深控制、全景与特写的运用、不同时段光线条件下的拍摄策略）、静物摄影（物品摆放、质感表现、光影塑造）等</w:t>
            </w:r>
          </w:p>
        </w:tc>
      </w:tr>
      <w:tr w14:paraId="1B02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2407C0B6">
            <w:pPr>
              <w:rPr>
                <w:rFonts w:hint="eastAsia" w:ascii="仿宋_GB2312" w:hAnsi="仿宋_GB2312" w:eastAsia="仿宋_GB2312" w:cs="仿宋_GB2312"/>
                <w:bCs/>
                <w:kern w:val="0"/>
                <w:szCs w:val="21"/>
              </w:rPr>
            </w:pPr>
          </w:p>
        </w:tc>
        <w:tc>
          <w:tcPr>
            <w:tcW w:w="480" w:type="pct"/>
            <w:vMerge w:val="continue"/>
            <w:vAlign w:val="center"/>
          </w:tcPr>
          <w:p w14:paraId="35777DC0">
            <w:pPr>
              <w:rPr>
                <w:rFonts w:hint="eastAsia" w:ascii="仿宋_GB2312" w:hAnsi="仿宋_GB2312" w:eastAsia="仿宋_GB2312" w:cs="仿宋_GB2312"/>
                <w:bCs/>
                <w:kern w:val="0"/>
                <w:szCs w:val="21"/>
              </w:rPr>
            </w:pPr>
          </w:p>
        </w:tc>
        <w:tc>
          <w:tcPr>
            <w:tcW w:w="382" w:type="pct"/>
            <w:vAlign w:val="center"/>
          </w:tcPr>
          <w:p w14:paraId="774090A6">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7" w:type="pct"/>
            <w:gridSpan w:val="2"/>
          </w:tcPr>
          <w:p w14:paraId="785FA12D">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1.本课程120学时（理论35，实践85），在第一学期开设，每周7课时，共7学分。</w:t>
            </w:r>
          </w:p>
          <w:p w14:paraId="6E86A1F8">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21772057">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r w14:paraId="5CAA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restart"/>
            <w:vAlign w:val="center"/>
          </w:tcPr>
          <w:p w14:paraId="310AB7C8">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w:t>
            </w:r>
          </w:p>
        </w:tc>
        <w:tc>
          <w:tcPr>
            <w:tcW w:w="480" w:type="pct"/>
            <w:vMerge w:val="restart"/>
            <w:vAlign w:val="center"/>
          </w:tcPr>
          <w:p w14:paraId="4ACA68C0">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版画</w:t>
            </w:r>
          </w:p>
        </w:tc>
        <w:tc>
          <w:tcPr>
            <w:tcW w:w="382" w:type="pct"/>
            <w:vMerge w:val="restart"/>
            <w:vAlign w:val="center"/>
          </w:tcPr>
          <w:p w14:paraId="49A9514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课程目标</w:t>
            </w:r>
          </w:p>
        </w:tc>
        <w:tc>
          <w:tcPr>
            <w:tcW w:w="367" w:type="pct"/>
          </w:tcPr>
          <w:p w14:paraId="554EBB2A">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素质目标</w:t>
            </w:r>
          </w:p>
        </w:tc>
        <w:tc>
          <w:tcPr>
            <w:tcW w:w="3289" w:type="pct"/>
            <w:vAlign w:val="center"/>
          </w:tcPr>
          <w:p w14:paraId="07BAD9BE">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艺术审美提升。2. 创新思维激发：3. 耐心专注塑造：4. 文化传承与交流意识增强：</w:t>
            </w:r>
          </w:p>
        </w:tc>
      </w:tr>
      <w:tr w14:paraId="5A00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6932AE44">
            <w:pPr>
              <w:rPr>
                <w:rFonts w:hint="eastAsia" w:ascii="仿宋_GB2312" w:hAnsi="仿宋_GB2312" w:eastAsia="仿宋_GB2312" w:cs="仿宋_GB2312"/>
                <w:szCs w:val="21"/>
              </w:rPr>
            </w:pPr>
          </w:p>
        </w:tc>
        <w:tc>
          <w:tcPr>
            <w:tcW w:w="480" w:type="pct"/>
            <w:vMerge w:val="continue"/>
            <w:vAlign w:val="center"/>
          </w:tcPr>
          <w:p w14:paraId="583CA646">
            <w:pPr>
              <w:rPr>
                <w:rFonts w:hint="eastAsia" w:ascii="仿宋_GB2312" w:hAnsi="仿宋_GB2312" w:eastAsia="仿宋_GB2312" w:cs="仿宋_GB2312"/>
                <w:szCs w:val="21"/>
              </w:rPr>
            </w:pPr>
          </w:p>
        </w:tc>
        <w:tc>
          <w:tcPr>
            <w:tcW w:w="382" w:type="pct"/>
            <w:vMerge w:val="continue"/>
            <w:vAlign w:val="center"/>
          </w:tcPr>
          <w:p w14:paraId="4C5A3260">
            <w:pPr>
              <w:rPr>
                <w:rFonts w:hint="eastAsia" w:ascii="仿宋_GB2312" w:hAnsi="仿宋_GB2312" w:eastAsia="仿宋_GB2312" w:cs="仿宋_GB2312"/>
                <w:szCs w:val="21"/>
              </w:rPr>
            </w:pPr>
          </w:p>
        </w:tc>
        <w:tc>
          <w:tcPr>
            <w:tcW w:w="367" w:type="pct"/>
          </w:tcPr>
          <w:p w14:paraId="6B47193E">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289" w:type="pct"/>
            <w:vAlign w:val="center"/>
          </w:tcPr>
          <w:p w14:paraId="2AD6EE0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版画历史文化知识：系统学习版画的起源、发展历程与演变轨迹，明晰其在不同历史时期、地域文化中的风格特点与代表流派。2. 版画材料与工具知识：全面熟悉各类版画制作材料的特性与用途。</w:t>
            </w:r>
          </w:p>
        </w:tc>
      </w:tr>
      <w:tr w14:paraId="4532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347BA791">
            <w:pPr>
              <w:rPr>
                <w:rFonts w:hint="eastAsia" w:ascii="仿宋_GB2312" w:hAnsi="仿宋_GB2312" w:eastAsia="仿宋_GB2312" w:cs="仿宋_GB2312"/>
                <w:bCs/>
                <w:kern w:val="0"/>
                <w:szCs w:val="21"/>
              </w:rPr>
            </w:pPr>
          </w:p>
        </w:tc>
        <w:tc>
          <w:tcPr>
            <w:tcW w:w="480" w:type="pct"/>
            <w:vMerge w:val="continue"/>
            <w:vAlign w:val="center"/>
          </w:tcPr>
          <w:p w14:paraId="5F87C1E3">
            <w:pPr>
              <w:rPr>
                <w:rFonts w:hint="eastAsia" w:ascii="仿宋_GB2312" w:hAnsi="仿宋_GB2312" w:eastAsia="仿宋_GB2312" w:cs="仿宋_GB2312"/>
                <w:bCs/>
                <w:kern w:val="0"/>
                <w:szCs w:val="21"/>
              </w:rPr>
            </w:pPr>
          </w:p>
        </w:tc>
        <w:tc>
          <w:tcPr>
            <w:tcW w:w="382" w:type="pct"/>
            <w:vMerge w:val="continue"/>
            <w:vAlign w:val="center"/>
          </w:tcPr>
          <w:p w14:paraId="5FD5FD4C">
            <w:pPr>
              <w:rPr>
                <w:rFonts w:hint="eastAsia" w:ascii="仿宋_GB2312" w:hAnsi="仿宋_GB2312" w:eastAsia="仿宋_GB2312" w:cs="仿宋_GB2312"/>
                <w:bCs/>
                <w:kern w:val="0"/>
                <w:szCs w:val="21"/>
              </w:rPr>
            </w:pPr>
          </w:p>
        </w:tc>
        <w:tc>
          <w:tcPr>
            <w:tcW w:w="367" w:type="pct"/>
          </w:tcPr>
          <w:p w14:paraId="7D79BF1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能力目标</w:t>
            </w:r>
          </w:p>
        </w:tc>
        <w:tc>
          <w:tcPr>
            <w:tcW w:w="3289" w:type="pct"/>
            <w:vAlign w:val="center"/>
          </w:tcPr>
          <w:p w14:paraId="1D51C0E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 版画制作技能：熟练掌握版画的基本制作流程与关键技法，包括精准的草图绘制能力，能在版材上生动、准确地转描图像。2. 艺术表现与创作能力：依据给定主题或自主创意构思，能够独立完成版画作品的整体创作规划，巧妙融合个人情感、思想与审美观念，设计出新颖独特且富有内涵的版画作品主题与画面构成。3. 作品分析与评价能力：学会运用艺术学原理与版画专业知识，从作品的主题内涵、创意构思、构图布局、技法表现、色彩运用、材质肌理、风格特色等多维度对版画作品进行深入、客观、系统的分析与评价；</w:t>
            </w:r>
          </w:p>
        </w:tc>
      </w:tr>
      <w:tr w14:paraId="4190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69E51FEF">
            <w:pPr>
              <w:rPr>
                <w:rFonts w:hint="eastAsia" w:ascii="仿宋_GB2312" w:hAnsi="仿宋_GB2312" w:eastAsia="仿宋_GB2312" w:cs="仿宋_GB2312"/>
                <w:bCs/>
                <w:kern w:val="0"/>
                <w:szCs w:val="21"/>
              </w:rPr>
            </w:pPr>
          </w:p>
        </w:tc>
        <w:tc>
          <w:tcPr>
            <w:tcW w:w="480" w:type="pct"/>
            <w:vMerge w:val="continue"/>
            <w:vAlign w:val="center"/>
          </w:tcPr>
          <w:p w14:paraId="6A5A3DD5">
            <w:pPr>
              <w:rPr>
                <w:rFonts w:hint="eastAsia" w:ascii="仿宋_GB2312" w:hAnsi="仿宋_GB2312" w:eastAsia="仿宋_GB2312" w:cs="仿宋_GB2312"/>
                <w:bCs/>
                <w:kern w:val="0"/>
                <w:szCs w:val="21"/>
              </w:rPr>
            </w:pPr>
          </w:p>
        </w:tc>
        <w:tc>
          <w:tcPr>
            <w:tcW w:w="382" w:type="pct"/>
            <w:vAlign w:val="center"/>
          </w:tcPr>
          <w:p w14:paraId="23069F3D">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主要内容</w:t>
            </w:r>
          </w:p>
        </w:tc>
        <w:tc>
          <w:tcPr>
            <w:tcW w:w="3657" w:type="pct"/>
            <w:gridSpan w:val="2"/>
          </w:tcPr>
          <w:p w14:paraId="3FAB91E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一.版画基础知识。二、版画材料与工具。三、版画制作基本技法。四、版画创作实践、五、版画作品赏析。</w:t>
            </w:r>
          </w:p>
        </w:tc>
      </w:tr>
      <w:tr w14:paraId="7475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80" w:type="pct"/>
            <w:vMerge w:val="continue"/>
            <w:vAlign w:val="center"/>
          </w:tcPr>
          <w:p w14:paraId="6C72DB9E">
            <w:pPr>
              <w:rPr>
                <w:rFonts w:hint="eastAsia" w:ascii="仿宋_GB2312" w:hAnsi="仿宋_GB2312" w:eastAsia="仿宋_GB2312" w:cs="仿宋_GB2312"/>
                <w:bCs/>
                <w:kern w:val="0"/>
                <w:szCs w:val="21"/>
              </w:rPr>
            </w:pPr>
          </w:p>
        </w:tc>
        <w:tc>
          <w:tcPr>
            <w:tcW w:w="480" w:type="pct"/>
            <w:vMerge w:val="continue"/>
            <w:vAlign w:val="center"/>
          </w:tcPr>
          <w:p w14:paraId="663E0AB7">
            <w:pPr>
              <w:rPr>
                <w:rFonts w:hint="eastAsia" w:ascii="仿宋_GB2312" w:hAnsi="仿宋_GB2312" w:eastAsia="仿宋_GB2312" w:cs="仿宋_GB2312"/>
                <w:bCs/>
                <w:kern w:val="0"/>
                <w:szCs w:val="21"/>
              </w:rPr>
            </w:pPr>
          </w:p>
        </w:tc>
        <w:tc>
          <w:tcPr>
            <w:tcW w:w="382" w:type="pct"/>
            <w:vAlign w:val="center"/>
          </w:tcPr>
          <w:p w14:paraId="68DAB5D3">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教学要求</w:t>
            </w:r>
          </w:p>
        </w:tc>
        <w:tc>
          <w:tcPr>
            <w:tcW w:w="3657" w:type="pct"/>
            <w:gridSpan w:val="2"/>
          </w:tcPr>
          <w:p w14:paraId="763FD7E6">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1.本课程120学时（理论38，实践82），在第一学期开设，每周6课时，共6学分。</w:t>
            </w:r>
          </w:p>
          <w:p w14:paraId="5F091FEC">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2.采用理实一体教学模式，实践学习采取实训室临摹及写生等形式进行。</w:t>
            </w:r>
          </w:p>
          <w:p w14:paraId="5FA76525">
            <w:pP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3.评价方式：总评成绩=期末成绩（30分）+平时成绩（50分，包括作业、考勤、课堂表现、日常考核、作品）+实践（20分，技能考核、社会实践）。</w:t>
            </w:r>
          </w:p>
        </w:tc>
      </w:tr>
    </w:tbl>
    <w:p w14:paraId="65040A05">
      <w:pPr>
        <w:spacing w:line="640" w:lineRule="exact"/>
        <w:ind w:firstLine="643" w:firstLineChars="200"/>
        <w:outlineLvl w:val="0"/>
        <w:rPr>
          <w:rFonts w:hint="eastAsia" w:ascii="黑体" w:hAnsi="黑体" w:eastAsia="黑体" w:cs="黑体"/>
          <w:b/>
          <w:bCs/>
          <w:kern w:val="0"/>
          <w:sz w:val="32"/>
          <w:szCs w:val="32"/>
          <w:lang w:bidi="ar"/>
        </w:rPr>
      </w:pPr>
      <w:bookmarkStart w:id="54" w:name="_Toc14252"/>
      <w:bookmarkStart w:id="55" w:name="_Toc27804"/>
      <w:r>
        <w:rPr>
          <w:rFonts w:hint="eastAsia" w:ascii="黑体" w:hAnsi="黑体" w:eastAsia="黑体" w:cs="黑体"/>
          <w:b/>
          <w:bCs/>
          <w:kern w:val="0"/>
          <w:sz w:val="32"/>
          <w:szCs w:val="32"/>
          <w:lang w:bidi="ar"/>
        </w:rPr>
        <w:br w:type="page"/>
      </w:r>
      <w:bookmarkStart w:id="56" w:name="_Toc6750"/>
      <w:r>
        <w:rPr>
          <w:rFonts w:hint="eastAsia" w:ascii="黑体" w:hAnsi="黑体" w:eastAsia="黑体" w:cs="黑体"/>
          <w:b/>
          <w:bCs/>
          <w:kern w:val="0"/>
          <w:sz w:val="32"/>
          <w:szCs w:val="32"/>
          <w:lang w:bidi="ar"/>
        </w:rPr>
        <w:t>七、教学进程总体安排</w:t>
      </w:r>
      <w:bookmarkEnd w:id="54"/>
      <w:bookmarkEnd w:id="55"/>
      <w:bookmarkEnd w:id="56"/>
    </w:p>
    <w:p w14:paraId="1F3CB6C4">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57" w:name="_Toc27495"/>
      <w:bookmarkStart w:id="58" w:name="_Toc32157"/>
      <w:bookmarkStart w:id="59" w:name="_Toc29736"/>
      <w:bookmarkStart w:id="60" w:name="_Toc9845"/>
      <w:bookmarkStart w:id="61" w:name="_Toc20818"/>
      <w:bookmarkStart w:id="62" w:name="_Toc31717"/>
      <w:bookmarkStart w:id="63" w:name="_Toc26150"/>
      <w:r>
        <w:rPr>
          <w:rFonts w:hint="eastAsia" w:ascii="楷体_GB2312" w:hAnsi="楷体_GB2312" w:eastAsia="楷体_GB2312" w:cs="楷体_GB2312"/>
          <w:b/>
          <w:bCs/>
          <w:kern w:val="0"/>
          <w:sz w:val="32"/>
          <w:szCs w:val="32"/>
          <w:lang w:bidi="ar"/>
        </w:rPr>
        <w:t>（一）</w:t>
      </w:r>
      <w:bookmarkEnd w:id="57"/>
      <w:bookmarkEnd w:id="58"/>
      <w:bookmarkEnd w:id="59"/>
      <w:bookmarkEnd w:id="60"/>
      <w:bookmarkEnd w:id="61"/>
      <w:bookmarkEnd w:id="62"/>
      <w:r>
        <w:rPr>
          <w:rFonts w:hint="eastAsia" w:ascii="楷体_GB2312" w:hAnsi="楷体_GB2312" w:eastAsia="楷体_GB2312" w:cs="楷体_GB2312"/>
          <w:b/>
          <w:bCs/>
          <w:kern w:val="0"/>
          <w:sz w:val="32"/>
          <w:szCs w:val="32"/>
          <w:lang w:bidi="ar"/>
        </w:rPr>
        <w:t>教学活动时间分配</w:t>
      </w:r>
      <w:bookmarkEnd w:id="63"/>
    </w:p>
    <w:p w14:paraId="04E06C93">
      <w:pPr>
        <w:adjustRightInd w:val="0"/>
        <w:snapToGrid w:val="0"/>
        <w:jc w:val="center"/>
        <w:rPr>
          <w:rFonts w:hint="eastAsia" w:ascii="宋体" w:hAnsi="宋体" w:cs="宋体"/>
          <w:b/>
          <w:szCs w:val="21"/>
        </w:rPr>
      </w:pPr>
      <w:r>
        <w:rPr>
          <w:rFonts w:hint="eastAsia" w:ascii="宋体" w:hAnsi="宋体" w:cs="宋体"/>
          <w:b/>
          <w:szCs w:val="21"/>
        </w:rPr>
        <w:t>教学活动时间安排表（单位：周）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7"/>
        <w:gridCol w:w="991"/>
        <w:gridCol w:w="813"/>
        <w:gridCol w:w="840"/>
        <w:gridCol w:w="826"/>
        <w:gridCol w:w="798"/>
        <w:gridCol w:w="903"/>
        <w:gridCol w:w="1034"/>
        <w:gridCol w:w="863"/>
      </w:tblGrid>
      <w:tr w14:paraId="1A84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tcPr>
          <w:p w14:paraId="03746423">
            <w:pPr>
              <w:pStyle w:val="30"/>
              <w:spacing w:line="400" w:lineRule="exact"/>
              <w:ind w:right="-82" w:rightChars="-39"/>
              <w:jc w:val="both"/>
              <w:rPr>
                <w:rFonts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405765" cy="1022985"/>
                      <wp:effectExtent l="7620" t="5715" r="5715" b="9525"/>
                      <wp:wrapNone/>
                      <wp:docPr id="8"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405765" cy="1022985"/>
                              </a:xfrm>
                              <a:prstGeom prst="straightConnector1">
                                <a:avLst/>
                              </a:prstGeom>
                              <a:noFill/>
                              <a:ln w="9525">
                                <a:solidFill>
                                  <a:srgbClr val="000000"/>
                                </a:solidFill>
                                <a:round/>
                              </a:ln>
                            </wps:spPr>
                            <wps:bodyPr/>
                          </wps:wsp>
                        </a:graphicData>
                      </a:graphic>
                    </wp:anchor>
                  </w:drawing>
                </mc:Choice>
                <mc:Fallback>
                  <w:pict>
                    <v:shape id="直接箭头连接符 9" o:spid="_x0000_s1026" o:spt="32" type="#_x0000_t32" style="position:absolute;left:0pt;margin-left:-0.15pt;margin-top:-0.3pt;height:80.55pt;width:31.95pt;z-index:251660288;mso-width-relative:page;mso-height-relative:page;" filled="f" stroked="t" coordsize="21600,21600" o:gfxdata="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5ShqtMAAAAGAQAADwAAAAAAAAABACAAAAAiAAAAZHJzL2Rvd25yZXYueG1sUEsB&#10;AhQAFAAAAAgAh07iQCliTuj6AQAAwwMAAA4AAAAAAAAAAQAgAAAAIgEAAGRycy9lMm9Eb2MueG1s&#10;UEsFBgAAAAAGAAYAWQEAAI4FAAAAAA==&#10;">
                      <v:fill on="f" focussize="0,0"/>
                      <v:stroke color="#000000" joinstyle="round"/>
                      <v:imagedata o:title=""/>
                      <o:lock v:ext="edit" aspectratio="f"/>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0</wp:posOffset>
                      </wp:positionV>
                      <wp:extent cx="741680" cy="695960"/>
                      <wp:effectExtent l="11430" t="9525" r="8890" b="8890"/>
                      <wp:wrapNone/>
                      <wp:docPr id="7"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741680" cy="695960"/>
                              </a:xfrm>
                              <a:prstGeom prst="straightConnector1">
                                <a:avLst/>
                              </a:prstGeom>
                              <a:noFill/>
                              <a:ln w="6350">
                                <a:solidFill>
                                  <a:srgbClr val="000000"/>
                                </a:solidFill>
                                <a:round/>
                              </a:ln>
                            </wps:spPr>
                            <wps:bodyPr/>
                          </wps:wsp>
                        </a:graphicData>
                      </a:graphic>
                    </wp:anchor>
                  </w:drawing>
                </mc:Choice>
                <mc:Fallback>
                  <w:pict>
                    <v:shape id="直接连接符 10" o:spid="_x0000_s1026" o:spt="32" type="#_x0000_t32" style="position:absolute;left:0pt;margin-left:0.15pt;margin-top:0pt;height:54.8pt;width:58.4pt;z-index:251659264;mso-width-relative:page;mso-height-relative:page;" filled="f" stroked="t" coordsize="21600,21600" o:gfxdata="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4KtnUAAAABQEAAA8AAAAAAAAAAQAgAAAAIgAAAGRycy9kb3ducmV2LnhtbFBLAQIUABQA&#10;AAAIAIdO4kAYh3en9AEAAL0DAAAOAAAAAAAAAAEAIAAAACMBAABkcnMvZTJvRG9jLnhtbFBLBQYA&#10;AAAABgAGAFkBAACJBQAAAAA=&#10;">
                      <v:fill on="f" focussize="0,0"/>
                      <v:stroke weight="0.5pt" color="#000000" joinstyle="round"/>
                      <v:imagedata o:title=""/>
                      <o:lock v:ext="edit" aspectratio="f"/>
                    </v:shape>
                  </w:pict>
                </mc:Fallback>
              </mc:AlternateContent>
            </w:r>
            <w:r>
              <w:rPr>
                <w:rFonts w:hint="eastAsia" w:ascii="仿宋_GB2312" w:hAnsi="仿宋_GB2312" w:eastAsia="仿宋_GB2312" w:cs="仿宋_GB2312"/>
              </w:rPr>
              <w:t xml:space="preserve">      教学</w:t>
            </w:r>
          </w:p>
          <w:p w14:paraId="79A6B9A9">
            <w:pPr>
              <w:pStyle w:val="30"/>
              <w:spacing w:line="400" w:lineRule="exact"/>
              <w:ind w:right="-82" w:rightChars="-39" w:firstLine="316" w:firstLineChars="150"/>
              <w:jc w:val="both"/>
              <w:rPr>
                <w:rFonts w:ascii="仿宋_GB2312" w:hAnsi="仿宋_GB2312" w:eastAsia="仿宋_GB2312" w:cs="仿宋_GB2312"/>
              </w:rPr>
            </w:pPr>
            <w:r>
              <w:rPr>
                <w:rFonts w:hint="eastAsia" w:ascii="仿宋_GB2312" w:hAnsi="仿宋_GB2312" w:eastAsia="仿宋_GB2312" w:cs="仿宋_GB2312"/>
              </w:rPr>
              <w:t xml:space="preserve"> 活</w:t>
            </w:r>
          </w:p>
          <w:p w14:paraId="1F8DDAC5">
            <w:pPr>
              <w:pStyle w:val="30"/>
              <w:spacing w:line="400" w:lineRule="exact"/>
              <w:ind w:right="-82" w:rightChars="-39" w:firstLine="738" w:firstLineChars="350"/>
              <w:jc w:val="both"/>
              <w:rPr>
                <w:rFonts w:ascii="仿宋_GB2312" w:hAnsi="仿宋_GB2312" w:eastAsia="仿宋_GB2312" w:cs="仿宋_GB2312"/>
              </w:rPr>
            </w:pPr>
            <w:r>
              <w:rPr>
                <w:rFonts w:hint="eastAsia" w:ascii="仿宋_GB2312" w:hAnsi="仿宋_GB2312" w:eastAsia="仿宋_GB2312" w:cs="仿宋_GB2312"/>
              </w:rPr>
              <w:t>动</w:t>
            </w:r>
          </w:p>
          <w:p w14:paraId="7EB2FB0B">
            <w:pPr>
              <w:pStyle w:val="30"/>
              <w:spacing w:line="400" w:lineRule="exact"/>
              <w:ind w:right="-82" w:rightChars="-39"/>
              <w:jc w:val="both"/>
              <w:rPr>
                <w:rFonts w:ascii="仿宋_GB2312" w:hAnsi="仿宋_GB2312" w:eastAsia="仿宋_GB2312" w:cs="仿宋_GB2312"/>
              </w:rPr>
            </w:pPr>
            <w:r>
              <w:rPr>
                <w:rFonts w:hint="eastAsia" w:ascii="仿宋_GB2312" w:hAnsi="仿宋_GB2312" w:eastAsia="仿宋_GB2312" w:cs="仿宋_GB2312"/>
              </w:rPr>
              <w:t xml:space="preserve"> 学期</w:t>
            </w:r>
          </w:p>
        </w:tc>
        <w:tc>
          <w:tcPr>
            <w:tcW w:w="596" w:type="pct"/>
            <w:vAlign w:val="center"/>
          </w:tcPr>
          <w:p w14:paraId="2BE3039B">
            <w:pPr>
              <w:pStyle w:val="31"/>
              <w:spacing w:line="400" w:lineRule="exact"/>
              <w:ind w:right="-82" w:rightChars="-39" w:firstLine="211" w:firstLineChars="100"/>
              <w:jc w:val="both"/>
              <w:rPr>
                <w:rFonts w:ascii="仿宋_GB2312" w:hAnsi="仿宋_GB2312" w:eastAsia="仿宋_GB2312" w:cs="仿宋_GB2312"/>
                <w:b/>
                <w:szCs w:val="21"/>
              </w:rPr>
            </w:pPr>
            <w:r>
              <w:rPr>
                <w:rFonts w:hint="eastAsia" w:ascii="仿宋_GB2312" w:hAnsi="仿宋_GB2312" w:eastAsia="仿宋_GB2312" w:cs="仿宋_GB2312"/>
                <w:b/>
                <w:szCs w:val="21"/>
              </w:rPr>
              <w:t>入学</w:t>
            </w:r>
          </w:p>
          <w:p w14:paraId="59568BE2">
            <w:pPr>
              <w:pStyle w:val="31"/>
              <w:spacing w:line="400" w:lineRule="exact"/>
              <w:ind w:right="-82" w:rightChars="-39" w:firstLine="211" w:firstLineChars="100"/>
              <w:jc w:val="both"/>
              <w:rPr>
                <w:rFonts w:ascii="仿宋_GB2312" w:hAnsi="仿宋_GB2312" w:eastAsia="仿宋_GB2312" w:cs="仿宋_GB2312"/>
                <w:b/>
                <w:szCs w:val="21"/>
              </w:rPr>
            </w:pPr>
            <w:r>
              <w:rPr>
                <w:rFonts w:hint="eastAsia" w:ascii="仿宋_GB2312" w:hAnsi="仿宋_GB2312" w:eastAsia="仿宋_GB2312" w:cs="仿宋_GB2312"/>
                <w:b/>
                <w:szCs w:val="21"/>
              </w:rPr>
              <w:t>教育</w:t>
            </w:r>
          </w:p>
          <w:p w14:paraId="45C75759">
            <w:pPr>
              <w:pStyle w:val="31"/>
              <w:spacing w:line="400" w:lineRule="exact"/>
              <w:ind w:right="-82" w:rightChars="-39"/>
              <w:jc w:val="both"/>
              <w:rPr>
                <w:rFonts w:ascii="仿宋_GB2312" w:hAnsi="仿宋_GB2312" w:eastAsia="仿宋_GB2312" w:cs="仿宋_GB2312"/>
                <w:b/>
                <w:szCs w:val="21"/>
              </w:rPr>
            </w:pPr>
            <w:r>
              <w:rPr>
                <w:rFonts w:hint="eastAsia" w:ascii="仿宋_GB2312" w:hAnsi="仿宋_GB2312" w:eastAsia="仿宋_GB2312" w:cs="仿宋_GB2312"/>
                <w:b/>
                <w:szCs w:val="21"/>
              </w:rPr>
              <w:t>（军训）</w:t>
            </w:r>
          </w:p>
        </w:tc>
        <w:tc>
          <w:tcPr>
            <w:tcW w:w="489" w:type="pct"/>
            <w:vAlign w:val="center"/>
          </w:tcPr>
          <w:p w14:paraId="5CDD2059">
            <w:pPr>
              <w:pStyle w:val="31"/>
              <w:spacing w:line="400" w:lineRule="exact"/>
              <w:ind w:right="-82" w:rightChars="-39"/>
              <w:jc w:val="center"/>
              <w:rPr>
                <w:rFonts w:ascii="仿宋_GB2312" w:hAnsi="仿宋_GB2312" w:eastAsia="仿宋_GB2312" w:cs="仿宋_GB2312"/>
                <w:b/>
                <w:szCs w:val="21"/>
              </w:rPr>
            </w:pPr>
            <w:r>
              <w:rPr>
                <w:rFonts w:hint="eastAsia" w:ascii="仿宋_GB2312" w:hAnsi="仿宋_GB2312" w:eastAsia="仿宋_GB2312" w:cs="仿宋_GB2312"/>
                <w:b/>
                <w:szCs w:val="21"/>
              </w:rPr>
              <w:t>认知</w:t>
            </w:r>
          </w:p>
          <w:p w14:paraId="320F049D">
            <w:pPr>
              <w:pStyle w:val="31"/>
              <w:spacing w:line="400" w:lineRule="exact"/>
              <w:ind w:right="-82" w:rightChars="-39"/>
              <w:jc w:val="center"/>
              <w:rPr>
                <w:rFonts w:ascii="仿宋_GB2312" w:hAnsi="仿宋_GB2312" w:eastAsia="仿宋_GB2312" w:cs="仿宋_GB2312"/>
                <w:b/>
                <w:szCs w:val="21"/>
              </w:rPr>
            </w:pPr>
            <w:r>
              <w:rPr>
                <w:rFonts w:hint="eastAsia" w:ascii="仿宋_GB2312" w:hAnsi="仿宋_GB2312" w:eastAsia="仿宋_GB2312" w:cs="仿宋_GB2312"/>
                <w:b/>
                <w:szCs w:val="21"/>
              </w:rPr>
              <w:t>实习</w:t>
            </w:r>
          </w:p>
        </w:tc>
        <w:tc>
          <w:tcPr>
            <w:tcW w:w="505" w:type="pct"/>
            <w:vAlign w:val="center"/>
          </w:tcPr>
          <w:p w14:paraId="114546A8">
            <w:pPr>
              <w:pStyle w:val="31"/>
              <w:spacing w:line="400" w:lineRule="exact"/>
              <w:ind w:right="-82" w:rightChars="-39"/>
              <w:jc w:val="center"/>
              <w:rPr>
                <w:rFonts w:ascii="仿宋_GB2312" w:hAnsi="仿宋_GB2312" w:eastAsia="仿宋_GB2312" w:cs="仿宋_GB2312"/>
                <w:b/>
                <w:szCs w:val="21"/>
              </w:rPr>
            </w:pPr>
            <w:r>
              <w:rPr>
                <w:rFonts w:hint="eastAsia" w:ascii="仿宋_GB2312" w:hAnsi="仿宋_GB2312" w:eastAsia="仿宋_GB2312" w:cs="仿宋_GB2312"/>
                <w:b/>
                <w:szCs w:val="21"/>
              </w:rPr>
              <w:t>机动</w:t>
            </w:r>
          </w:p>
        </w:tc>
        <w:tc>
          <w:tcPr>
            <w:tcW w:w="497" w:type="pct"/>
            <w:vAlign w:val="center"/>
          </w:tcPr>
          <w:p w14:paraId="52B644D2">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岗位</w:t>
            </w:r>
          </w:p>
          <w:p w14:paraId="37075E35">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实习</w:t>
            </w:r>
          </w:p>
        </w:tc>
        <w:tc>
          <w:tcPr>
            <w:tcW w:w="480" w:type="pct"/>
            <w:vAlign w:val="center"/>
          </w:tcPr>
          <w:p w14:paraId="6FA53DDD">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毕业</w:t>
            </w:r>
          </w:p>
          <w:p w14:paraId="101C3977">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教育</w:t>
            </w:r>
          </w:p>
        </w:tc>
        <w:tc>
          <w:tcPr>
            <w:tcW w:w="543" w:type="pct"/>
            <w:vAlign w:val="center"/>
          </w:tcPr>
          <w:p w14:paraId="4733EA9A">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课堂</w:t>
            </w:r>
          </w:p>
          <w:p w14:paraId="55A9CEF7">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教学</w:t>
            </w:r>
          </w:p>
        </w:tc>
        <w:tc>
          <w:tcPr>
            <w:tcW w:w="622" w:type="pct"/>
            <w:vAlign w:val="center"/>
          </w:tcPr>
          <w:p w14:paraId="0DDC7E74">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教学</w:t>
            </w:r>
          </w:p>
          <w:p w14:paraId="1547DACB">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总周数</w:t>
            </w:r>
          </w:p>
        </w:tc>
        <w:tc>
          <w:tcPr>
            <w:tcW w:w="519" w:type="pct"/>
            <w:vAlign w:val="center"/>
          </w:tcPr>
          <w:p w14:paraId="37BABAF1">
            <w:pPr>
              <w:pStyle w:val="30"/>
              <w:spacing w:line="400" w:lineRule="exact"/>
              <w:ind w:right="-82" w:rightChars="-39"/>
              <w:rPr>
                <w:rFonts w:ascii="仿宋_GB2312" w:hAnsi="仿宋_GB2312" w:eastAsia="仿宋_GB2312" w:cs="仿宋_GB2312"/>
              </w:rPr>
            </w:pPr>
            <w:r>
              <w:rPr>
                <w:rFonts w:hint="eastAsia" w:ascii="仿宋_GB2312" w:hAnsi="仿宋_GB2312" w:eastAsia="仿宋_GB2312" w:cs="仿宋_GB2312"/>
              </w:rPr>
              <w:t>备注</w:t>
            </w:r>
          </w:p>
        </w:tc>
      </w:tr>
      <w:tr w14:paraId="7EE4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5" w:type="pct"/>
            <w:vAlign w:val="center"/>
          </w:tcPr>
          <w:p w14:paraId="3DBBE7D6">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596" w:type="pct"/>
            <w:vAlign w:val="center"/>
          </w:tcPr>
          <w:p w14:paraId="0997449D">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89" w:type="pct"/>
            <w:vAlign w:val="center"/>
          </w:tcPr>
          <w:p w14:paraId="037DBA93">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73001BF4">
            <w:pPr>
              <w:pStyle w:val="31"/>
              <w:spacing w:line="400" w:lineRule="exact"/>
              <w:ind w:right="-82" w:rightChars="-39"/>
              <w:jc w:val="center"/>
              <w:rPr>
                <w:rFonts w:ascii="仿宋_GB2312" w:hAnsi="仿宋_GB2312" w:eastAsia="仿宋_GB2312" w:cs="仿宋_GB2312"/>
                <w:szCs w:val="21"/>
              </w:rPr>
            </w:pPr>
          </w:p>
        </w:tc>
        <w:tc>
          <w:tcPr>
            <w:tcW w:w="497" w:type="pct"/>
            <w:vAlign w:val="center"/>
          </w:tcPr>
          <w:p w14:paraId="2027A17A">
            <w:pPr>
              <w:pStyle w:val="31"/>
              <w:spacing w:line="400" w:lineRule="exact"/>
              <w:ind w:right="-82" w:rightChars="-39"/>
              <w:jc w:val="center"/>
              <w:rPr>
                <w:rFonts w:ascii="仿宋_GB2312" w:hAnsi="仿宋_GB2312" w:eastAsia="仿宋_GB2312" w:cs="仿宋_GB2312"/>
                <w:szCs w:val="21"/>
              </w:rPr>
            </w:pPr>
          </w:p>
        </w:tc>
        <w:tc>
          <w:tcPr>
            <w:tcW w:w="480" w:type="pct"/>
            <w:vAlign w:val="center"/>
          </w:tcPr>
          <w:p w14:paraId="1BEFD2DB">
            <w:pPr>
              <w:pStyle w:val="31"/>
              <w:spacing w:line="400" w:lineRule="exact"/>
              <w:ind w:right="-82" w:rightChars="-39"/>
              <w:jc w:val="center"/>
              <w:rPr>
                <w:rFonts w:ascii="仿宋_GB2312" w:hAnsi="仿宋_GB2312" w:eastAsia="仿宋_GB2312" w:cs="仿宋_GB2312"/>
                <w:szCs w:val="21"/>
              </w:rPr>
            </w:pPr>
          </w:p>
        </w:tc>
        <w:tc>
          <w:tcPr>
            <w:tcW w:w="543" w:type="pct"/>
            <w:vAlign w:val="center"/>
          </w:tcPr>
          <w:p w14:paraId="67CA8FA8">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33C6AA1F">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0DCB3511">
            <w:pPr>
              <w:pStyle w:val="31"/>
              <w:spacing w:line="400" w:lineRule="exact"/>
              <w:ind w:right="-82" w:rightChars="-39"/>
              <w:jc w:val="center"/>
              <w:rPr>
                <w:rFonts w:ascii="仿宋_GB2312" w:hAnsi="仿宋_GB2312" w:eastAsia="仿宋_GB2312" w:cs="仿宋_GB2312"/>
                <w:szCs w:val="21"/>
              </w:rPr>
            </w:pPr>
          </w:p>
        </w:tc>
      </w:tr>
      <w:tr w14:paraId="5C7F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577CA684">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596" w:type="pct"/>
            <w:vAlign w:val="center"/>
          </w:tcPr>
          <w:p w14:paraId="1A0EB9BC">
            <w:pPr>
              <w:pStyle w:val="31"/>
              <w:spacing w:line="400" w:lineRule="exact"/>
              <w:ind w:right="-82" w:rightChars="-39"/>
              <w:jc w:val="center"/>
              <w:rPr>
                <w:rFonts w:ascii="仿宋_GB2312" w:hAnsi="仿宋_GB2312" w:eastAsia="仿宋_GB2312" w:cs="仿宋_GB2312"/>
                <w:szCs w:val="21"/>
              </w:rPr>
            </w:pPr>
          </w:p>
        </w:tc>
        <w:tc>
          <w:tcPr>
            <w:tcW w:w="489" w:type="pct"/>
            <w:vAlign w:val="center"/>
          </w:tcPr>
          <w:p w14:paraId="30FE563E">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3647AFA6">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19024597">
            <w:pPr>
              <w:pStyle w:val="31"/>
              <w:spacing w:line="400" w:lineRule="exact"/>
              <w:ind w:right="-82" w:rightChars="-39"/>
              <w:jc w:val="center"/>
              <w:rPr>
                <w:rFonts w:ascii="仿宋_GB2312" w:hAnsi="仿宋_GB2312" w:eastAsia="仿宋_GB2312" w:cs="仿宋_GB2312"/>
                <w:szCs w:val="21"/>
              </w:rPr>
            </w:pPr>
          </w:p>
        </w:tc>
        <w:tc>
          <w:tcPr>
            <w:tcW w:w="480" w:type="pct"/>
            <w:vAlign w:val="center"/>
          </w:tcPr>
          <w:p w14:paraId="27EFEFC8">
            <w:pPr>
              <w:pStyle w:val="31"/>
              <w:spacing w:line="400" w:lineRule="exact"/>
              <w:ind w:right="-82" w:rightChars="-39"/>
              <w:jc w:val="center"/>
              <w:rPr>
                <w:rFonts w:ascii="仿宋_GB2312" w:hAnsi="仿宋_GB2312" w:eastAsia="仿宋_GB2312" w:cs="仿宋_GB2312"/>
                <w:szCs w:val="21"/>
              </w:rPr>
            </w:pPr>
          </w:p>
        </w:tc>
        <w:tc>
          <w:tcPr>
            <w:tcW w:w="543" w:type="pct"/>
            <w:vAlign w:val="center"/>
          </w:tcPr>
          <w:p w14:paraId="219EF0A8">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4F19D88D">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74CE2C47">
            <w:pPr>
              <w:pStyle w:val="31"/>
              <w:spacing w:line="400" w:lineRule="exact"/>
              <w:ind w:right="-82" w:rightChars="-39"/>
              <w:jc w:val="center"/>
              <w:rPr>
                <w:rFonts w:ascii="仿宋_GB2312" w:hAnsi="仿宋_GB2312" w:eastAsia="仿宋_GB2312" w:cs="仿宋_GB2312"/>
                <w:szCs w:val="21"/>
              </w:rPr>
            </w:pPr>
          </w:p>
        </w:tc>
      </w:tr>
      <w:tr w14:paraId="6359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2DC3C1F2">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596" w:type="pct"/>
            <w:vAlign w:val="center"/>
          </w:tcPr>
          <w:p w14:paraId="2D0C617A">
            <w:pPr>
              <w:pStyle w:val="31"/>
              <w:spacing w:line="400" w:lineRule="exact"/>
              <w:ind w:right="-82" w:rightChars="-39"/>
              <w:jc w:val="center"/>
              <w:rPr>
                <w:rFonts w:ascii="仿宋_GB2312" w:hAnsi="仿宋_GB2312" w:eastAsia="仿宋_GB2312" w:cs="仿宋_GB2312"/>
                <w:szCs w:val="21"/>
              </w:rPr>
            </w:pPr>
          </w:p>
        </w:tc>
        <w:tc>
          <w:tcPr>
            <w:tcW w:w="489" w:type="pct"/>
            <w:vAlign w:val="center"/>
          </w:tcPr>
          <w:p w14:paraId="3B864F0A">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6911836C">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069C6DAD">
            <w:pPr>
              <w:pStyle w:val="31"/>
              <w:spacing w:line="400" w:lineRule="exact"/>
              <w:ind w:right="-82" w:rightChars="-39"/>
              <w:jc w:val="center"/>
              <w:rPr>
                <w:rFonts w:ascii="仿宋_GB2312" w:hAnsi="仿宋_GB2312" w:eastAsia="仿宋_GB2312" w:cs="仿宋_GB2312"/>
                <w:szCs w:val="21"/>
              </w:rPr>
            </w:pPr>
          </w:p>
        </w:tc>
        <w:tc>
          <w:tcPr>
            <w:tcW w:w="480" w:type="pct"/>
            <w:vAlign w:val="center"/>
          </w:tcPr>
          <w:p w14:paraId="0C79F5FA">
            <w:pPr>
              <w:pStyle w:val="31"/>
              <w:spacing w:line="400" w:lineRule="exact"/>
              <w:ind w:right="-82" w:rightChars="-39"/>
              <w:jc w:val="center"/>
              <w:rPr>
                <w:rFonts w:ascii="仿宋_GB2312" w:hAnsi="仿宋_GB2312" w:eastAsia="仿宋_GB2312" w:cs="仿宋_GB2312"/>
                <w:szCs w:val="21"/>
              </w:rPr>
            </w:pPr>
          </w:p>
        </w:tc>
        <w:tc>
          <w:tcPr>
            <w:tcW w:w="543" w:type="pct"/>
            <w:vAlign w:val="center"/>
          </w:tcPr>
          <w:p w14:paraId="56521D0E">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61FFFFE1">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3BC2AC0B">
            <w:pPr>
              <w:pStyle w:val="31"/>
              <w:spacing w:line="400" w:lineRule="exact"/>
              <w:ind w:right="-82" w:rightChars="-39"/>
              <w:jc w:val="center"/>
              <w:rPr>
                <w:rFonts w:ascii="仿宋_GB2312" w:hAnsi="仿宋_GB2312" w:eastAsia="仿宋_GB2312" w:cs="仿宋_GB2312"/>
                <w:szCs w:val="21"/>
              </w:rPr>
            </w:pPr>
          </w:p>
        </w:tc>
      </w:tr>
      <w:tr w14:paraId="6875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775D36D2">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四</w:t>
            </w:r>
          </w:p>
        </w:tc>
        <w:tc>
          <w:tcPr>
            <w:tcW w:w="596" w:type="pct"/>
            <w:vAlign w:val="center"/>
          </w:tcPr>
          <w:p w14:paraId="514D16D1">
            <w:pPr>
              <w:pStyle w:val="31"/>
              <w:spacing w:line="400" w:lineRule="exact"/>
              <w:ind w:right="-82" w:rightChars="-39"/>
              <w:jc w:val="center"/>
              <w:rPr>
                <w:rFonts w:ascii="仿宋_GB2312" w:hAnsi="仿宋_GB2312" w:eastAsia="仿宋_GB2312" w:cs="仿宋_GB2312"/>
                <w:szCs w:val="21"/>
              </w:rPr>
            </w:pPr>
          </w:p>
        </w:tc>
        <w:tc>
          <w:tcPr>
            <w:tcW w:w="489" w:type="pct"/>
            <w:vAlign w:val="center"/>
          </w:tcPr>
          <w:p w14:paraId="0EF81734">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7A098337">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3D211684">
            <w:pPr>
              <w:pStyle w:val="31"/>
              <w:spacing w:line="400" w:lineRule="exact"/>
              <w:ind w:right="-82" w:rightChars="-39"/>
              <w:jc w:val="center"/>
              <w:rPr>
                <w:rFonts w:ascii="仿宋_GB2312" w:hAnsi="仿宋_GB2312" w:eastAsia="仿宋_GB2312" w:cs="仿宋_GB2312"/>
                <w:szCs w:val="21"/>
              </w:rPr>
            </w:pPr>
          </w:p>
        </w:tc>
        <w:tc>
          <w:tcPr>
            <w:tcW w:w="480" w:type="pct"/>
            <w:vAlign w:val="center"/>
          </w:tcPr>
          <w:p w14:paraId="65431B6C">
            <w:pPr>
              <w:pStyle w:val="31"/>
              <w:spacing w:line="400" w:lineRule="exact"/>
              <w:ind w:right="-82" w:rightChars="-39"/>
              <w:jc w:val="center"/>
              <w:rPr>
                <w:rFonts w:ascii="仿宋_GB2312" w:hAnsi="仿宋_GB2312" w:eastAsia="仿宋_GB2312" w:cs="仿宋_GB2312"/>
                <w:szCs w:val="21"/>
              </w:rPr>
            </w:pPr>
          </w:p>
        </w:tc>
        <w:tc>
          <w:tcPr>
            <w:tcW w:w="543" w:type="pct"/>
            <w:vAlign w:val="center"/>
          </w:tcPr>
          <w:p w14:paraId="6A84E69B">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7E2D0AFF">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26F58F87">
            <w:pPr>
              <w:pStyle w:val="31"/>
              <w:spacing w:line="400" w:lineRule="exact"/>
              <w:ind w:right="-82" w:rightChars="-39"/>
              <w:jc w:val="center"/>
              <w:rPr>
                <w:rFonts w:ascii="仿宋_GB2312" w:hAnsi="仿宋_GB2312" w:eastAsia="仿宋_GB2312" w:cs="仿宋_GB2312"/>
                <w:szCs w:val="21"/>
              </w:rPr>
            </w:pPr>
          </w:p>
        </w:tc>
      </w:tr>
      <w:tr w14:paraId="08B5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45CCEBF1">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五</w:t>
            </w:r>
          </w:p>
        </w:tc>
        <w:tc>
          <w:tcPr>
            <w:tcW w:w="596" w:type="pct"/>
            <w:vAlign w:val="center"/>
          </w:tcPr>
          <w:p w14:paraId="798DDE78">
            <w:pPr>
              <w:pStyle w:val="31"/>
              <w:spacing w:line="400" w:lineRule="exact"/>
              <w:ind w:right="-82" w:rightChars="-39"/>
              <w:jc w:val="center"/>
              <w:rPr>
                <w:rFonts w:ascii="仿宋_GB2312" w:hAnsi="仿宋_GB2312" w:eastAsia="仿宋_GB2312" w:cs="仿宋_GB2312"/>
                <w:szCs w:val="21"/>
              </w:rPr>
            </w:pPr>
          </w:p>
        </w:tc>
        <w:tc>
          <w:tcPr>
            <w:tcW w:w="489" w:type="pct"/>
            <w:vAlign w:val="center"/>
          </w:tcPr>
          <w:p w14:paraId="719ED568">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2CECBCDF">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00FCC309">
            <w:pPr>
              <w:pStyle w:val="31"/>
              <w:spacing w:line="400" w:lineRule="exact"/>
              <w:ind w:right="-82" w:rightChars="-39"/>
              <w:jc w:val="center"/>
              <w:rPr>
                <w:rFonts w:ascii="仿宋_GB2312" w:hAnsi="仿宋_GB2312" w:eastAsia="仿宋_GB2312" w:cs="仿宋_GB2312"/>
                <w:szCs w:val="21"/>
              </w:rPr>
            </w:pPr>
          </w:p>
        </w:tc>
        <w:tc>
          <w:tcPr>
            <w:tcW w:w="480" w:type="pct"/>
            <w:vAlign w:val="center"/>
          </w:tcPr>
          <w:p w14:paraId="456A6A68">
            <w:pPr>
              <w:pStyle w:val="31"/>
              <w:spacing w:line="400" w:lineRule="exact"/>
              <w:ind w:right="-82" w:rightChars="-39"/>
              <w:jc w:val="center"/>
              <w:rPr>
                <w:rFonts w:ascii="仿宋_GB2312" w:hAnsi="仿宋_GB2312" w:eastAsia="仿宋_GB2312" w:cs="仿宋_GB2312"/>
                <w:szCs w:val="21"/>
              </w:rPr>
            </w:pPr>
          </w:p>
        </w:tc>
        <w:tc>
          <w:tcPr>
            <w:tcW w:w="543" w:type="pct"/>
            <w:vAlign w:val="center"/>
          </w:tcPr>
          <w:p w14:paraId="23D04C40">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1B81CEA0">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109CFCE5">
            <w:pPr>
              <w:pStyle w:val="31"/>
              <w:spacing w:line="400" w:lineRule="exact"/>
              <w:ind w:right="-82" w:rightChars="-39"/>
              <w:jc w:val="center"/>
              <w:rPr>
                <w:rFonts w:ascii="仿宋_GB2312" w:hAnsi="仿宋_GB2312" w:eastAsia="仿宋_GB2312" w:cs="仿宋_GB2312"/>
                <w:szCs w:val="21"/>
              </w:rPr>
            </w:pPr>
          </w:p>
        </w:tc>
      </w:tr>
      <w:tr w14:paraId="44E2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3C2B69A2">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六</w:t>
            </w:r>
          </w:p>
        </w:tc>
        <w:tc>
          <w:tcPr>
            <w:tcW w:w="596" w:type="pct"/>
            <w:vAlign w:val="center"/>
          </w:tcPr>
          <w:p w14:paraId="4FB70B07">
            <w:pPr>
              <w:pStyle w:val="31"/>
              <w:spacing w:line="400" w:lineRule="exact"/>
              <w:ind w:right="-82" w:rightChars="-39"/>
              <w:jc w:val="center"/>
              <w:rPr>
                <w:rFonts w:ascii="仿宋_GB2312" w:hAnsi="仿宋_GB2312" w:eastAsia="仿宋_GB2312" w:cs="仿宋_GB2312"/>
                <w:szCs w:val="21"/>
              </w:rPr>
            </w:pPr>
          </w:p>
        </w:tc>
        <w:tc>
          <w:tcPr>
            <w:tcW w:w="489" w:type="pct"/>
            <w:vAlign w:val="center"/>
          </w:tcPr>
          <w:p w14:paraId="71A04583">
            <w:pPr>
              <w:pStyle w:val="31"/>
              <w:spacing w:line="400" w:lineRule="exact"/>
              <w:ind w:right="-82" w:rightChars="-39"/>
              <w:jc w:val="center"/>
              <w:rPr>
                <w:rFonts w:ascii="仿宋_GB2312" w:hAnsi="仿宋_GB2312" w:eastAsia="仿宋_GB2312" w:cs="仿宋_GB2312"/>
                <w:szCs w:val="21"/>
              </w:rPr>
            </w:pPr>
          </w:p>
        </w:tc>
        <w:tc>
          <w:tcPr>
            <w:tcW w:w="505" w:type="pct"/>
            <w:vAlign w:val="center"/>
          </w:tcPr>
          <w:p w14:paraId="0C8390FB">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51F28D54">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480" w:type="pct"/>
            <w:vAlign w:val="center"/>
          </w:tcPr>
          <w:p w14:paraId="37C3BEBC">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543" w:type="pct"/>
            <w:vAlign w:val="center"/>
          </w:tcPr>
          <w:p w14:paraId="35DEEEE1">
            <w:pPr>
              <w:pStyle w:val="31"/>
              <w:spacing w:line="400" w:lineRule="exact"/>
              <w:ind w:right="-82" w:rightChars="-39"/>
              <w:jc w:val="center"/>
              <w:rPr>
                <w:rFonts w:ascii="仿宋_GB2312" w:hAnsi="仿宋_GB2312" w:eastAsia="仿宋_GB2312" w:cs="仿宋_GB2312"/>
                <w:szCs w:val="21"/>
              </w:rPr>
            </w:pPr>
          </w:p>
        </w:tc>
        <w:tc>
          <w:tcPr>
            <w:tcW w:w="622" w:type="pct"/>
            <w:vAlign w:val="center"/>
          </w:tcPr>
          <w:p w14:paraId="79E9885C">
            <w:pPr>
              <w:pStyle w:val="31"/>
              <w:spacing w:line="400" w:lineRule="exact"/>
              <w:ind w:right="-82" w:rightChars="-39"/>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642C8652">
            <w:pPr>
              <w:pStyle w:val="31"/>
              <w:spacing w:line="400" w:lineRule="exact"/>
              <w:ind w:right="-82" w:rightChars="-39"/>
              <w:jc w:val="center"/>
              <w:rPr>
                <w:rFonts w:ascii="仿宋_GB2312" w:hAnsi="仿宋_GB2312" w:eastAsia="仿宋_GB2312" w:cs="仿宋_GB2312"/>
                <w:szCs w:val="21"/>
              </w:rPr>
            </w:pPr>
          </w:p>
        </w:tc>
      </w:tr>
    </w:tbl>
    <w:p w14:paraId="3CFB73D6">
      <w:pPr>
        <w:jc w:val="center"/>
        <w:rPr>
          <w:rFonts w:hint="eastAsia" w:ascii="仿宋" w:hAnsi="仿宋" w:eastAsia="仿宋" w:cs="仿宋"/>
          <w:b/>
          <w:sz w:val="24"/>
          <w:szCs w:val="24"/>
        </w:rPr>
      </w:pPr>
    </w:p>
    <w:p w14:paraId="1A5337C9">
      <w:pPr>
        <w:numPr>
          <w:ilvl w:val="0"/>
          <w:numId w:val="1"/>
        </w:numPr>
        <w:spacing w:line="560" w:lineRule="exact"/>
        <w:ind w:left="-60" w:firstLine="480"/>
        <w:jc w:val="left"/>
        <w:outlineLvl w:val="1"/>
        <w:rPr>
          <w:rFonts w:ascii="宋体" w:hAnsi="宋体" w:cs="宋体"/>
          <w:sz w:val="24"/>
        </w:rPr>
        <w:sectPr>
          <w:footerReference r:id="rId5" w:type="default"/>
          <w:pgSz w:w="11906" w:h="16838"/>
          <w:pgMar w:top="1440" w:right="1803" w:bottom="1440" w:left="1803" w:header="851" w:footer="992" w:gutter="0"/>
          <w:pgNumType w:fmt="numberInDash" w:start="1"/>
          <w:cols w:space="720" w:num="1"/>
          <w:docGrid w:type="lines" w:linePitch="319" w:charSpace="0"/>
        </w:sectPr>
      </w:pPr>
      <w:bookmarkStart w:id="64" w:name="_Toc24481"/>
    </w:p>
    <w:p w14:paraId="2E8C2D7B">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65" w:name="_Toc15531"/>
      <w:bookmarkStart w:id="66" w:name="_Toc32559"/>
      <w:bookmarkStart w:id="67" w:name="_Toc11444"/>
      <w:r>
        <w:rPr>
          <w:rFonts w:hint="eastAsia" w:ascii="楷体_GB2312" w:hAnsi="楷体_GB2312" w:eastAsia="楷体_GB2312" w:cs="楷体_GB2312"/>
          <w:b/>
          <w:bCs/>
          <w:kern w:val="0"/>
          <w:sz w:val="32"/>
          <w:szCs w:val="32"/>
          <w:lang w:bidi="ar"/>
        </w:rPr>
        <w:t>（二）</w:t>
      </w:r>
      <w:bookmarkEnd w:id="64"/>
      <w:bookmarkEnd w:id="65"/>
      <w:bookmarkEnd w:id="66"/>
      <w:r>
        <w:rPr>
          <w:rFonts w:hint="eastAsia" w:ascii="楷体_GB2312" w:hAnsi="楷体_GB2312" w:eastAsia="楷体_GB2312" w:cs="楷体_GB2312"/>
          <w:b/>
          <w:bCs/>
          <w:kern w:val="0"/>
          <w:sz w:val="32"/>
          <w:szCs w:val="32"/>
          <w:lang w:bidi="ar"/>
        </w:rPr>
        <w:t>教学进程安排表</w:t>
      </w:r>
      <w:bookmarkEnd w:id="67"/>
    </w:p>
    <w:p w14:paraId="76E192B6">
      <w:pPr>
        <w:adjustRightInd w:val="0"/>
        <w:snapToGrid w:val="0"/>
        <w:jc w:val="center"/>
        <w:rPr>
          <w:rFonts w:hint="eastAsia" w:ascii="宋体" w:hAnsi="宋体" w:cs="宋体"/>
          <w:b/>
          <w:szCs w:val="21"/>
        </w:rPr>
      </w:pPr>
      <w:r>
        <w:rPr>
          <w:rFonts w:hint="eastAsia" w:ascii="宋体" w:hAnsi="宋体" w:cs="宋体"/>
          <w:b/>
          <w:szCs w:val="21"/>
        </w:rPr>
        <w:t>教学进程安排表</w:t>
      </w:r>
    </w:p>
    <w:tbl>
      <w:tblPr>
        <w:tblStyle w:val="13"/>
        <w:tblW w:w="13986" w:type="dxa"/>
        <w:jc w:val="center"/>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900"/>
        <w:gridCol w:w="1146"/>
        <w:gridCol w:w="978"/>
        <w:gridCol w:w="7"/>
        <w:gridCol w:w="595"/>
        <w:gridCol w:w="2510"/>
        <w:gridCol w:w="786"/>
        <w:gridCol w:w="625"/>
        <w:gridCol w:w="697"/>
        <w:gridCol w:w="653"/>
        <w:gridCol w:w="695"/>
        <w:gridCol w:w="639"/>
        <w:gridCol w:w="589"/>
        <w:gridCol w:w="637"/>
        <w:gridCol w:w="544"/>
        <w:gridCol w:w="544"/>
        <w:gridCol w:w="673"/>
        <w:gridCol w:w="768"/>
      </w:tblGrid>
      <w:tr w14:paraId="3F97F1A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6" w:hRule="atLeast"/>
          <w:tblHeader/>
          <w:jc w:val="center"/>
        </w:trPr>
        <w:tc>
          <w:tcPr>
            <w:tcW w:w="2045" w:type="dxa"/>
            <w:gridSpan w:val="2"/>
            <w:vMerge w:val="restart"/>
            <w:tcBorders>
              <w:left w:val="single" w:color="FFFFFF" w:sz="2" w:space="0"/>
              <w:bottom w:val="nil"/>
              <w:right w:val="single" w:color="FFFFFF" w:sz="2" w:space="0"/>
            </w:tcBorders>
            <w:shd w:val="clear" w:color="auto" w:fill="auto"/>
            <w:vAlign w:val="center"/>
          </w:tcPr>
          <w:p w14:paraId="6E96D85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4"/>
                <w:szCs w:val="21"/>
              </w:rPr>
              <w:t>课程类别</w:t>
            </w:r>
          </w:p>
        </w:tc>
        <w:tc>
          <w:tcPr>
            <w:tcW w:w="978" w:type="dxa"/>
            <w:vMerge w:val="restart"/>
            <w:tcBorders>
              <w:bottom w:val="nil"/>
            </w:tcBorders>
            <w:shd w:val="clear" w:color="auto" w:fill="auto"/>
            <w:vAlign w:val="center"/>
          </w:tcPr>
          <w:p w14:paraId="1EA52D4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课程</w:t>
            </w:r>
            <w:r>
              <w:rPr>
                <w:rFonts w:hint="eastAsia" w:ascii="仿宋_GB2312" w:hAnsi="仿宋_GB2312" w:eastAsia="仿宋_GB2312" w:cs="仿宋_GB2312"/>
                <w:szCs w:val="21"/>
              </w:rPr>
              <w:t xml:space="preserve"> </w:t>
            </w:r>
            <w:r>
              <w:rPr>
                <w:rFonts w:hint="eastAsia" w:ascii="仿宋_GB2312" w:hAnsi="仿宋_GB2312" w:eastAsia="仿宋_GB2312" w:cs="仿宋_GB2312"/>
                <w:b/>
                <w:bCs/>
                <w:spacing w:val="-7"/>
                <w:szCs w:val="21"/>
              </w:rPr>
              <w:t>编码</w:t>
            </w:r>
          </w:p>
        </w:tc>
        <w:tc>
          <w:tcPr>
            <w:tcW w:w="3114" w:type="dxa"/>
            <w:gridSpan w:val="3"/>
            <w:vMerge w:val="restart"/>
            <w:tcBorders>
              <w:bottom w:val="nil"/>
            </w:tcBorders>
            <w:shd w:val="clear" w:color="auto" w:fill="auto"/>
            <w:vAlign w:val="center"/>
          </w:tcPr>
          <w:p w14:paraId="6E6C0C5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4"/>
                <w:szCs w:val="21"/>
              </w:rPr>
              <w:t>课程名称</w:t>
            </w:r>
          </w:p>
        </w:tc>
        <w:tc>
          <w:tcPr>
            <w:tcW w:w="782" w:type="dxa"/>
            <w:vMerge w:val="restart"/>
            <w:tcBorders>
              <w:bottom w:val="nil"/>
            </w:tcBorders>
            <w:shd w:val="clear" w:color="auto" w:fill="auto"/>
            <w:vAlign w:val="center"/>
          </w:tcPr>
          <w:p w14:paraId="034A5054">
            <w:pPr>
              <w:jc w:val="center"/>
              <w:rPr>
                <w:rFonts w:hint="eastAsia" w:ascii="仿宋_GB2312" w:hAnsi="仿宋_GB2312" w:eastAsia="仿宋_GB2312" w:cs="仿宋_GB2312"/>
                <w:b/>
                <w:bCs/>
                <w:spacing w:val="-6"/>
                <w:szCs w:val="21"/>
              </w:rPr>
            </w:pPr>
            <w:r>
              <w:rPr>
                <w:rFonts w:hint="eastAsia" w:ascii="仿宋_GB2312" w:hAnsi="仿宋_GB2312" w:eastAsia="仿宋_GB2312" w:cs="仿宋_GB2312"/>
                <w:b/>
                <w:bCs/>
                <w:spacing w:val="-6"/>
                <w:szCs w:val="21"/>
              </w:rPr>
              <w:t>课程</w:t>
            </w:r>
          </w:p>
          <w:p w14:paraId="496F7DB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性质</w:t>
            </w:r>
          </w:p>
        </w:tc>
        <w:tc>
          <w:tcPr>
            <w:tcW w:w="626" w:type="dxa"/>
            <w:vMerge w:val="restart"/>
            <w:tcBorders>
              <w:bottom w:val="nil"/>
            </w:tcBorders>
            <w:shd w:val="clear" w:color="auto" w:fill="auto"/>
            <w:vAlign w:val="center"/>
          </w:tcPr>
          <w:p w14:paraId="592A04B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学分</w:t>
            </w:r>
          </w:p>
        </w:tc>
        <w:tc>
          <w:tcPr>
            <w:tcW w:w="696" w:type="dxa"/>
            <w:vMerge w:val="restart"/>
            <w:tcBorders>
              <w:bottom w:val="nil"/>
            </w:tcBorders>
            <w:shd w:val="clear" w:color="auto" w:fill="auto"/>
            <w:vAlign w:val="center"/>
          </w:tcPr>
          <w:p w14:paraId="4B33C0C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652" w:type="dxa"/>
            <w:vMerge w:val="restart"/>
            <w:tcBorders>
              <w:bottom w:val="nil"/>
            </w:tcBorders>
            <w:shd w:val="clear" w:color="auto" w:fill="auto"/>
            <w:vAlign w:val="center"/>
          </w:tcPr>
          <w:p w14:paraId="19B69D82">
            <w:pPr>
              <w:jc w:val="center"/>
              <w:rPr>
                <w:rFonts w:hint="eastAsia" w:ascii="仿宋_GB2312" w:hAnsi="仿宋_GB2312" w:eastAsia="仿宋_GB2312" w:cs="仿宋_GB2312"/>
                <w:b/>
                <w:bCs/>
                <w:spacing w:val="-8"/>
                <w:szCs w:val="21"/>
              </w:rPr>
            </w:pPr>
            <w:r>
              <w:rPr>
                <w:rFonts w:hint="eastAsia" w:ascii="仿宋_GB2312" w:hAnsi="仿宋_GB2312" w:eastAsia="仿宋_GB2312" w:cs="仿宋_GB2312"/>
                <w:b/>
                <w:bCs/>
                <w:spacing w:val="-8"/>
                <w:szCs w:val="21"/>
              </w:rPr>
              <w:t>理论</w:t>
            </w:r>
          </w:p>
          <w:p w14:paraId="64C4392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696" w:type="dxa"/>
            <w:vMerge w:val="restart"/>
            <w:tcBorders>
              <w:bottom w:val="nil"/>
            </w:tcBorders>
            <w:shd w:val="clear" w:color="auto" w:fill="auto"/>
            <w:vAlign w:val="center"/>
          </w:tcPr>
          <w:p w14:paraId="619BD902">
            <w:pPr>
              <w:jc w:val="center"/>
              <w:rPr>
                <w:rFonts w:hint="eastAsia" w:ascii="仿宋_GB2312" w:hAnsi="仿宋_GB2312" w:eastAsia="仿宋_GB2312" w:cs="仿宋_GB2312"/>
                <w:b/>
                <w:bCs/>
                <w:spacing w:val="-9"/>
                <w:szCs w:val="21"/>
              </w:rPr>
            </w:pPr>
            <w:r>
              <w:rPr>
                <w:rFonts w:hint="eastAsia" w:ascii="仿宋_GB2312" w:hAnsi="仿宋_GB2312" w:eastAsia="仿宋_GB2312" w:cs="仿宋_GB2312"/>
                <w:b/>
                <w:bCs/>
                <w:spacing w:val="-9"/>
                <w:szCs w:val="21"/>
              </w:rPr>
              <w:t>实践</w:t>
            </w:r>
          </w:p>
          <w:p w14:paraId="3181505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3630" w:type="dxa"/>
            <w:gridSpan w:val="6"/>
            <w:shd w:val="clear" w:color="auto" w:fill="auto"/>
            <w:vAlign w:val="center"/>
          </w:tcPr>
          <w:p w14:paraId="2AFD90E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各学期周数、学时分配</w:t>
            </w:r>
          </w:p>
        </w:tc>
        <w:tc>
          <w:tcPr>
            <w:tcW w:w="767" w:type="dxa"/>
            <w:vMerge w:val="restart"/>
            <w:tcBorders>
              <w:bottom w:val="nil"/>
            </w:tcBorders>
            <w:shd w:val="clear" w:color="auto" w:fill="auto"/>
            <w:vAlign w:val="center"/>
          </w:tcPr>
          <w:p w14:paraId="19E3526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b/>
                <w:bCs/>
                <w:spacing w:val="-6"/>
                <w:szCs w:val="21"/>
              </w:rPr>
              <w:t>考查</w:t>
            </w:r>
          </w:p>
        </w:tc>
      </w:tr>
      <w:tr w14:paraId="3A816CC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jc w:val="center"/>
        </w:trPr>
        <w:tc>
          <w:tcPr>
            <w:tcW w:w="2045" w:type="dxa"/>
            <w:gridSpan w:val="2"/>
            <w:vMerge w:val="continue"/>
            <w:tcBorders>
              <w:top w:val="nil"/>
              <w:left w:val="single" w:color="FFFFFF" w:sz="2" w:space="0"/>
              <w:bottom w:val="nil"/>
              <w:right w:val="single" w:color="FFFFFF" w:sz="2" w:space="0"/>
            </w:tcBorders>
            <w:shd w:val="clear" w:color="auto" w:fill="auto"/>
            <w:vAlign w:val="center"/>
          </w:tcPr>
          <w:p w14:paraId="1D840168">
            <w:pPr>
              <w:jc w:val="center"/>
              <w:rPr>
                <w:rFonts w:hint="eastAsia" w:ascii="仿宋_GB2312" w:hAnsi="仿宋_GB2312" w:eastAsia="仿宋_GB2312" w:cs="仿宋_GB2312"/>
                <w:szCs w:val="21"/>
              </w:rPr>
            </w:pPr>
          </w:p>
        </w:tc>
        <w:tc>
          <w:tcPr>
            <w:tcW w:w="978" w:type="dxa"/>
            <w:vMerge w:val="continue"/>
            <w:tcBorders>
              <w:top w:val="nil"/>
              <w:bottom w:val="nil"/>
            </w:tcBorders>
            <w:shd w:val="clear" w:color="auto" w:fill="auto"/>
            <w:vAlign w:val="center"/>
          </w:tcPr>
          <w:p w14:paraId="000D2AE8">
            <w:pPr>
              <w:jc w:val="center"/>
              <w:rPr>
                <w:rFonts w:hint="eastAsia" w:ascii="仿宋_GB2312" w:hAnsi="仿宋_GB2312" w:eastAsia="仿宋_GB2312" w:cs="仿宋_GB2312"/>
                <w:szCs w:val="21"/>
              </w:rPr>
            </w:pPr>
          </w:p>
        </w:tc>
        <w:tc>
          <w:tcPr>
            <w:tcW w:w="3114" w:type="dxa"/>
            <w:gridSpan w:val="3"/>
            <w:vMerge w:val="continue"/>
            <w:tcBorders>
              <w:top w:val="nil"/>
              <w:bottom w:val="nil"/>
            </w:tcBorders>
            <w:shd w:val="clear" w:color="auto" w:fill="auto"/>
            <w:vAlign w:val="center"/>
          </w:tcPr>
          <w:p w14:paraId="15804526">
            <w:pPr>
              <w:jc w:val="center"/>
              <w:rPr>
                <w:rFonts w:hint="eastAsia" w:ascii="仿宋_GB2312" w:hAnsi="仿宋_GB2312" w:eastAsia="仿宋_GB2312" w:cs="仿宋_GB2312"/>
                <w:szCs w:val="21"/>
              </w:rPr>
            </w:pPr>
          </w:p>
        </w:tc>
        <w:tc>
          <w:tcPr>
            <w:tcW w:w="782" w:type="dxa"/>
            <w:vMerge w:val="continue"/>
            <w:tcBorders>
              <w:top w:val="nil"/>
              <w:bottom w:val="nil"/>
            </w:tcBorders>
            <w:shd w:val="clear" w:color="auto" w:fill="auto"/>
            <w:vAlign w:val="center"/>
          </w:tcPr>
          <w:p w14:paraId="36A5D394">
            <w:pPr>
              <w:jc w:val="center"/>
              <w:rPr>
                <w:rFonts w:hint="eastAsia" w:ascii="仿宋_GB2312" w:hAnsi="仿宋_GB2312" w:eastAsia="仿宋_GB2312" w:cs="仿宋_GB2312"/>
                <w:szCs w:val="21"/>
              </w:rPr>
            </w:pPr>
          </w:p>
        </w:tc>
        <w:tc>
          <w:tcPr>
            <w:tcW w:w="626" w:type="dxa"/>
            <w:vMerge w:val="continue"/>
            <w:tcBorders>
              <w:top w:val="nil"/>
              <w:bottom w:val="nil"/>
            </w:tcBorders>
            <w:shd w:val="clear" w:color="auto" w:fill="auto"/>
            <w:vAlign w:val="center"/>
          </w:tcPr>
          <w:p w14:paraId="19B32BA7">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2A533FBF">
            <w:pPr>
              <w:jc w:val="center"/>
              <w:rPr>
                <w:rFonts w:hint="eastAsia" w:ascii="仿宋_GB2312" w:hAnsi="仿宋_GB2312" w:eastAsia="仿宋_GB2312" w:cs="仿宋_GB2312"/>
                <w:szCs w:val="21"/>
              </w:rPr>
            </w:pPr>
          </w:p>
        </w:tc>
        <w:tc>
          <w:tcPr>
            <w:tcW w:w="652" w:type="dxa"/>
            <w:vMerge w:val="continue"/>
            <w:tcBorders>
              <w:top w:val="nil"/>
              <w:bottom w:val="nil"/>
            </w:tcBorders>
            <w:shd w:val="clear" w:color="auto" w:fill="auto"/>
            <w:vAlign w:val="center"/>
          </w:tcPr>
          <w:p w14:paraId="645BBE85">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66BF2D79">
            <w:pPr>
              <w:jc w:val="center"/>
              <w:rPr>
                <w:rFonts w:hint="eastAsia" w:ascii="仿宋_GB2312" w:hAnsi="仿宋_GB2312" w:eastAsia="仿宋_GB2312" w:cs="仿宋_GB2312"/>
                <w:szCs w:val="21"/>
              </w:rPr>
            </w:pPr>
          </w:p>
        </w:tc>
        <w:tc>
          <w:tcPr>
            <w:tcW w:w="638" w:type="dxa"/>
            <w:shd w:val="clear" w:color="auto" w:fill="C1E0E8"/>
            <w:vAlign w:val="center"/>
          </w:tcPr>
          <w:p w14:paraId="23C559F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1</w:t>
            </w:r>
          </w:p>
        </w:tc>
        <w:tc>
          <w:tcPr>
            <w:tcW w:w="590" w:type="dxa"/>
            <w:shd w:val="clear" w:color="auto" w:fill="auto"/>
            <w:vAlign w:val="center"/>
          </w:tcPr>
          <w:p w14:paraId="076BD5E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2</w:t>
            </w:r>
          </w:p>
        </w:tc>
        <w:tc>
          <w:tcPr>
            <w:tcW w:w="638" w:type="dxa"/>
            <w:shd w:val="clear" w:color="auto" w:fill="C1E0E8"/>
            <w:vAlign w:val="center"/>
          </w:tcPr>
          <w:p w14:paraId="6D99CB4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3</w:t>
            </w:r>
          </w:p>
        </w:tc>
        <w:tc>
          <w:tcPr>
            <w:tcW w:w="545" w:type="dxa"/>
            <w:shd w:val="clear" w:color="auto" w:fill="auto"/>
            <w:vAlign w:val="center"/>
          </w:tcPr>
          <w:p w14:paraId="4490191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4</w:t>
            </w:r>
          </w:p>
        </w:tc>
        <w:tc>
          <w:tcPr>
            <w:tcW w:w="545" w:type="dxa"/>
            <w:shd w:val="clear" w:color="auto" w:fill="C1E0E8"/>
            <w:vAlign w:val="center"/>
          </w:tcPr>
          <w:p w14:paraId="2B256BF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5</w:t>
            </w:r>
          </w:p>
        </w:tc>
        <w:tc>
          <w:tcPr>
            <w:tcW w:w="674" w:type="dxa"/>
            <w:shd w:val="clear" w:color="auto" w:fill="auto"/>
            <w:vAlign w:val="center"/>
          </w:tcPr>
          <w:p w14:paraId="2CD234C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6</w:t>
            </w:r>
          </w:p>
        </w:tc>
        <w:tc>
          <w:tcPr>
            <w:tcW w:w="767" w:type="dxa"/>
            <w:vMerge w:val="continue"/>
            <w:tcBorders>
              <w:top w:val="nil"/>
              <w:bottom w:val="nil"/>
            </w:tcBorders>
            <w:shd w:val="clear" w:color="auto" w:fill="auto"/>
            <w:vAlign w:val="center"/>
          </w:tcPr>
          <w:p w14:paraId="14111BA5">
            <w:pPr>
              <w:jc w:val="center"/>
              <w:rPr>
                <w:rFonts w:hint="eastAsia" w:ascii="仿宋_GB2312" w:hAnsi="仿宋_GB2312" w:eastAsia="仿宋_GB2312" w:cs="仿宋_GB2312"/>
                <w:szCs w:val="21"/>
              </w:rPr>
            </w:pPr>
          </w:p>
        </w:tc>
      </w:tr>
      <w:tr w14:paraId="4355B89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jc w:val="center"/>
        </w:trPr>
        <w:tc>
          <w:tcPr>
            <w:tcW w:w="2045" w:type="dxa"/>
            <w:gridSpan w:val="2"/>
            <w:vMerge w:val="continue"/>
            <w:tcBorders>
              <w:top w:val="nil"/>
              <w:left w:val="single" w:color="FFFFFF" w:sz="2" w:space="0"/>
              <w:right w:val="single" w:color="FFFFFF" w:sz="2" w:space="0"/>
            </w:tcBorders>
            <w:shd w:val="clear" w:color="auto" w:fill="auto"/>
            <w:vAlign w:val="center"/>
          </w:tcPr>
          <w:p w14:paraId="6A48B61C">
            <w:pPr>
              <w:jc w:val="center"/>
              <w:rPr>
                <w:rFonts w:hint="eastAsia" w:ascii="仿宋_GB2312" w:hAnsi="仿宋_GB2312" w:eastAsia="仿宋_GB2312" w:cs="仿宋_GB2312"/>
                <w:szCs w:val="21"/>
              </w:rPr>
            </w:pPr>
          </w:p>
        </w:tc>
        <w:tc>
          <w:tcPr>
            <w:tcW w:w="978" w:type="dxa"/>
            <w:vMerge w:val="continue"/>
            <w:tcBorders>
              <w:top w:val="nil"/>
            </w:tcBorders>
            <w:shd w:val="clear" w:color="auto" w:fill="auto"/>
            <w:vAlign w:val="center"/>
          </w:tcPr>
          <w:p w14:paraId="755AF94E">
            <w:pPr>
              <w:jc w:val="center"/>
              <w:rPr>
                <w:rFonts w:hint="eastAsia" w:ascii="仿宋_GB2312" w:hAnsi="仿宋_GB2312" w:eastAsia="仿宋_GB2312" w:cs="仿宋_GB2312"/>
                <w:szCs w:val="21"/>
              </w:rPr>
            </w:pPr>
          </w:p>
        </w:tc>
        <w:tc>
          <w:tcPr>
            <w:tcW w:w="3114" w:type="dxa"/>
            <w:gridSpan w:val="3"/>
            <w:vMerge w:val="continue"/>
            <w:tcBorders>
              <w:top w:val="nil"/>
            </w:tcBorders>
            <w:shd w:val="clear" w:color="auto" w:fill="auto"/>
            <w:vAlign w:val="center"/>
          </w:tcPr>
          <w:p w14:paraId="50AD9194">
            <w:pPr>
              <w:jc w:val="center"/>
              <w:rPr>
                <w:rFonts w:hint="eastAsia" w:ascii="仿宋_GB2312" w:hAnsi="仿宋_GB2312" w:eastAsia="仿宋_GB2312" w:cs="仿宋_GB2312"/>
                <w:szCs w:val="21"/>
              </w:rPr>
            </w:pPr>
          </w:p>
        </w:tc>
        <w:tc>
          <w:tcPr>
            <w:tcW w:w="782" w:type="dxa"/>
            <w:vMerge w:val="continue"/>
            <w:tcBorders>
              <w:top w:val="nil"/>
            </w:tcBorders>
            <w:shd w:val="clear" w:color="auto" w:fill="auto"/>
            <w:vAlign w:val="center"/>
          </w:tcPr>
          <w:p w14:paraId="7DF62D2E">
            <w:pPr>
              <w:jc w:val="center"/>
              <w:rPr>
                <w:rFonts w:hint="eastAsia" w:ascii="仿宋_GB2312" w:hAnsi="仿宋_GB2312" w:eastAsia="仿宋_GB2312" w:cs="仿宋_GB2312"/>
                <w:szCs w:val="21"/>
              </w:rPr>
            </w:pPr>
          </w:p>
        </w:tc>
        <w:tc>
          <w:tcPr>
            <w:tcW w:w="626" w:type="dxa"/>
            <w:vMerge w:val="continue"/>
            <w:tcBorders>
              <w:top w:val="nil"/>
            </w:tcBorders>
            <w:shd w:val="clear" w:color="auto" w:fill="auto"/>
            <w:vAlign w:val="center"/>
          </w:tcPr>
          <w:p w14:paraId="15945DA0">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310E9626">
            <w:pPr>
              <w:jc w:val="center"/>
              <w:rPr>
                <w:rFonts w:hint="eastAsia" w:ascii="仿宋_GB2312" w:hAnsi="仿宋_GB2312" w:eastAsia="仿宋_GB2312" w:cs="仿宋_GB2312"/>
                <w:szCs w:val="21"/>
              </w:rPr>
            </w:pPr>
          </w:p>
        </w:tc>
        <w:tc>
          <w:tcPr>
            <w:tcW w:w="652" w:type="dxa"/>
            <w:vMerge w:val="continue"/>
            <w:tcBorders>
              <w:top w:val="nil"/>
            </w:tcBorders>
            <w:shd w:val="clear" w:color="auto" w:fill="auto"/>
            <w:vAlign w:val="center"/>
          </w:tcPr>
          <w:p w14:paraId="5CB47C59">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01819079">
            <w:pPr>
              <w:jc w:val="center"/>
              <w:rPr>
                <w:rFonts w:hint="eastAsia" w:ascii="仿宋_GB2312" w:hAnsi="仿宋_GB2312" w:eastAsia="仿宋_GB2312" w:cs="仿宋_GB2312"/>
                <w:szCs w:val="21"/>
              </w:rPr>
            </w:pPr>
          </w:p>
        </w:tc>
        <w:tc>
          <w:tcPr>
            <w:tcW w:w="638" w:type="dxa"/>
            <w:shd w:val="clear" w:color="auto" w:fill="C1E0E8"/>
            <w:vAlign w:val="center"/>
          </w:tcPr>
          <w:p w14:paraId="74325BA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1"/>
                <w:szCs w:val="21"/>
              </w:rPr>
              <w:t>18</w:t>
            </w:r>
            <w:r>
              <w:rPr>
                <w:rFonts w:hint="eastAsia" w:ascii="仿宋_GB2312" w:hAnsi="仿宋_GB2312" w:eastAsia="仿宋_GB2312" w:cs="仿宋_GB2312"/>
                <w:spacing w:val="-45"/>
                <w:szCs w:val="21"/>
              </w:rPr>
              <w:t xml:space="preserve"> </w:t>
            </w:r>
            <w:r>
              <w:rPr>
                <w:rFonts w:hint="eastAsia" w:ascii="仿宋_GB2312" w:hAnsi="仿宋_GB2312" w:eastAsia="仿宋_GB2312" w:cs="仿宋_GB2312"/>
                <w:b/>
                <w:bCs/>
                <w:spacing w:val="-11"/>
                <w:szCs w:val="21"/>
              </w:rPr>
              <w:t>周</w:t>
            </w:r>
          </w:p>
        </w:tc>
        <w:tc>
          <w:tcPr>
            <w:tcW w:w="590" w:type="dxa"/>
            <w:shd w:val="clear" w:color="auto" w:fill="D9ECF1"/>
            <w:vAlign w:val="center"/>
          </w:tcPr>
          <w:p w14:paraId="7DCC5D0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638" w:type="dxa"/>
            <w:shd w:val="clear" w:color="auto" w:fill="C1E0E8"/>
            <w:vAlign w:val="center"/>
          </w:tcPr>
          <w:p w14:paraId="3A732EA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545" w:type="dxa"/>
            <w:shd w:val="clear" w:color="auto" w:fill="D9ECF1"/>
            <w:vAlign w:val="center"/>
          </w:tcPr>
          <w:p w14:paraId="1D9F8D9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545" w:type="dxa"/>
            <w:shd w:val="clear" w:color="auto" w:fill="C1E0E8"/>
            <w:vAlign w:val="center"/>
          </w:tcPr>
          <w:p w14:paraId="0F4D08F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1"/>
                <w:szCs w:val="21"/>
              </w:rPr>
              <w:t>18</w:t>
            </w:r>
            <w:r>
              <w:rPr>
                <w:rFonts w:hint="eastAsia" w:ascii="仿宋_GB2312" w:hAnsi="仿宋_GB2312" w:eastAsia="仿宋_GB2312" w:cs="仿宋_GB2312"/>
                <w:spacing w:val="-45"/>
                <w:szCs w:val="21"/>
              </w:rPr>
              <w:t xml:space="preserve"> </w:t>
            </w:r>
            <w:r>
              <w:rPr>
                <w:rFonts w:hint="eastAsia" w:ascii="仿宋_GB2312" w:hAnsi="仿宋_GB2312" w:eastAsia="仿宋_GB2312" w:cs="仿宋_GB2312"/>
                <w:b/>
                <w:bCs/>
                <w:spacing w:val="-11"/>
                <w:szCs w:val="21"/>
              </w:rPr>
              <w:t>周</w:t>
            </w:r>
          </w:p>
        </w:tc>
        <w:tc>
          <w:tcPr>
            <w:tcW w:w="674" w:type="dxa"/>
            <w:shd w:val="clear" w:color="auto" w:fill="D9ECF1"/>
            <w:vAlign w:val="center"/>
          </w:tcPr>
          <w:p w14:paraId="3134A74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18周</w:t>
            </w:r>
          </w:p>
        </w:tc>
        <w:tc>
          <w:tcPr>
            <w:tcW w:w="767" w:type="dxa"/>
            <w:vMerge w:val="continue"/>
            <w:tcBorders>
              <w:top w:val="nil"/>
            </w:tcBorders>
            <w:shd w:val="clear" w:color="auto" w:fill="auto"/>
            <w:vAlign w:val="center"/>
          </w:tcPr>
          <w:p w14:paraId="67C0DEAE">
            <w:pPr>
              <w:jc w:val="center"/>
              <w:rPr>
                <w:rFonts w:hint="eastAsia" w:ascii="仿宋_GB2312" w:hAnsi="仿宋_GB2312" w:eastAsia="仿宋_GB2312" w:cs="仿宋_GB2312"/>
                <w:szCs w:val="21"/>
              </w:rPr>
            </w:pPr>
          </w:p>
        </w:tc>
      </w:tr>
      <w:tr w14:paraId="77C2BAC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restart"/>
            <w:tcBorders>
              <w:left w:val="single" w:color="FFFFFF" w:sz="2" w:space="0"/>
              <w:right w:val="single" w:color="FFFFFF" w:sz="2" w:space="0"/>
            </w:tcBorders>
            <w:shd w:val="clear" w:color="auto" w:fill="C1E0E8"/>
            <w:vAlign w:val="center"/>
          </w:tcPr>
          <w:p w14:paraId="1ABB0312">
            <w:pPr>
              <w:jc w:val="center"/>
              <w:rPr>
                <w:rFonts w:hint="eastAsia" w:ascii="仿宋_GB2312" w:hAnsi="仿宋_GB2312" w:eastAsia="仿宋_GB2312" w:cs="仿宋_GB2312"/>
                <w:szCs w:val="21"/>
              </w:rPr>
            </w:pPr>
          </w:p>
          <w:p w14:paraId="01B44EBB">
            <w:pPr>
              <w:jc w:val="center"/>
              <w:rPr>
                <w:rFonts w:hint="eastAsia" w:ascii="仿宋_GB2312" w:hAnsi="仿宋_GB2312" w:eastAsia="仿宋_GB2312" w:cs="仿宋_GB2312"/>
                <w:szCs w:val="21"/>
              </w:rPr>
            </w:pPr>
          </w:p>
          <w:p w14:paraId="130AA0A6">
            <w:pPr>
              <w:jc w:val="center"/>
              <w:rPr>
                <w:rFonts w:hint="eastAsia" w:ascii="仿宋_GB2312" w:hAnsi="仿宋_GB2312" w:eastAsia="仿宋_GB2312" w:cs="仿宋_GB2312"/>
                <w:szCs w:val="21"/>
              </w:rPr>
            </w:pPr>
          </w:p>
          <w:p w14:paraId="3F37C771">
            <w:pPr>
              <w:jc w:val="center"/>
              <w:rPr>
                <w:rFonts w:hint="eastAsia" w:ascii="仿宋_GB2312" w:hAnsi="仿宋_GB2312" w:eastAsia="仿宋_GB2312" w:cs="仿宋_GB2312"/>
                <w:szCs w:val="21"/>
              </w:rPr>
            </w:pPr>
          </w:p>
          <w:p w14:paraId="71E88DEB">
            <w:pPr>
              <w:jc w:val="center"/>
              <w:rPr>
                <w:rFonts w:hint="eastAsia" w:ascii="仿宋_GB2312" w:hAnsi="仿宋_GB2312" w:eastAsia="仿宋_GB2312" w:cs="仿宋_GB2312"/>
                <w:szCs w:val="21"/>
              </w:rPr>
            </w:pPr>
          </w:p>
          <w:p w14:paraId="03545F0F">
            <w:pPr>
              <w:jc w:val="center"/>
              <w:rPr>
                <w:rFonts w:hint="eastAsia" w:ascii="仿宋_GB2312" w:hAnsi="仿宋_GB2312" w:eastAsia="仿宋_GB2312" w:cs="仿宋_GB2312"/>
                <w:szCs w:val="21"/>
              </w:rPr>
            </w:pPr>
          </w:p>
          <w:p w14:paraId="3DB63C8F">
            <w:pPr>
              <w:jc w:val="center"/>
              <w:rPr>
                <w:rFonts w:hint="eastAsia" w:ascii="仿宋_GB2312" w:hAnsi="仿宋_GB2312" w:eastAsia="仿宋_GB2312" w:cs="仿宋_GB2312"/>
                <w:szCs w:val="21"/>
              </w:rPr>
            </w:pPr>
          </w:p>
          <w:p w14:paraId="43CA2758">
            <w:pPr>
              <w:jc w:val="center"/>
              <w:rPr>
                <w:rFonts w:hint="eastAsia" w:ascii="仿宋_GB2312" w:hAnsi="仿宋_GB2312" w:eastAsia="仿宋_GB2312" w:cs="仿宋_GB2312"/>
                <w:szCs w:val="21"/>
              </w:rPr>
            </w:pPr>
          </w:p>
          <w:p w14:paraId="51844EB2">
            <w:pPr>
              <w:jc w:val="center"/>
              <w:rPr>
                <w:rFonts w:hint="eastAsia" w:ascii="仿宋_GB2312" w:hAnsi="仿宋_GB2312" w:eastAsia="仿宋_GB2312" w:cs="仿宋_GB2312"/>
                <w:szCs w:val="21"/>
              </w:rPr>
            </w:pPr>
          </w:p>
          <w:p w14:paraId="2B1B94EA">
            <w:pPr>
              <w:jc w:val="center"/>
              <w:rPr>
                <w:rFonts w:hint="eastAsia" w:ascii="仿宋_GB2312" w:hAnsi="仿宋_GB2312" w:eastAsia="仿宋_GB2312" w:cs="仿宋_GB2312"/>
                <w:szCs w:val="21"/>
              </w:rPr>
            </w:pPr>
          </w:p>
          <w:p w14:paraId="4A187684">
            <w:pPr>
              <w:jc w:val="center"/>
              <w:rPr>
                <w:rFonts w:hint="eastAsia" w:ascii="仿宋_GB2312" w:hAnsi="仿宋_GB2312" w:eastAsia="仿宋_GB2312" w:cs="仿宋_GB2312"/>
                <w:szCs w:val="21"/>
              </w:rPr>
            </w:pPr>
          </w:p>
          <w:p w14:paraId="5CF3A6DB">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公共基</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pacing w:val="-3"/>
                <w:szCs w:val="21"/>
              </w:rPr>
              <w:t>础课</w:t>
            </w:r>
          </w:p>
        </w:tc>
        <w:tc>
          <w:tcPr>
            <w:tcW w:w="1146" w:type="dxa"/>
            <w:vMerge w:val="restart"/>
            <w:tcBorders>
              <w:left w:val="single" w:color="FFFFFF" w:sz="2" w:space="0"/>
              <w:bottom w:val="nil"/>
            </w:tcBorders>
            <w:shd w:val="clear" w:color="auto" w:fill="auto"/>
            <w:vAlign w:val="center"/>
          </w:tcPr>
          <w:p w14:paraId="6FE14814">
            <w:pPr>
              <w:jc w:val="center"/>
              <w:rPr>
                <w:rFonts w:hint="eastAsia" w:ascii="仿宋_GB2312" w:hAnsi="仿宋_GB2312" w:eastAsia="仿宋_GB2312" w:cs="仿宋_GB2312"/>
                <w:szCs w:val="21"/>
              </w:rPr>
            </w:pPr>
          </w:p>
          <w:p w14:paraId="1524BC42">
            <w:pPr>
              <w:jc w:val="center"/>
              <w:rPr>
                <w:rFonts w:hint="eastAsia" w:ascii="仿宋_GB2312" w:hAnsi="仿宋_GB2312" w:eastAsia="仿宋_GB2312" w:cs="仿宋_GB2312"/>
                <w:szCs w:val="21"/>
              </w:rPr>
            </w:pPr>
          </w:p>
          <w:p w14:paraId="3DDDB300">
            <w:pPr>
              <w:jc w:val="center"/>
              <w:rPr>
                <w:rFonts w:hint="eastAsia" w:ascii="仿宋_GB2312" w:hAnsi="仿宋_GB2312" w:eastAsia="仿宋_GB2312" w:cs="仿宋_GB2312"/>
                <w:szCs w:val="21"/>
              </w:rPr>
            </w:pPr>
          </w:p>
          <w:p w14:paraId="7C1953CD">
            <w:pPr>
              <w:jc w:val="center"/>
              <w:rPr>
                <w:rFonts w:hint="eastAsia" w:ascii="仿宋_GB2312" w:hAnsi="仿宋_GB2312" w:eastAsia="仿宋_GB2312" w:cs="仿宋_GB2312"/>
                <w:szCs w:val="21"/>
              </w:rPr>
            </w:pPr>
          </w:p>
          <w:p w14:paraId="703B8834">
            <w:pPr>
              <w:jc w:val="center"/>
              <w:rPr>
                <w:rFonts w:hint="eastAsia" w:ascii="仿宋_GB2312" w:hAnsi="仿宋_GB2312" w:eastAsia="仿宋_GB2312" w:cs="仿宋_GB2312"/>
                <w:szCs w:val="21"/>
              </w:rPr>
            </w:pPr>
          </w:p>
          <w:p w14:paraId="594B7D35">
            <w:pPr>
              <w:jc w:val="center"/>
              <w:rPr>
                <w:rFonts w:hint="eastAsia" w:ascii="仿宋_GB2312" w:hAnsi="仿宋_GB2312" w:eastAsia="仿宋_GB2312" w:cs="仿宋_GB2312"/>
                <w:szCs w:val="21"/>
              </w:rPr>
            </w:pPr>
          </w:p>
          <w:p w14:paraId="455B3A85">
            <w:pPr>
              <w:jc w:val="center"/>
              <w:rPr>
                <w:rFonts w:hint="eastAsia" w:ascii="仿宋_GB2312" w:hAnsi="仿宋_GB2312" w:eastAsia="仿宋_GB2312" w:cs="仿宋_GB2312"/>
                <w:szCs w:val="21"/>
              </w:rPr>
            </w:pPr>
          </w:p>
          <w:p w14:paraId="34D54020">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公共基础必</w:t>
            </w:r>
            <w:r>
              <w:rPr>
                <w:rFonts w:hint="eastAsia" w:ascii="仿宋_GB2312" w:hAnsi="仿宋_GB2312" w:eastAsia="仿宋_GB2312" w:cs="仿宋_GB2312"/>
                <w:szCs w:val="21"/>
              </w:rPr>
              <w:t xml:space="preserve"> </w:t>
            </w:r>
            <w:r>
              <w:rPr>
                <w:rFonts w:hint="eastAsia" w:ascii="仿宋_GB2312" w:hAnsi="仿宋_GB2312" w:eastAsia="仿宋_GB2312" w:cs="仿宋_GB2312"/>
                <w:spacing w:val="-4"/>
                <w:szCs w:val="21"/>
              </w:rPr>
              <w:t>修课</w:t>
            </w:r>
          </w:p>
        </w:tc>
        <w:tc>
          <w:tcPr>
            <w:tcW w:w="978" w:type="dxa"/>
            <w:shd w:val="clear" w:color="auto" w:fill="C1E0E8"/>
            <w:vAlign w:val="center"/>
          </w:tcPr>
          <w:p w14:paraId="3026011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YBSZZ001</w:t>
            </w:r>
          </w:p>
        </w:tc>
        <w:tc>
          <w:tcPr>
            <w:tcW w:w="602" w:type="dxa"/>
            <w:gridSpan w:val="2"/>
            <w:vMerge w:val="restart"/>
            <w:tcBorders>
              <w:bottom w:val="nil"/>
            </w:tcBorders>
            <w:shd w:val="clear" w:color="auto" w:fill="auto"/>
            <w:vAlign w:val="center"/>
          </w:tcPr>
          <w:p w14:paraId="150DBEA0">
            <w:pPr>
              <w:jc w:val="center"/>
              <w:rPr>
                <w:rFonts w:hint="eastAsia" w:ascii="仿宋_GB2312" w:hAnsi="仿宋_GB2312" w:eastAsia="仿宋_GB2312" w:cs="仿宋_GB2312"/>
                <w:szCs w:val="21"/>
              </w:rPr>
            </w:pPr>
          </w:p>
          <w:p w14:paraId="3E8C7F27">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思想</w:t>
            </w:r>
            <w:r>
              <w:rPr>
                <w:rFonts w:hint="eastAsia" w:ascii="仿宋_GB2312" w:hAnsi="仿宋_GB2312" w:eastAsia="仿宋_GB2312" w:cs="仿宋_GB2312"/>
                <w:spacing w:val="-3"/>
                <w:szCs w:val="21"/>
              </w:rPr>
              <w:t>政治</w:t>
            </w:r>
          </w:p>
        </w:tc>
        <w:tc>
          <w:tcPr>
            <w:tcW w:w="2512" w:type="dxa"/>
            <w:shd w:val="clear" w:color="auto" w:fill="C1E0E8"/>
            <w:vAlign w:val="center"/>
          </w:tcPr>
          <w:p w14:paraId="475A07BE">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中国特色社会主义</w:t>
            </w:r>
          </w:p>
        </w:tc>
        <w:tc>
          <w:tcPr>
            <w:tcW w:w="782" w:type="dxa"/>
            <w:shd w:val="clear" w:color="auto" w:fill="auto"/>
            <w:vAlign w:val="center"/>
          </w:tcPr>
          <w:p w14:paraId="75BAE1D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4050DDB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auto"/>
            <w:vAlign w:val="center"/>
          </w:tcPr>
          <w:p w14:paraId="79B424C0">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45E962C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3146D36B">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77E64770">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624977CA">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6A99E86D">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442403E4">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3DDA788A">
            <w:pPr>
              <w:jc w:val="center"/>
              <w:rPr>
                <w:rFonts w:hint="eastAsia" w:ascii="仿宋_GB2312" w:hAnsi="仿宋_GB2312" w:eastAsia="仿宋_GB2312" w:cs="仿宋_GB2312"/>
                <w:szCs w:val="21"/>
              </w:rPr>
            </w:pPr>
          </w:p>
        </w:tc>
        <w:tc>
          <w:tcPr>
            <w:tcW w:w="674" w:type="dxa"/>
            <w:shd w:val="clear" w:color="auto" w:fill="auto"/>
            <w:vAlign w:val="center"/>
          </w:tcPr>
          <w:p w14:paraId="7CC23AE7">
            <w:pPr>
              <w:jc w:val="center"/>
              <w:rPr>
                <w:rFonts w:hint="eastAsia" w:ascii="仿宋_GB2312" w:hAnsi="仿宋_GB2312" w:eastAsia="仿宋_GB2312" w:cs="仿宋_GB2312"/>
                <w:szCs w:val="21"/>
              </w:rPr>
            </w:pPr>
          </w:p>
        </w:tc>
        <w:tc>
          <w:tcPr>
            <w:tcW w:w="767" w:type="dxa"/>
            <w:shd w:val="clear" w:color="auto" w:fill="C1E0E8"/>
            <w:vAlign w:val="center"/>
          </w:tcPr>
          <w:p w14:paraId="6E45EDE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2FBA00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A0FA73C">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197D3B7">
            <w:pPr>
              <w:jc w:val="center"/>
              <w:rPr>
                <w:rFonts w:hint="eastAsia" w:ascii="仿宋_GB2312" w:hAnsi="仿宋_GB2312" w:eastAsia="仿宋_GB2312" w:cs="仿宋_GB2312"/>
                <w:szCs w:val="21"/>
              </w:rPr>
            </w:pPr>
          </w:p>
        </w:tc>
        <w:tc>
          <w:tcPr>
            <w:tcW w:w="978" w:type="dxa"/>
            <w:shd w:val="clear" w:color="auto" w:fill="C1E0E8"/>
            <w:vAlign w:val="center"/>
          </w:tcPr>
          <w:p w14:paraId="425645F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YBSZZ002</w:t>
            </w:r>
          </w:p>
        </w:tc>
        <w:tc>
          <w:tcPr>
            <w:tcW w:w="602" w:type="dxa"/>
            <w:gridSpan w:val="2"/>
            <w:vMerge w:val="continue"/>
            <w:tcBorders>
              <w:top w:val="nil"/>
              <w:bottom w:val="nil"/>
            </w:tcBorders>
            <w:shd w:val="clear" w:color="auto" w:fill="auto"/>
            <w:vAlign w:val="center"/>
          </w:tcPr>
          <w:p w14:paraId="3BEDC1FF">
            <w:pPr>
              <w:jc w:val="center"/>
              <w:rPr>
                <w:rFonts w:hint="eastAsia" w:ascii="仿宋_GB2312" w:hAnsi="仿宋_GB2312" w:eastAsia="仿宋_GB2312" w:cs="仿宋_GB2312"/>
                <w:szCs w:val="21"/>
              </w:rPr>
            </w:pPr>
          </w:p>
        </w:tc>
        <w:tc>
          <w:tcPr>
            <w:tcW w:w="2512" w:type="dxa"/>
            <w:shd w:val="clear" w:color="auto" w:fill="C1E0E8"/>
            <w:vAlign w:val="center"/>
          </w:tcPr>
          <w:p w14:paraId="19923069">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心理健康与职业生涯</w:t>
            </w:r>
          </w:p>
        </w:tc>
        <w:tc>
          <w:tcPr>
            <w:tcW w:w="782" w:type="dxa"/>
            <w:shd w:val="clear" w:color="auto" w:fill="D9ECF1"/>
            <w:vAlign w:val="center"/>
          </w:tcPr>
          <w:p w14:paraId="317F32B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77B0603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D9ECF1"/>
            <w:vAlign w:val="center"/>
          </w:tcPr>
          <w:p w14:paraId="08BF5D71">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7B1C23F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293D0D9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47038226">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2319B46B">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59C76BFC">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48421359">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109701C5">
            <w:pPr>
              <w:jc w:val="center"/>
              <w:rPr>
                <w:rFonts w:hint="eastAsia" w:ascii="仿宋_GB2312" w:hAnsi="仿宋_GB2312" w:eastAsia="仿宋_GB2312" w:cs="仿宋_GB2312"/>
                <w:szCs w:val="21"/>
              </w:rPr>
            </w:pPr>
          </w:p>
        </w:tc>
        <w:tc>
          <w:tcPr>
            <w:tcW w:w="674" w:type="dxa"/>
            <w:shd w:val="clear" w:color="auto" w:fill="D9ECF1"/>
            <w:vAlign w:val="center"/>
          </w:tcPr>
          <w:p w14:paraId="74276C95">
            <w:pPr>
              <w:jc w:val="center"/>
              <w:rPr>
                <w:rFonts w:hint="eastAsia" w:ascii="仿宋_GB2312" w:hAnsi="仿宋_GB2312" w:eastAsia="仿宋_GB2312" w:cs="仿宋_GB2312"/>
                <w:szCs w:val="21"/>
              </w:rPr>
            </w:pPr>
          </w:p>
        </w:tc>
        <w:tc>
          <w:tcPr>
            <w:tcW w:w="767" w:type="dxa"/>
            <w:shd w:val="clear" w:color="auto" w:fill="C1E0E8"/>
            <w:vAlign w:val="center"/>
          </w:tcPr>
          <w:p w14:paraId="4BBB718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34F117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6708CBE8">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66299B2A">
            <w:pPr>
              <w:jc w:val="center"/>
              <w:rPr>
                <w:rFonts w:hint="eastAsia" w:ascii="仿宋_GB2312" w:hAnsi="仿宋_GB2312" w:eastAsia="仿宋_GB2312" w:cs="仿宋_GB2312"/>
                <w:szCs w:val="21"/>
              </w:rPr>
            </w:pPr>
          </w:p>
        </w:tc>
        <w:tc>
          <w:tcPr>
            <w:tcW w:w="978" w:type="dxa"/>
            <w:shd w:val="clear" w:color="auto" w:fill="C1E0E8"/>
            <w:vAlign w:val="center"/>
          </w:tcPr>
          <w:p w14:paraId="1222B16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YBSZZ003</w:t>
            </w:r>
          </w:p>
        </w:tc>
        <w:tc>
          <w:tcPr>
            <w:tcW w:w="602" w:type="dxa"/>
            <w:gridSpan w:val="2"/>
            <w:vMerge w:val="continue"/>
            <w:tcBorders>
              <w:top w:val="nil"/>
              <w:bottom w:val="nil"/>
            </w:tcBorders>
            <w:shd w:val="clear" w:color="auto" w:fill="auto"/>
            <w:vAlign w:val="center"/>
          </w:tcPr>
          <w:p w14:paraId="6B74DBEB">
            <w:pPr>
              <w:jc w:val="center"/>
              <w:rPr>
                <w:rFonts w:hint="eastAsia" w:ascii="仿宋_GB2312" w:hAnsi="仿宋_GB2312" w:eastAsia="仿宋_GB2312" w:cs="仿宋_GB2312"/>
                <w:szCs w:val="21"/>
              </w:rPr>
            </w:pPr>
          </w:p>
        </w:tc>
        <w:tc>
          <w:tcPr>
            <w:tcW w:w="2512" w:type="dxa"/>
            <w:shd w:val="clear" w:color="auto" w:fill="C1E0E8"/>
            <w:vAlign w:val="center"/>
          </w:tcPr>
          <w:p w14:paraId="40E9C09F">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哲学与人生</w:t>
            </w:r>
          </w:p>
        </w:tc>
        <w:tc>
          <w:tcPr>
            <w:tcW w:w="782" w:type="dxa"/>
            <w:shd w:val="clear" w:color="auto" w:fill="auto"/>
            <w:vAlign w:val="center"/>
          </w:tcPr>
          <w:p w14:paraId="26F31FFF">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4A5149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auto"/>
            <w:vAlign w:val="center"/>
          </w:tcPr>
          <w:p w14:paraId="208D5B82">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4443845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6EA68CC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00A4E7EE">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6613640A">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6BDCA8E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FFFFFF"/>
            <w:vAlign w:val="center"/>
          </w:tcPr>
          <w:p w14:paraId="696012F3">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3CCD5FD2">
            <w:pPr>
              <w:jc w:val="center"/>
              <w:rPr>
                <w:rFonts w:hint="eastAsia" w:ascii="仿宋_GB2312" w:hAnsi="仿宋_GB2312" w:eastAsia="仿宋_GB2312" w:cs="仿宋_GB2312"/>
                <w:szCs w:val="21"/>
              </w:rPr>
            </w:pPr>
          </w:p>
        </w:tc>
        <w:tc>
          <w:tcPr>
            <w:tcW w:w="674" w:type="dxa"/>
            <w:shd w:val="clear" w:color="auto" w:fill="auto"/>
            <w:vAlign w:val="center"/>
          </w:tcPr>
          <w:p w14:paraId="11C79FD0">
            <w:pPr>
              <w:jc w:val="center"/>
              <w:rPr>
                <w:rFonts w:hint="eastAsia" w:ascii="仿宋_GB2312" w:hAnsi="仿宋_GB2312" w:eastAsia="仿宋_GB2312" w:cs="仿宋_GB2312"/>
                <w:szCs w:val="21"/>
              </w:rPr>
            </w:pPr>
          </w:p>
        </w:tc>
        <w:tc>
          <w:tcPr>
            <w:tcW w:w="767" w:type="dxa"/>
            <w:shd w:val="clear" w:color="auto" w:fill="C1E0E8"/>
            <w:vAlign w:val="center"/>
          </w:tcPr>
          <w:p w14:paraId="578EAAC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1905E7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2AED6FA">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B9C56AA">
            <w:pPr>
              <w:jc w:val="center"/>
              <w:rPr>
                <w:rFonts w:hint="eastAsia" w:ascii="仿宋_GB2312" w:hAnsi="仿宋_GB2312" w:eastAsia="仿宋_GB2312" w:cs="仿宋_GB2312"/>
                <w:szCs w:val="21"/>
              </w:rPr>
            </w:pPr>
          </w:p>
        </w:tc>
        <w:tc>
          <w:tcPr>
            <w:tcW w:w="978" w:type="dxa"/>
            <w:shd w:val="clear" w:color="auto" w:fill="C1E0E8"/>
            <w:vAlign w:val="center"/>
          </w:tcPr>
          <w:p w14:paraId="2ACD9E81">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YBSZZ004</w:t>
            </w:r>
          </w:p>
        </w:tc>
        <w:tc>
          <w:tcPr>
            <w:tcW w:w="602" w:type="dxa"/>
            <w:gridSpan w:val="2"/>
            <w:vMerge w:val="continue"/>
            <w:tcBorders>
              <w:top w:val="nil"/>
            </w:tcBorders>
            <w:shd w:val="clear" w:color="auto" w:fill="auto"/>
            <w:vAlign w:val="center"/>
          </w:tcPr>
          <w:p w14:paraId="608F4447">
            <w:pPr>
              <w:jc w:val="center"/>
              <w:rPr>
                <w:rFonts w:hint="eastAsia" w:ascii="仿宋_GB2312" w:hAnsi="仿宋_GB2312" w:eastAsia="仿宋_GB2312" w:cs="仿宋_GB2312"/>
                <w:szCs w:val="21"/>
              </w:rPr>
            </w:pPr>
          </w:p>
        </w:tc>
        <w:tc>
          <w:tcPr>
            <w:tcW w:w="2512" w:type="dxa"/>
            <w:shd w:val="clear" w:color="auto" w:fill="C1E0E8"/>
            <w:vAlign w:val="center"/>
          </w:tcPr>
          <w:p w14:paraId="0C5C57A9">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职业道德与法治</w:t>
            </w:r>
          </w:p>
        </w:tc>
        <w:tc>
          <w:tcPr>
            <w:tcW w:w="782" w:type="dxa"/>
            <w:shd w:val="clear" w:color="auto" w:fill="D9ECF1"/>
            <w:vAlign w:val="center"/>
          </w:tcPr>
          <w:p w14:paraId="50C015CC">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17FB953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D9ECF1"/>
            <w:vAlign w:val="center"/>
          </w:tcPr>
          <w:p w14:paraId="5C390032">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57E51A20">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4C9D5A1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69B8B959">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43F39FB6">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51F0F0ED">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2B27ADE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36D30C46">
            <w:pPr>
              <w:jc w:val="center"/>
              <w:rPr>
                <w:rFonts w:hint="eastAsia" w:ascii="仿宋_GB2312" w:hAnsi="仿宋_GB2312" w:eastAsia="仿宋_GB2312" w:cs="仿宋_GB2312"/>
                <w:szCs w:val="21"/>
              </w:rPr>
            </w:pPr>
          </w:p>
        </w:tc>
        <w:tc>
          <w:tcPr>
            <w:tcW w:w="674" w:type="dxa"/>
            <w:shd w:val="clear" w:color="auto" w:fill="D9ECF1"/>
            <w:vAlign w:val="center"/>
          </w:tcPr>
          <w:p w14:paraId="3A98F570">
            <w:pPr>
              <w:jc w:val="center"/>
              <w:rPr>
                <w:rFonts w:hint="eastAsia" w:ascii="仿宋_GB2312" w:hAnsi="仿宋_GB2312" w:eastAsia="仿宋_GB2312" w:cs="仿宋_GB2312"/>
                <w:szCs w:val="21"/>
              </w:rPr>
            </w:pPr>
          </w:p>
        </w:tc>
        <w:tc>
          <w:tcPr>
            <w:tcW w:w="767" w:type="dxa"/>
            <w:shd w:val="clear" w:color="auto" w:fill="C1E0E8"/>
            <w:vAlign w:val="center"/>
          </w:tcPr>
          <w:p w14:paraId="19A1F2BE">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1F1EA7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F34D063">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26BBA2B">
            <w:pPr>
              <w:jc w:val="center"/>
              <w:rPr>
                <w:rFonts w:hint="eastAsia" w:ascii="仿宋_GB2312" w:hAnsi="仿宋_GB2312" w:eastAsia="仿宋_GB2312" w:cs="仿宋_GB2312"/>
                <w:szCs w:val="21"/>
              </w:rPr>
            </w:pPr>
          </w:p>
        </w:tc>
        <w:tc>
          <w:tcPr>
            <w:tcW w:w="978" w:type="dxa"/>
            <w:shd w:val="clear" w:color="auto" w:fill="C1E0E8"/>
            <w:vAlign w:val="center"/>
          </w:tcPr>
          <w:p w14:paraId="716DE3E7">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YBSZZ005</w:t>
            </w:r>
          </w:p>
        </w:tc>
        <w:tc>
          <w:tcPr>
            <w:tcW w:w="3114" w:type="dxa"/>
            <w:gridSpan w:val="3"/>
            <w:shd w:val="clear" w:color="auto" w:fill="auto"/>
            <w:vAlign w:val="center"/>
          </w:tcPr>
          <w:p w14:paraId="3138DD13">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语文</w:t>
            </w:r>
          </w:p>
        </w:tc>
        <w:tc>
          <w:tcPr>
            <w:tcW w:w="782" w:type="dxa"/>
            <w:shd w:val="clear" w:color="auto" w:fill="C1E0E8"/>
            <w:vAlign w:val="center"/>
          </w:tcPr>
          <w:p w14:paraId="516F51AF">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71637C0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11</w:t>
            </w:r>
          </w:p>
        </w:tc>
        <w:tc>
          <w:tcPr>
            <w:tcW w:w="696" w:type="dxa"/>
            <w:shd w:val="clear" w:color="auto" w:fill="C1E0E8"/>
            <w:vAlign w:val="center"/>
          </w:tcPr>
          <w:p w14:paraId="7C2380CD">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198</w:t>
            </w:r>
          </w:p>
        </w:tc>
        <w:tc>
          <w:tcPr>
            <w:tcW w:w="652" w:type="dxa"/>
            <w:shd w:val="clear" w:color="auto" w:fill="FFFFFF"/>
            <w:vAlign w:val="center"/>
          </w:tcPr>
          <w:p w14:paraId="4E0299E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132</w:t>
            </w:r>
          </w:p>
        </w:tc>
        <w:tc>
          <w:tcPr>
            <w:tcW w:w="696" w:type="dxa"/>
            <w:shd w:val="clear" w:color="auto" w:fill="FFFFFF"/>
            <w:vAlign w:val="center"/>
          </w:tcPr>
          <w:p w14:paraId="097DE0D4">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66</w:t>
            </w:r>
          </w:p>
        </w:tc>
        <w:tc>
          <w:tcPr>
            <w:tcW w:w="638" w:type="dxa"/>
            <w:shd w:val="clear" w:color="auto" w:fill="FFFFFF"/>
            <w:vAlign w:val="center"/>
          </w:tcPr>
          <w:p w14:paraId="4EEEC4D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590" w:type="dxa"/>
            <w:shd w:val="clear" w:color="auto" w:fill="FFFFFF"/>
            <w:vAlign w:val="center"/>
          </w:tcPr>
          <w:p w14:paraId="0C2A2CAB">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638" w:type="dxa"/>
            <w:shd w:val="clear" w:color="auto" w:fill="FFFFFF"/>
            <w:vAlign w:val="center"/>
          </w:tcPr>
          <w:p w14:paraId="096A5EC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45" w:type="dxa"/>
            <w:shd w:val="clear" w:color="auto" w:fill="C1E0E8"/>
            <w:vAlign w:val="center"/>
          </w:tcPr>
          <w:p w14:paraId="18A58DE8">
            <w:pPr>
              <w:jc w:val="center"/>
              <w:rPr>
                <w:rFonts w:hint="eastAsia" w:ascii="仿宋_GB2312" w:hAnsi="仿宋_GB2312" w:eastAsia="仿宋_GB2312" w:cs="仿宋_GB2312"/>
                <w:szCs w:val="21"/>
              </w:rPr>
            </w:pPr>
          </w:p>
        </w:tc>
        <w:tc>
          <w:tcPr>
            <w:tcW w:w="545" w:type="dxa"/>
            <w:shd w:val="clear" w:color="auto" w:fill="auto"/>
            <w:vAlign w:val="center"/>
          </w:tcPr>
          <w:p w14:paraId="77CF1714">
            <w:pPr>
              <w:jc w:val="center"/>
              <w:rPr>
                <w:rFonts w:hint="eastAsia" w:ascii="仿宋_GB2312" w:hAnsi="仿宋_GB2312" w:eastAsia="仿宋_GB2312" w:cs="仿宋_GB2312"/>
                <w:szCs w:val="21"/>
              </w:rPr>
            </w:pPr>
          </w:p>
        </w:tc>
        <w:tc>
          <w:tcPr>
            <w:tcW w:w="674" w:type="dxa"/>
            <w:shd w:val="clear" w:color="auto" w:fill="C1E0E8"/>
            <w:vAlign w:val="center"/>
          </w:tcPr>
          <w:p w14:paraId="11BA3753">
            <w:pPr>
              <w:jc w:val="center"/>
              <w:rPr>
                <w:rFonts w:hint="eastAsia" w:ascii="仿宋_GB2312" w:hAnsi="仿宋_GB2312" w:eastAsia="仿宋_GB2312" w:cs="仿宋_GB2312"/>
                <w:szCs w:val="21"/>
              </w:rPr>
            </w:pPr>
          </w:p>
        </w:tc>
        <w:tc>
          <w:tcPr>
            <w:tcW w:w="767" w:type="dxa"/>
            <w:shd w:val="clear" w:color="auto" w:fill="auto"/>
            <w:vAlign w:val="center"/>
          </w:tcPr>
          <w:p w14:paraId="454E47E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399FC1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24EBE0D8">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3AB823D">
            <w:pPr>
              <w:jc w:val="center"/>
              <w:rPr>
                <w:rFonts w:hint="eastAsia" w:ascii="仿宋_GB2312" w:hAnsi="仿宋_GB2312" w:eastAsia="仿宋_GB2312" w:cs="仿宋_GB2312"/>
                <w:szCs w:val="21"/>
              </w:rPr>
            </w:pPr>
          </w:p>
        </w:tc>
        <w:tc>
          <w:tcPr>
            <w:tcW w:w="978" w:type="dxa"/>
            <w:shd w:val="clear" w:color="auto" w:fill="C1E0E8"/>
            <w:vAlign w:val="center"/>
          </w:tcPr>
          <w:p w14:paraId="6540026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YBSZZ006</w:t>
            </w:r>
          </w:p>
        </w:tc>
        <w:tc>
          <w:tcPr>
            <w:tcW w:w="3114" w:type="dxa"/>
            <w:gridSpan w:val="3"/>
            <w:shd w:val="clear" w:color="auto" w:fill="D9ECF1"/>
            <w:vAlign w:val="center"/>
          </w:tcPr>
          <w:p w14:paraId="44BF8147">
            <w:pPr>
              <w:jc w:val="center"/>
              <w:rPr>
                <w:rFonts w:hint="eastAsia" w:ascii="仿宋_GB2312" w:hAnsi="仿宋_GB2312" w:eastAsia="仿宋_GB2312" w:cs="仿宋_GB2312"/>
                <w:szCs w:val="21"/>
              </w:rPr>
            </w:pPr>
            <w:r>
              <w:rPr>
                <w:rFonts w:hint="eastAsia" w:ascii="仿宋_GB2312" w:hAnsi="仿宋_GB2312" w:eastAsia="仿宋_GB2312" w:cs="仿宋_GB2312"/>
                <w:spacing w:val="-5"/>
                <w:szCs w:val="21"/>
              </w:rPr>
              <w:t>数学</w:t>
            </w:r>
          </w:p>
        </w:tc>
        <w:tc>
          <w:tcPr>
            <w:tcW w:w="782" w:type="dxa"/>
            <w:shd w:val="clear" w:color="auto" w:fill="C1E0E8"/>
            <w:vAlign w:val="center"/>
          </w:tcPr>
          <w:p w14:paraId="67516167">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1E2A51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29186245">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32EB0D7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1E776BBE">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62571D7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90" w:type="dxa"/>
            <w:shd w:val="clear" w:color="auto" w:fill="FFFFFF"/>
            <w:vAlign w:val="center"/>
          </w:tcPr>
          <w:p w14:paraId="049AEEF9">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638" w:type="dxa"/>
            <w:shd w:val="clear" w:color="auto" w:fill="FFFFFF"/>
            <w:vAlign w:val="center"/>
          </w:tcPr>
          <w:p w14:paraId="553F2330">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2F38FE1A">
            <w:pPr>
              <w:jc w:val="center"/>
              <w:rPr>
                <w:rFonts w:hint="eastAsia" w:ascii="仿宋_GB2312" w:hAnsi="仿宋_GB2312" w:eastAsia="仿宋_GB2312" w:cs="仿宋_GB2312"/>
                <w:szCs w:val="21"/>
              </w:rPr>
            </w:pPr>
          </w:p>
        </w:tc>
        <w:tc>
          <w:tcPr>
            <w:tcW w:w="545" w:type="dxa"/>
            <w:shd w:val="clear" w:color="auto" w:fill="D9ECF1"/>
            <w:vAlign w:val="center"/>
          </w:tcPr>
          <w:p w14:paraId="364E3C46">
            <w:pPr>
              <w:jc w:val="center"/>
              <w:rPr>
                <w:rFonts w:hint="eastAsia" w:ascii="仿宋_GB2312" w:hAnsi="仿宋_GB2312" w:eastAsia="仿宋_GB2312" w:cs="仿宋_GB2312"/>
                <w:szCs w:val="21"/>
              </w:rPr>
            </w:pPr>
          </w:p>
        </w:tc>
        <w:tc>
          <w:tcPr>
            <w:tcW w:w="674" w:type="dxa"/>
            <w:shd w:val="clear" w:color="auto" w:fill="C1E0E8"/>
            <w:vAlign w:val="center"/>
          </w:tcPr>
          <w:p w14:paraId="007F3ED4">
            <w:pPr>
              <w:jc w:val="center"/>
              <w:rPr>
                <w:rFonts w:hint="eastAsia" w:ascii="仿宋_GB2312" w:hAnsi="仿宋_GB2312" w:eastAsia="仿宋_GB2312" w:cs="仿宋_GB2312"/>
                <w:szCs w:val="21"/>
              </w:rPr>
            </w:pPr>
          </w:p>
        </w:tc>
        <w:tc>
          <w:tcPr>
            <w:tcW w:w="767" w:type="dxa"/>
            <w:shd w:val="clear" w:color="auto" w:fill="D9ECF1"/>
            <w:vAlign w:val="center"/>
          </w:tcPr>
          <w:p w14:paraId="691E8EF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1059B9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221F70DB">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6C7A36F">
            <w:pPr>
              <w:jc w:val="center"/>
              <w:rPr>
                <w:rFonts w:hint="eastAsia" w:ascii="仿宋_GB2312" w:hAnsi="仿宋_GB2312" w:eastAsia="仿宋_GB2312" w:cs="仿宋_GB2312"/>
                <w:szCs w:val="21"/>
              </w:rPr>
            </w:pPr>
          </w:p>
        </w:tc>
        <w:tc>
          <w:tcPr>
            <w:tcW w:w="978" w:type="dxa"/>
            <w:shd w:val="clear" w:color="auto" w:fill="C1E0E8"/>
            <w:vAlign w:val="center"/>
          </w:tcPr>
          <w:p w14:paraId="6D676A13">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YBSZZ007</w:t>
            </w:r>
          </w:p>
        </w:tc>
        <w:tc>
          <w:tcPr>
            <w:tcW w:w="3114" w:type="dxa"/>
            <w:gridSpan w:val="3"/>
            <w:shd w:val="clear" w:color="auto" w:fill="auto"/>
            <w:vAlign w:val="center"/>
          </w:tcPr>
          <w:p w14:paraId="49DE116A">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英语</w:t>
            </w:r>
          </w:p>
        </w:tc>
        <w:tc>
          <w:tcPr>
            <w:tcW w:w="782" w:type="dxa"/>
            <w:shd w:val="clear" w:color="auto" w:fill="C1E0E8"/>
            <w:vAlign w:val="center"/>
          </w:tcPr>
          <w:p w14:paraId="0CDCFE94">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6EE12A8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0D2DB062">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1967982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0A2793D8">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76B0B53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90" w:type="dxa"/>
            <w:shd w:val="clear" w:color="auto" w:fill="FFFFFF"/>
            <w:vAlign w:val="center"/>
          </w:tcPr>
          <w:p w14:paraId="60CECDB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638" w:type="dxa"/>
            <w:shd w:val="clear" w:color="auto" w:fill="FFFFFF"/>
            <w:vAlign w:val="center"/>
          </w:tcPr>
          <w:p w14:paraId="6A72742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753E463C">
            <w:pPr>
              <w:jc w:val="center"/>
              <w:rPr>
                <w:rFonts w:hint="eastAsia" w:ascii="仿宋_GB2312" w:hAnsi="仿宋_GB2312" w:eastAsia="仿宋_GB2312" w:cs="仿宋_GB2312"/>
                <w:szCs w:val="21"/>
              </w:rPr>
            </w:pPr>
          </w:p>
        </w:tc>
        <w:tc>
          <w:tcPr>
            <w:tcW w:w="545" w:type="dxa"/>
            <w:shd w:val="clear" w:color="auto" w:fill="auto"/>
            <w:vAlign w:val="center"/>
          </w:tcPr>
          <w:p w14:paraId="0B788C9D">
            <w:pPr>
              <w:jc w:val="center"/>
              <w:rPr>
                <w:rFonts w:hint="eastAsia" w:ascii="仿宋_GB2312" w:hAnsi="仿宋_GB2312" w:eastAsia="仿宋_GB2312" w:cs="仿宋_GB2312"/>
                <w:szCs w:val="21"/>
              </w:rPr>
            </w:pPr>
          </w:p>
        </w:tc>
        <w:tc>
          <w:tcPr>
            <w:tcW w:w="674" w:type="dxa"/>
            <w:shd w:val="clear" w:color="auto" w:fill="C1E0E8"/>
            <w:vAlign w:val="center"/>
          </w:tcPr>
          <w:p w14:paraId="4F19D806">
            <w:pPr>
              <w:jc w:val="center"/>
              <w:rPr>
                <w:rFonts w:hint="eastAsia" w:ascii="仿宋_GB2312" w:hAnsi="仿宋_GB2312" w:eastAsia="仿宋_GB2312" w:cs="仿宋_GB2312"/>
                <w:szCs w:val="21"/>
              </w:rPr>
            </w:pPr>
          </w:p>
        </w:tc>
        <w:tc>
          <w:tcPr>
            <w:tcW w:w="767" w:type="dxa"/>
            <w:shd w:val="clear" w:color="auto" w:fill="auto"/>
            <w:vAlign w:val="center"/>
          </w:tcPr>
          <w:p w14:paraId="4719527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3F4C27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275DA972">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1D7E338">
            <w:pPr>
              <w:jc w:val="center"/>
              <w:rPr>
                <w:rFonts w:hint="eastAsia" w:ascii="仿宋_GB2312" w:hAnsi="仿宋_GB2312" w:eastAsia="仿宋_GB2312" w:cs="仿宋_GB2312"/>
                <w:szCs w:val="21"/>
              </w:rPr>
            </w:pPr>
          </w:p>
        </w:tc>
        <w:tc>
          <w:tcPr>
            <w:tcW w:w="978" w:type="dxa"/>
            <w:shd w:val="clear" w:color="auto" w:fill="C1E0E8"/>
            <w:vAlign w:val="center"/>
          </w:tcPr>
          <w:p w14:paraId="2EB6D7E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YBSZZ008</w:t>
            </w:r>
          </w:p>
        </w:tc>
        <w:tc>
          <w:tcPr>
            <w:tcW w:w="3114" w:type="dxa"/>
            <w:gridSpan w:val="3"/>
            <w:shd w:val="clear" w:color="auto" w:fill="D9ECF1"/>
            <w:vAlign w:val="center"/>
          </w:tcPr>
          <w:p w14:paraId="39AC01D2">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体育与健康</w:t>
            </w:r>
          </w:p>
        </w:tc>
        <w:tc>
          <w:tcPr>
            <w:tcW w:w="782" w:type="dxa"/>
            <w:shd w:val="clear" w:color="auto" w:fill="C1E0E8"/>
            <w:vAlign w:val="center"/>
          </w:tcPr>
          <w:p w14:paraId="2B5E0E57">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41067F3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41CD2AFF">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702B5E3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4211B9CA">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44A06B4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67A15AFF">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3084F341">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FFFFFF"/>
            <w:vAlign w:val="center"/>
          </w:tcPr>
          <w:p w14:paraId="6449F47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D9ECF1"/>
            <w:vAlign w:val="center"/>
          </w:tcPr>
          <w:p w14:paraId="48F9CE85">
            <w:pPr>
              <w:jc w:val="center"/>
              <w:rPr>
                <w:rFonts w:hint="eastAsia" w:ascii="仿宋_GB2312" w:hAnsi="仿宋_GB2312" w:eastAsia="仿宋_GB2312" w:cs="仿宋_GB2312"/>
                <w:szCs w:val="21"/>
              </w:rPr>
            </w:pPr>
          </w:p>
        </w:tc>
        <w:tc>
          <w:tcPr>
            <w:tcW w:w="674" w:type="dxa"/>
            <w:shd w:val="clear" w:color="auto" w:fill="C1E0E8"/>
            <w:vAlign w:val="center"/>
          </w:tcPr>
          <w:p w14:paraId="4CA5FD9C">
            <w:pPr>
              <w:jc w:val="center"/>
              <w:rPr>
                <w:rFonts w:hint="eastAsia" w:ascii="仿宋_GB2312" w:hAnsi="仿宋_GB2312" w:eastAsia="仿宋_GB2312" w:cs="仿宋_GB2312"/>
                <w:szCs w:val="21"/>
              </w:rPr>
            </w:pPr>
          </w:p>
        </w:tc>
        <w:tc>
          <w:tcPr>
            <w:tcW w:w="767" w:type="dxa"/>
            <w:shd w:val="clear" w:color="auto" w:fill="D9ECF1"/>
            <w:vAlign w:val="center"/>
          </w:tcPr>
          <w:p w14:paraId="0DE4130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F4E64C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4FF9169B">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5248D24">
            <w:pPr>
              <w:jc w:val="center"/>
              <w:rPr>
                <w:rFonts w:hint="eastAsia" w:ascii="仿宋_GB2312" w:hAnsi="仿宋_GB2312" w:eastAsia="仿宋_GB2312" w:cs="仿宋_GB2312"/>
                <w:szCs w:val="21"/>
              </w:rPr>
            </w:pPr>
          </w:p>
        </w:tc>
        <w:tc>
          <w:tcPr>
            <w:tcW w:w="978" w:type="dxa"/>
            <w:shd w:val="clear" w:color="auto" w:fill="C1E0E8"/>
            <w:vAlign w:val="center"/>
          </w:tcPr>
          <w:p w14:paraId="2EFD6B58">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YBSZZ009</w:t>
            </w:r>
          </w:p>
        </w:tc>
        <w:tc>
          <w:tcPr>
            <w:tcW w:w="3114" w:type="dxa"/>
            <w:gridSpan w:val="3"/>
            <w:shd w:val="clear" w:color="auto" w:fill="auto"/>
            <w:vAlign w:val="center"/>
          </w:tcPr>
          <w:p w14:paraId="49D815B4">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信息技术</w:t>
            </w:r>
          </w:p>
        </w:tc>
        <w:tc>
          <w:tcPr>
            <w:tcW w:w="782" w:type="dxa"/>
            <w:shd w:val="clear" w:color="auto" w:fill="C1E0E8"/>
            <w:vAlign w:val="center"/>
          </w:tcPr>
          <w:p w14:paraId="27B1B465">
            <w:pPr>
              <w:jc w:val="center"/>
              <w:outlineLvl w:val="1"/>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14EBC69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696" w:type="dxa"/>
            <w:shd w:val="clear" w:color="auto" w:fill="C1E0E8"/>
            <w:vAlign w:val="center"/>
          </w:tcPr>
          <w:p w14:paraId="463DB9D9">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108</w:t>
            </w:r>
          </w:p>
        </w:tc>
        <w:tc>
          <w:tcPr>
            <w:tcW w:w="652" w:type="dxa"/>
            <w:shd w:val="clear" w:color="auto" w:fill="FFFFFF"/>
            <w:vAlign w:val="center"/>
          </w:tcPr>
          <w:p w14:paraId="3CE9919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72</w:t>
            </w:r>
          </w:p>
        </w:tc>
        <w:tc>
          <w:tcPr>
            <w:tcW w:w="696" w:type="dxa"/>
            <w:shd w:val="clear" w:color="auto" w:fill="FFFFFF"/>
            <w:vAlign w:val="center"/>
          </w:tcPr>
          <w:p w14:paraId="75775CAB">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36</w:t>
            </w:r>
          </w:p>
        </w:tc>
        <w:tc>
          <w:tcPr>
            <w:tcW w:w="638" w:type="dxa"/>
            <w:shd w:val="clear" w:color="auto" w:fill="FFFFFF"/>
            <w:vAlign w:val="center"/>
          </w:tcPr>
          <w:p w14:paraId="1D047EE1">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5C371E1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261C578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45" w:type="dxa"/>
            <w:shd w:val="clear" w:color="auto" w:fill="FFFFFF"/>
            <w:vAlign w:val="center"/>
          </w:tcPr>
          <w:p w14:paraId="2B53F12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45" w:type="dxa"/>
            <w:shd w:val="clear" w:color="auto" w:fill="auto"/>
            <w:vAlign w:val="center"/>
          </w:tcPr>
          <w:p w14:paraId="603572D2">
            <w:pPr>
              <w:jc w:val="center"/>
              <w:rPr>
                <w:rFonts w:hint="eastAsia" w:ascii="仿宋_GB2312" w:hAnsi="仿宋_GB2312" w:eastAsia="仿宋_GB2312" w:cs="仿宋_GB2312"/>
                <w:szCs w:val="21"/>
              </w:rPr>
            </w:pPr>
          </w:p>
        </w:tc>
        <w:tc>
          <w:tcPr>
            <w:tcW w:w="674" w:type="dxa"/>
            <w:shd w:val="clear" w:color="auto" w:fill="C1E0E8"/>
            <w:vAlign w:val="center"/>
          </w:tcPr>
          <w:p w14:paraId="6C44ED2D">
            <w:pPr>
              <w:jc w:val="center"/>
              <w:rPr>
                <w:rFonts w:hint="eastAsia" w:ascii="仿宋_GB2312" w:hAnsi="仿宋_GB2312" w:eastAsia="仿宋_GB2312" w:cs="仿宋_GB2312"/>
                <w:szCs w:val="21"/>
              </w:rPr>
            </w:pPr>
          </w:p>
        </w:tc>
        <w:tc>
          <w:tcPr>
            <w:tcW w:w="767" w:type="dxa"/>
            <w:shd w:val="clear" w:color="auto" w:fill="auto"/>
            <w:vAlign w:val="center"/>
          </w:tcPr>
          <w:p w14:paraId="254C3E3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174E69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5570752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00503C0">
            <w:pPr>
              <w:jc w:val="center"/>
              <w:rPr>
                <w:rFonts w:hint="eastAsia" w:ascii="仿宋_GB2312" w:hAnsi="仿宋_GB2312" w:eastAsia="仿宋_GB2312" w:cs="仿宋_GB2312"/>
                <w:szCs w:val="21"/>
              </w:rPr>
            </w:pPr>
          </w:p>
        </w:tc>
        <w:tc>
          <w:tcPr>
            <w:tcW w:w="978" w:type="dxa"/>
            <w:shd w:val="clear" w:color="auto" w:fill="C1E0E8"/>
            <w:vAlign w:val="center"/>
          </w:tcPr>
          <w:p w14:paraId="401F06D4">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YBSZZ010</w:t>
            </w:r>
          </w:p>
        </w:tc>
        <w:tc>
          <w:tcPr>
            <w:tcW w:w="3114" w:type="dxa"/>
            <w:gridSpan w:val="3"/>
            <w:shd w:val="clear" w:color="auto" w:fill="D9ECF1"/>
            <w:vAlign w:val="center"/>
          </w:tcPr>
          <w:p w14:paraId="54EDE486">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劳动教育</w:t>
            </w:r>
          </w:p>
        </w:tc>
        <w:tc>
          <w:tcPr>
            <w:tcW w:w="782" w:type="dxa"/>
            <w:shd w:val="clear" w:color="auto" w:fill="C1E0E8"/>
            <w:vAlign w:val="center"/>
          </w:tcPr>
          <w:p w14:paraId="2F8A18EA">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3993D65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0B44540A">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0F70941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18</w:t>
            </w:r>
          </w:p>
        </w:tc>
        <w:tc>
          <w:tcPr>
            <w:tcW w:w="696" w:type="dxa"/>
            <w:shd w:val="clear" w:color="auto" w:fill="FFFFFF"/>
            <w:vAlign w:val="center"/>
          </w:tcPr>
          <w:p w14:paraId="32BF1F5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18</w:t>
            </w:r>
          </w:p>
        </w:tc>
        <w:tc>
          <w:tcPr>
            <w:tcW w:w="638" w:type="dxa"/>
            <w:shd w:val="clear" w:color="auto" w:fill="FFFFFF"/>
            <w:vAlign w:val="center"/>
          </w:tcPr>
          <w:p w14:paraId="2033C75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90" w:type="dxa"/>
            <w:shd w:val="clear" w:color="auto" w:fill="FFFFFF"/>
            <w:vAlign w:val="center"/>
          </w:tcPr>
          <w:p w14:paraId="62576A7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638" w:type="dxa"/>
            <w:shd w:val="clear" w:color="auto" w:fill="FFFFFF"/>
            <w:vAlign w:val="center"/>
          </w:tcPr>
          <w:p w14:paraId="2200B619">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67165AA9">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61B94610">
            <w:pPr>
              <w:jc w:val="center"/>
              <w:rPr>
                <w:rFonts w:hint="eastAsia" w:ascii="仿宋_GB2312" w:hAnsi="仿宋_GB2312" w:eastAsia="仿宋_GB2312" w:cs="仿宋_GB2312"/>
                <w:color w:val="000000"/>
                <w:szCs w:val="21"/>
              </w:rPr>
            </w:pPr>
          </w:p>
        </w:tc>
        <w:tc>
          <w:tcPr>
            <w:tcW w:w="674" w:type="dxa"/>
            <w:shd w:val="clear" w:color="auto" w:fill="C1E0E8"/>
            <w:vAlign w:val="center"/>
          </w:tcPr>
          <w:p w14:paraId="26B487D8">
            <w:pPr>
              <w:jc w:val="center"/>
              <w:rPr>
                <w:rFonts w:hint="eastAsia" w:ascii="仿宋_GB2312" w:hAnsi="仿宋_GB2312" w:eastAsia="仿宋_GB2312" w:cs="仿宋_GB2312"/>
                <w:szCs w:val="21"/>
              </w:rPr>
            </w:pPr>
          </w:p>
        </w:tc>
        <w:tc>
          <w:tcPr>
            <w:tcW w:w="767" w:type="dxa"/>
            <w:shd w:val="clear" w:color="auto" w:fill="D9ECF1"/>
            <w:vAlign w:val="center"/>
          </w:tcPr>
          <w:p w14:paraId="6AB2875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59C539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5AFCCCBB">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39CBEC3">
            <w:pPr>
              <w:jc w:val="center"/>
              <w:rPr>
                <w:rFonts w:hint="eastAsia" w:ascii="仿宋_GB2312" w:hAnsi="仿宋_GB2312" w:eastAsia="仿宋_GB2312" w:cs="仿宋_GB2312"/>
                <w:szCs w:val="21"/>
              </w:rPr>
            </w:pPr>
          </w:p>
        </w:tc>
        <w:tc>
          <w:tcPr>
            <w:tcW w:w="978" w:type="dxa"/>
            <w:shd w:val="clear" w:color="auto" w:fill="C1E0E8"/>
            <w:vAlign w:val="center"/>
          </w:tcPr>
          <w:p w14:paraId="63AB2590">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YBSZZ011</w:t>
            </w:r>
          </w:p>
        </w:tc>
        <w:tc>
          <w:tcPr>
            <w:tcW w:w="3114" w:type="dxa"/>
            <w:gridSpan w:val="3"/>
            <w:shd w:val="clear" w:color="auto" w:fill="auto"/>
            <w:vAlign w:val="center"/>
          </w:tcPr>
          <w:p w14:paraId="3A28BF31">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艺术</w:t>
            </w:r>
          </w:p>
        </w:tc>
        <w:tc>
          <w:tcPr>
            <w:tcW w:w="782" w:type="dxa"/>
            <w:shd w:val="clear" w:color="auto" w:fill="C1E0E8"/>
            <w:vAlign w:val="center"/>
          </w:tcPr>
          <w:p w14:paraId="51A0B66D">
            <w:pPr>
              <w:jc w:val="center"/>
              <w:outlineLvl w:val="1"/>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69165DC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106F81A5">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3FDD3D8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96" w:type="dxa"/>
            <w:shd w:val="clear" w:color="auto" w:fill="C1E0E8"/>
            <w:vAlign w:val="center"/>
          </w:tcPr>
          <w:p w14:paraId="425935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38" w:type="dxa"/>
            <w:shd w:val="clear" w:color="auto" w:fill="auto"/>
            <w:vAlign w:val="center"/>
          </w:tcPr>
          <w:p w14:paraId="71E84E8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0530CB9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426383A6">
            <w:pPr>
              <w:jc w:val="center"/>
              <w:rPr>
                <w:rFonts w:hint="eastAsia" w:ascii="仿宋_GB2312" w:hAnsi="仿宋_GB2312" w:eastAsia="仿宋_GB2312" w:cs="仿宋_GB2312"/>
                <w:szCs w:val="21"/>
              </w:rPr>
            </w:pPr>
          </w:p>
        </w:tc>
        <w:tc>
          <w:tcPr>
            <w:tcW w:w="545" w:type="dxa"/>
            <w:shd w:val="clear" w:color="auto" w:fill="C1E0E8"/>
            <w:vAlign w:val="center"/>
          </w:tcPr>
          <w:p w14:paraId="6F05AA77">
            <w:pPr>
              <w:jc w:val="center"/>
              <w:rPr>
                <w:rFonts w:hint="eastAsia" w:ascii="仿宋_GB2312" w:hAnsi="仿宋_GB2312" w:eastAsia="仿宋_GB2312" w:cs="仿宋_GB2312"/>
                <w:szCs w:val="21"/>
              </w:rPr>
            </w:pPr>
          </w:p>
        </w:tc>
        <w:tc>
          <w:tcPr>
            <w:tcW w:w="545" w:type="dxa"/>
            <w:shd w:val="clear" w:color="auto" w:fill="auto"/>
            <w:vAlign w:val="center"/>
          </w:tcPr>
          <w:p w14:paraId="7EAC8EB0">
            <w:pPr>
              <w:jc w:val="center"/>
              <w:rPr>
                <w:rFonts w:hint="eastAsia" w:ascii="仿宋_GB2312" w:hAnsi="仿宋_GB2312" w:eastAsia="仿宋_GB2312" w:cs="仿宋_GB2312"/>
                <w:szCs w:val="21"/>
              </w:rPr>
            </w:pPr>
          </w:p>
        </w:tc>
        <w:tc>
          <w:tcPr>
            <w:tcW w:w="674" w:type="dxa"/>
            <w:shd w:val="clear" w:color="auto" w:fill="C1E0E8"/>
            <w:vAlign w:val="center"/>
          </w:tcPr>
          <w:p w14:paraId="2F95EDF7">
            <w:pPr>
              <w:jc w:val="center"/>
              <w:rPr>
                <w:rFonts w:hint="eastAsia" w:ascii="仿宋_GB2312" w:hAnsi="仿宋_GB2312" w:eastAsia="仿宋_GB2312" w:cs="仿宋_GB2312"/>
                <w:szCs w:val="21"/>
              </w:rPr>
            </w:pPr>
          </w:p>
        </w:tc>
        <w:tc>
          <w:tcPr>
            <w:tcW w:w="767" w:type="dxa"/>
            <w:shd w:val="clear" w:color="auto" w:fill="auto"/>
            <w:vAlign w:val="center"/>
          </w:tcPr>
          <w:p w14:paraId="6226C83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785017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5CA0E1E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176EEEB">
            <w:pPr>
              <w:jc w:val="center"/>
              <w:rPr>
                <w:rFonts w:hint="eastAsia" w:ascii="仿宋_GB2312" w:hAnsi="仿宋_GB2312" w:eastAsia="仿宋_GB2312" w:cs="仿宋_GB2312"/>
                <w:szCs w:val="21"/>
              </w:rPr>
            </w:pPr>
          </w:p>
        </w:tc>
        <w:tc>
          <w:tcPr>
            <w:tcW w:w="978" w:type="dxa"/>
            <w:shd w:val="clear" w:color="auto" w:fill="C1E0E8"/>
            <w:vAlign w:val="center"/>
          </w:tcPr>
          <w:p w14:paraId="1DE18782">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YBSZZ012</w:t>
            </w:r>
          </w:p>
        </w:tc>
        <w:tc>
          <w:tcPr>
            <w:tcW w:w="3114" w:type="dxa"/>
            <w:gridSpan w:val="3"/>
            <w:shd w:val="clear" w:color="auto" w:fill="D9ECF1"/>
            <w:vAlign w:val="center"/>
          </w:tcPr>
          <w:p w14:paraId="6C183B05">
            <w:pPr>
              <w:jc w:val="center"/>
              <w:rPr>
                <w:rFonts w:hint="eastAsia" w:ascii="仿宋_GB2312" w:hAnsi="仿宋_GB2312" w:eastAsia="仿宋_GB2312" w:cs="仿宋_GB2312"/>
                <w:szCs w:val="21"/>
              </w:rPr>
            </w:pPr>
            <w:r>
              <w:rPr>
                <w:rFonts w:hint="eastAsia" w:ascii="仿宋_GB2312" w:hAnsi="仿宋_GB2312" w:eastAsia="仿宋_GB2312" w:cs="仿宋_GB2312"/>
                <w:spacing w:val="-5"/>
                <w:szCs w:val="21"/>
              </w:rPr>
              <w:t>历史</w:t>
            </w:r>
          </w:p>
        </w:tc>
        <w:tc>
          <w:tcPr>
            <w:tcW w:w="782" w:type="dxa"/>
            <w:shd w:val="clear" w:color="auto" w:fill="C1E0E8"/>
            <w:vAlign w:val="center"/>
          </w:tcPr>
          <w:p w14:paraId="5AE8BEB7">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7E2D40E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6" w:type="dxa"/>
            <w:shd w:val="clear" w:color="auto" w:fill="C1E0E8"/>
            <w:vAlign w:val="center"/>
          </w:tcPr>
          <w:p w14:paraId="4DBC43F7">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72</w:t>
            </w:r>
          </w:p>
        </w:tc>
        <w:tc>
          <w:tcPr>
            <w:tcW w:w="652" w:type="dxa"/>
            <w:shd w:val="clear" w:color="auto" w:fill="D9ECF1"/>
            <w:vAlign w:val="center"/>
          </w:tcPr>
          <w:p w14:paraId="3BE42F0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48</w:t>
            </w:r>
          </w:p>
        </w:tc>
        <w:tc>
          <w:tcPr>
            <w:tcW w:w="696" w:type="dxa"/>
            <w:shd w:val="clear" w:color="auto" w:fill="C1E0E8"/>
            <w:vAlign w:val="center"/>
          </w:tcPr>
          <w:p w14:paraId="1BC636C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w:t>
            </w:r>
          </w:p>
        </w:tc>
        <w:tc>
          <w:tcPr>
            <w:tcW w:w="638" w:type="dxa"/>
            <w:shd w:val="clear" w:color="auto" w:fill="D9ECF1"/>
            <w:vAlign w:val="center"/>
          </w:tcPr>
          <w:p w14:paraId="3B01E52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4D1854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6416D4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7A6B4B5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D9ECF1"/>
            <w:vAlign w:val="center"/>
          </w:tcPr>
          <w:p w14:paraId="52DD9D7F">
            <w:pPr>
              <w:jc w:val="center"/>
              <w:rPr>
                <w:rFonts w:hint="eastAsia" w:ascii="仿宋_GB2312" w:hAnsi="仿宋_GB2312" w:eastAsia="仿宋_GB2312" w:cs="仿宋_GB2312"/>
                <w:szCs w:val="21"/>
              </w:rPr>
            </w:pPr>
          </w:p>
        </w:tc>
        <w:tc>
          <w:tcPr>
            <w:tcW w:w="674" w:type="dxa"/>
            <w:shd w:val="clear" w:color="auto" w:fill="C1E0E8"/>
            <w:vAlign w:val="center"/>
          </w:tcPr>
          <w:p w14:paraId="5A3DA5DA">
            <w:pPr>
              <w:jc w:val="center"/>
              <w:rPr>
                <w:rFonts w:hint="eastAsia" w:ascii="仿宋_GB2312" w:hAnsi="仿宋_GB2312" w:eastAsia="仿宋_GB2312" w:cs="仿宋_GB2312"/>
                <w:szCs w:val="21"/>
              </w:rPr>
            </w:pPr>
          </w:p>
        </w:tc>
        <w:tc>
          <w:tcPr>
            <w:tcW w:w="767" w:type="dxa"/>
            <w:shd w:val="clear" w:color="auto" w:fill="D9ECF1"/>
            <w:vAlign w:val="center"/>
          </w:tcPr>
          <w:p w14:paraId="601CB4E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7F2E30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D762AC5">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40FF9417">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0E9B152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4CC61C37">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57</w:t>
            </w:r>
          </w:p>
        </w:tc>
        <w:tc>
          <w:tcPr>
            <w:tcW w:w="696" w:type="dxa"/>
            <w:shd w:val="clear" w:color="auto" w:fill="C1E0E8"/>
            <w:vAlign w:val="center"/>
          </w:tcPr>
          <w:p w14:paraId="5808A0F9">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1026</w:t>
            </w:r>
          </w:p>
        </w:tc>
        <w:tc>
          <w:tcPr>
            <w:tcW w:w="652" w:type="dxa"/>
            <w:shd w:val="clear" w:color="auto" w:fill="auto"/>
            <w:vAlign w:val="center"/>
          </w:tcPr>
          <w:p w14:paraId="67E332D2">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672</w:t>
            </w:r>
          </w:p>
        </w:tc>
        <w:tc>
          <w:tcPr>
            <w:tcW w:w="696" w:type="dxa"/>
            <w:shd w:val="clear" w:color="auto" w:fill="C1E0E8"/>
            <w:vAlign w:val="center"/>
          </w:tcPr>
          <w:p w14:paraId="4D2F3A74">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354</w:t>
            </w:r>
          </w:p>
        </w:tc>
        <w:tc>
          <w:tcPr>
            <w:tcW w:w="638" w:type="dxa"/>
            <w:shd w:val="clear" w:color="auto" w:fill="auto"/>
            <w:vAlign w:val="center"/>
          </w:tcPr>
          <w:p w14:paraId="60C02345">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19</w:t>
            </w:r>
          </w:p>
        </w:tc>
        <w:tc>
          <w:tcPr>
            <w:tcW w:w="590" w:type="dxa"/>
            <w:shd w:val="clear" w:color="auto" w:fill="C1E0E8"/>
            <w:vAlign w:val="center"/>
          </w:tcPr>
          <w:p w14:paraId="0770315A">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19</w:t>
            </w:r>
          </w:p>
        </w:tc>
        <w:tc>
          <w:tcPr>
            <w:tcW w:w="638" w:type="dxa"/>
            <w:shd w:val="clear" w:color="auto" w:fill="auto"/>
            <w:vAlign w:val="center"/>
          </w:tcPr>
          <w:p w14:paraId="5F3CD965">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13</w:t>
            </w:r>
          </w:p>
        </w:tc>
        <w:tc>
          <w:tcPr>
            <w:tcW w:w="545" w:type="dxa"/>
            <w:shd w:val="clear" w:color="auto" w:fill="C1E0E8"/>
            <w:vAlign w:val="center"/>
          </w:tcPr>
          <w:p w14:paraId="638823E9">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w:t>
            </w:r>
          </w:p>
        </w:tc>
        <w:tc>
          <w:tcPr>
            <w:tcW w:w="545" w:type="dxa"/>
            <w:shd w:val="clear" w:color="auto" w:fill="auto"/>
            <w:vAlign w:val="center"/>
          </w:tcPr>
          <w:p w14:paraId="678A52BB">
            <w:pPr>
              <w:jc w:val="center"/>
              <w:rPr>
                <w:rFonts w:hint="eastAsia" w:ascii="仿宋_GB2312" w:hAnsi="仿宋_GB2312" w:eastAsia="仿宋_GB2312" w:cs="仿宋_GB2312"/>
                <w:b/>
                <w:bCs/>
                <w:szCs w:val="21"/>
              </w:rPr>
            </w:pPr>
          </w:p>
        </w:tc>
        <w:tc>
          <w:tcPr>
            <w:tcW w:w="674" w:type="dxa"/>
            <w:shd w:val="clear" w:color="auto" w:fill="C1E0E8"/>
            <w:vAlign w:val="center"/>
          </w:tcPr>
          <w:p w14:paraId="195DA355">
            <w:pPr>
              <w:jc w:val="center"/>
              <w:rPr>
                <w:rFonts w:hint="eastAsia" w:ascii="仿宋_GB2312" w:hAnsi="仿宋_GB2312" w:eastAsia="仿宋_GB2312" w:cs="仿宋_GB2312"/>
                <w:b/>
                <w:bCs/>
                <w:szCs w:val="21"/>
              </w:rPr>
            </w:pPr>
          </w:p>
        </w:tc>
        <w:tc>
          <w:tcPr>
            <w:tcW w:w="767" w:type="dxa"/>
            <w:shd w:val="clear" w:color="auto" w:fill="auto"/>
            <w:vAlign w:val="center"/>
          </w:tcPr>
          <w:p w14:paraId="7B23C69F">
            <w:pPr>
              <w:jc w:val="center"/>
              <w:rPr>
                <w:rFonts w:hint="eastAsia" w:ascii="仿宋_GB2312" w:hAnsi="仿宋_GB2312" w:eastAsia="仿宋_GB2312" w:cs="仿宋_GB2312"/>
                <w:b/>
                <w:bCs/>
                <w:szCs w:val="21"/>
              </w:rPr>
            </w:pPr>
          </w:p>
        </w:tc>
      </w:tr>
      <w:tr w14:paraId="4514282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4CCE6583">
            <w:pPr>
              <w:jc w:val="center"/>
              <w:rPr>
                <w:rFonts w:hint="eastAsia" w:ascii="仿宋_GB2312" w:hAnsi="仿宋_GB2312" w:eastAsia="仿宋_GB2312" w:cs="仿宋_GB2312"/>
                <w:szCs w:val="21"/>
              </w:rPr>
            </w:pPr>
          </w:p>
        </w:tc>
        <w:tc>
          <w:tcPr>
            <w:tcW w:w="1146" w:type="dxa"/>
            <w:vMerge w:val="restart"/>
            <w:tcBorders>
              <w:left w:val="single" w:color="FFFFFF" w:sz="2" w:space="0"/>
            </w:tcBorders>
            <w:shd w:val="clear" w:color="auto" w:fill="D9ECF1"/>
            <w:vAlign w:val="center"/>
          </w:tcPr>
          <w:p w14:paraId="743AC39D">
            <w:pPr>
              <w:jc w:val="center"/>
              <w:rPr>
                <w:rFonts w:hint="eastAsia" w:ascii="仿宋_GB2312" w:hAnsi="仿宋_GB2312" w:eastAsia="仿宋_GB2312" w:cs="仿宋_GB2312"/>
                <w:szCs w:val="21"/>
              </w:rPr>
            </w:pPr>
          </w:p>
          <w:p w14:paraId="2C928A35">
            <w:pPr>
              <w:jc w:val="center"/>
              <w:rPr>
                <w:rFonts w:hint="eastAsia" w:ascii="仿宋_GB2312" w:hAnsi="仿宋_GB2312" w:eastAsia="仿宋_GB2312" w:cs="仿宋_GB2312"/>
                <w:szCs w:val="21"/>
              </w:rPr>
            </w:pPr>
          </w:p>
          <w:p w14:paraId="69A604FB">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公共基础</w:t>
            </w:r>
            <w:r>
              <w:rPr>
                <w:rFonts w:hint="eastAsia" w:ascii="仿宋_GB2312" w:hAnsi="仿宋_GB2312" w:eastAsia="仿宋_GB2312" w:cs="仿宋_GB2312"/>
                <w:spacing w:val="18"/>
                <w:w w:val="123"/>
                <w:szCs w:val="21"/>
              </w:rPr>
              <w:t>选修课</w:t>
            </w:r>
            <w:r>
              <w:rPr>
                <w:rFonts w:hint="eastAsia" w:ascii="仿宋_GB2312" w:hAnsi="仿宋_GB2312" w:eastAsia="仿宋_GB2312" w:cs="仿宋_GB2312"/>
                <w:spacing w:val="-6"/>
                <w:szCs w:val="21"/>
              </w:rPr>
              <w:t>（七选三）</w:t>
            </w:r>
          </w:p>
        </w:tc>
        <w:tc>
          <w:tcPr>
            <w:tcW w:w="978" w:type="dxa"/>
            <w:shd w:val="clear" w:color="auto" w:fill="C1E0E8"/>
            <w:vAlign w:val="center"/>
          </w:tcPr>
          <w:p w14:paraId="018CBEA5">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YBSZZ013</w:t>
            </w:r>
          </w:p>
        </w:tc>
        <w:tc>
          <w:tcPr>
            <w:tcW w:w="3114" w:type="dxa"/>
            <w:gridSpan w:val="3"/>
            <w:shd w:val="clear" w:color="auto" w:fill="auto"/>
            <w:vAlign w:val="center"/>
          </w:tcPr>
          <w:p w14:paraId="64626066">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物理/化学</w:t>
            </w:r>
          </w:p>
        </w:tc>
        <w:tc>
          <w:tcPr>
            <w:tcW w:w="782" w:type="dxa"/>
            <w:shd w:val="clear" w:color="auto" w:fill="C1E0E8"/>
            <w:vAlign w:val="center"/>
          </w:tcPr>
          <w:p w14:paraId="5B1456AA">
            <w:pPr>
              <w:jc w:val="center"/>
              <w:rPr>
                <w:rFonts w:hint="eastAsia" w:ascii="仿宋_GB2312" w:hAnsi="仿宋_GB2312" w:eastAsia="仿宋_GB2312" w:cs="仿宋_GB2312"/>
                <w:szCs w:val="21"/>
              </w:rPr>
            </w:pPr>
            <w:r>
              <w:rPr>
                <w:rFonts w:hint="eastAsia" w:ascii="仿宋_GB2312" w:hAnsi="仿宋_GB2312" w:eastAsia="仿宋_GB2312" w:cs="仿宋_GB2312"/>
                <w:spacing w:val="-12"/>
                <w:szCs w:val="21"/>
              </w:rPr>
              <w:t>限选</w:t>
            </w:r>
          </w:p>
        </w:tc>
        <w:tc>
          <w:tcPr>
            <w:tcW w:w="626" w:type="dxa"/>
            <w:shd w:val="clear" w:color="auto" w:fill="auto"/>
            <w:vAlign w:val="center"/>
          </w:tcPr>
          <w:p w14:paraId="5D30B1C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08EAF654">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0045137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23DF9DE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2EA70CE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6C674CF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6D72F90A">
            <w:pPr>
              <w:jc w:val="center"/>
              <w:rPr>
                <w:rFonts w:hint="eastAsia" w:ascii="仿宋_GB2312" w:hAnsi="仿宋_GB2312" w:eastAsia="仿宋_GB2312" w:cs="仿宋_GB2312"/>
                <w:szCs w:val="21"/>
              </w:rPr>
            </w:pPr>
          </w:p>
        </w:tc>
        <w:tc>
          <w:tcPr>
            <w:tcW w:w="545" w:type="dxa"/>
            <w:shd w:val="clear" w:color="auto" w:fill="C1E0E8"/>
            <w:vAlign w:val="center"/>
          </w:tcPr>
          <w:p w14:paraId="62B3AA93">
            <w:pPr>
              <w:jc w:val="center"/>
              <w:rPr>
                <w:rFonts w:hint="eastAsia" w:ascii="仿宋_GB2312" w:hAnsi="仿宋_GB2312" w:eastAsia="仿宋_GB2312" w:cs="仿宋_GB2312"/>
                <w:szCs w:val="21"/>
              </w:rPr>
            </w:pPr>
          </w:p>
        </w:tc>
        <w:tc>
          <w:tcPr>
            <w:tcW w:w="545" w:type="dxa"/>
            <w:shd w:val="clear" w:color="auto" w:fill="D9ECF1"/>
            <w:vAlign w:val="center"/>
          </w:tcPr>
          <w:p w14:paraId="3CBC0C4C">
            <w:pPr>
              <w:jc w:val="center"/>
              <w:rPr>
                <w:rFonts w:hint="eastAsia" w:ascii="仿宋_GB2312" w:hAnsi="仿宋_GB2312" w:eastAsia="仿宋_GB2312" w:cs="仿宋_GB2312"/>
                <w:szCs w:val="21"/>
              </w:rPr>
            </w:pPr>
          </w:p>
        </w:tc>
        <w:tc>
          <w:tcPr>
            <w:tcW w:w="674" w:type="dxa"/>
            <w:shd w:val="clear" w:color="auto" w:fill="C1E0E8"/>
            <w:vAlign w:val="center"/>
          </w:tcPr>
          <w:p w14:paraId="17B705EA">
            <w:pPr>
              <w:jc w:val="center"/>
              <w:rPr>
                <w:rFonts w:hint="eastAsia" w:ascii="仿宋_GB2312" w:hAnsi="仿宋_GB2312" w:eastAsia="仿宋_GB2312" w:cs="仿宋_GB2312"/>
                <w:szCs w:val="21"/>
              </w:rPr>
            </w:pPr>
          </w:p>
        </w:tc>
        <w:tc>
          <w:tcPr>
            <w:tcW w:w="767" w:type="dxa"/>
            <w:shd w:val="clear" w:color="auto" w:fill="D9ECF1"/>
            <w:vAlign w:val="center"/>
          </w:tcPr>
          <w:p w14:paraId="22E6BFC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BD273B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2DC21C62">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123E05FC">
            <w:pPr>
              <w:jc w:val="center"/>
              <w:rPr>
                <w:rFonts w:hint="eastAsia" w:ascii="仿宋_GB2312" w:hAnsi="仿宋_GB2312" w:eastAsia="仿宋_GB2312" w:cs="仿宋_GB2312"/>
                <w:szCs w:val="21"/>
              </w:rPr>
            </w:pPr>
          </w:p>
        </w:tc>
        <w:tc>
          <w:tcPr>
            <w:tcW w:w="978" w:type="dxa"/>
            <w:shd w:val="clear" w:color="auto" w:fill="C1E0E8"/>
            <w:vAlign w:val="center"/>
          </w:tcPr>
          <w:p w14:paraId="2BB919A1">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YBSZZ014</w:t>
            </w:r>
          </w:p>
        </w:tc>
        <w:tc>
          <w:tcPr>
            <w:tcW w:w="3114" w:type="dxa"/>
            <w:gridSpan w:val="3"/>
            <w:shd w:val="clear" w:color="auto" w:fill="D9ECF1"/>
            <w:vAlign w:val="center"/>
          </w:tcPr>
          <w:p w14:paraId="6CA957F5">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习近平新时代中国特色</w:t>
            </w:r>
            <w:r>
              <w:rPr>
                <w:rFonts w:hint="eastAsia" w:ascii="仿宋_GB2312" w:hAnsi="仿宋_GB2312" w:eastAsia="仿宋_GB2312" w:cs="仿宋_GB2312"/>
                <w:spacing w:val="-1"/>
                <w:szCs w:val="21"/>
              </w:rPr>
              <w:t>社会主义思想学生读本</w:t>
            </w:r>
          </w:p>
        </w:tc>
        <w:tc>
          <w:tcPr>
            <w:tcW w:w="782" w:type="dxa"/>
            <w:shd w:val="clear" w:color="auto" w:fill="C1E0E8"/>
            <w:vAlign w:val="center"/>
          </w:tcPr>
          <w:p w14:paraId="539AC42D">
            <w:pPr>
              <w:jc w:val="center"/>
              <w:rPr>
                <w:rFonts w:hint="eastAsia" w:ascii="仿宋_GB2312" w:hAnsi="仿宋_GB2312" w:eastAsia="仿宋_GB2312" w:cs="仿宋_GB2312"/>
                <w:szCs w:val="21"/>
              </w:rPr>
            </w:pPr>
            <w:r>
              <w:rPr>
                <w:rFonts w:hint="eastAsia" w:ascii="仿宋_GB2312" w:hAnsi="仿宋_GB2312" w:eastAsia="仿宋_GB2312" w:cs="仿宋_GB2312"/>
                <w:spacing w:val="-12"/>
                <w:szCs w:val="21"/>
              </w:rPr>
              <w:t>限选</w:t>
            </w:r>
          </w:p>
        </w:tc>
        <w:tc>
          <w:tcPr>
            <w:tcW w:w="626" w:type="dxa"/>
            <w:shd w:val="clear" w:color="auto" w:fill="D9ECF1"/>
            <w:vAlign w:val="center"/>
          </w:tcPr>
          <w:p w14:paraId="15133EF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64F90DBB">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16FF86F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020CC431">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492EE7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01BE07C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7915F191">
            <w:pPr>
              <w:jc w:val="center"/>
              <w:rPr>
                <w:rFonts w:hint="eastAsia" w:ascii="仿宋_GB2312" w:hAnsi="仿宋_GB2312" w:eastAsia="仿宋_GB2312" w:cs="仿宋_GB2312"/>
                <w:szCs w:val="21"/>
              </w:rPr>
            </w:pPr>
          </w:p>
        </w:tc>
        <w:tc>
          <w:tcPr>
            <w:tcW w:w="545" w:type="dxa"/>
            <w:shd w:val="clear" w:color="auto" w:fill="C1E0E8"/>
            <w:vAlign w:val="center"/>
          </w:tcPr>
          <w:p w14:paraId="6103993B">
            <w:pPr>
              <w:jc w:val="center"/>
              <w:rPr>
                <w:rFonts w:hint="eastAsia" w:ascii="仿宋_GB2312" w:hAnsi="仿宋_GB2312" w:eastAsia="仿宋_GB2312" w:cs="仿宋_GB2312"/>
                <w:szCs w:val="21"/>
              </w:rPr>
            </w:pPr>
          </w:p>
        </w:tc>
        <w:tc>
          <w:tcPr>
            <w:tcW w:w="545" w:type="dxa"/>
            <w:shd w:val="clear" w:color="auto" w:fill="auto"/>
            <w:vAlign w:val="center"/>
          </w:tcPr>
          <w:p w14:paraId="2B66B81E">
            <w:pPr>
              <w:jc w:val="center"/>
              <w:rPr>
                <w:rFonts w:hint="eastAsia" w:ascii="仿宋_GB2312" w:hAnsi="仿宋_GB2312" w:eastAsia="仿宋_GB2312" w:cs="仿宋_GB2312"/>
                <w:szCs w:val="21"/>
              </w:rPr>
            </w:pPr>
          </w:p>
        </w:tc>
        <w:tc>
          <w:tcPr>
            <w:tcW w:w="674" w:type="dxa"/>
            <w:shd w:val="clear" w:color="auto" w:fill="C1E0E8"/>
            <w:vAlign w:val="center"/>
          </w:tcPr>
          <w:p w14:paraId="301F9FF4">
            <w:pPr>
              <w:jc w:val="center"/>
              <w:rPr>
                <w:rFonts w:hint="eastAsia" w:ascii="仿宋_GB2312" w:hAnsi="仿宋_GB2312" w:eastAsia="仿宋_GB2312" w:cs="仿宋_GB2312"/>
                <w:szCs w:val="21"/>
              </w:rPr>
            </w:pPr>
          </w:p>
        </w:tc>
        <w:tc>
          <w:tcPr>
            <w:tcW w:w="767" w:type="dxa"/>
            <w:shd w:val="clear" w:color="auto" w:fill="auto"/>
            <w:vAlign w:val="center"/>
          </w:tcPr>
          <w:p w14:paraId="2683C2E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DD5BB5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FF8505B">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66984416">
            <w:pPr>
              <w:jc w:val="center"/>
              <w:rPr>
                <w:rFonts w:hint="eastAsia" w:ascii="仿宋_GB2312" w:hAnsi="仿宋_GB2312" w:eastAsia="仿宋_GB2312" w:cs="仿宋_GB2312"/>
                <w:szCs w:val="21"/>
              </w:rPr>
            </w:pPr>
          </w:p>
        </w:tc>
        <w:tc>
          <w:tcPr>
            <w:tcW w:w="978" w:type="dxa"/>
            <w:shd w:val="clear" w:color="auto" w:fill="C1E0E8"/>
            <w:vAlign w:val="center"/>
          </w:tcPr>
          <w:p w14:paraId="75368F9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YBSZZ015</w:t>
            </w:r>
          </w:p>
        </w:tc>
        <w:tc>
          <w:tcPr>
            <w:tcW w:w="3114" w:type="dxa"/>
            <w:gridSpan w:val="3"/>
            <w:shd w:val="clear" w:color="auto" w:fill="D9ECF1"/>
            <w:vAlign w:val="center"/>
          </w:tcPr>
          <w:p w14:paraId="33F86FE3">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中职礼仪</w:t>
            </w:r>
          </w:p>
        </w:tc>
        <w:tc>
          <w:tcPr>
            <w:tcW w:w="782" w:type="dxa"/>
            <w:shd w:val="clear" w:color="auto" w:fill="C1E0E8"/>
            <w:vAlign w:val="center"/>
          </w:tcPr>
          <w:p w14:paraId="2171A7DD">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053D005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186DCC70">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7D8DEA46">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2EED280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744630E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3A2A8C6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330035DC">
            <w:pPr>
              <w:jc w:val="center"/>
              <w:rPr>
                <w:rFonts w:hint="eastAsia" w:ascii="仿宋_GB2312" w:hAnsi="仿宋_GB2312" w:eastAsia="仿宋_GB2312" w:cs="仿宋_GB2312"/>
                <w:szCs w:val="21"/>
              </w:rPr>
            </w:pPr>
          </w:p>
        </w:tc>
        <w:tc>
          <w:tcPr>
            <w:tcW w:w="545" w:type="dxa"/>
            <w:shd w:val="clear" w:color="auto" w:fill="C1E0E8"/>
            <w:vAlign w:val="center"/>
          </w:tcPr>
          <w:p w14:paraId="79A3CA44">
            <w:pPr>
              <w:jc w:val="center"/>
              <w:rPr>
                <w:rFonts w:hint="eastAsia" w:ascii="仿宋_GB2312" w:hAnsi="仿宋_GB2312" w:eastAsia="仿宋_GB2312" w:cs="仿宋_GB2312"/>
                <w:szCs w:val="21"/>
              </w:rPr>
            </w:pPr>
          </w:p>
        </w:tc>
        <w:tc>
          <w:tcPr>
            <w:tcW w:w="545" w:type="dxa"/>
            <w:shd w:val="clear" w:color="auto" w:fill="auto"/>
            <w:vAlign w:val="center"/>
          </w:tcPr>
          <w:p w14:paraId="30A92C6A">
            <w:pPr>
              <w:jc w:val="center"/>
              <w:rPr>
                <w:rFonts w:hint="eastAsia" w:ascii="仿宋_GB2312" w:hAnsi="仿宋_GB2312" w:eastAsia="仿宋_GB2312" w:cs="仿宋_GB2312"/>
                <w:szCs w:val="21"/>
              </w:rPr>
            </w:pPr>
          </w:p>
        </w:tc>
        <w:tc>
          <w:tcPr>
            <w:tcW w:w="674" w:type="dxa"/>
            <w:shd w:val="clear" w:color="auto" w:fill="C1E0E8"/>
            <w:vAlign w:val="center"/>
          </w:tcPr>
          <w:p w14:paraId="6D8721E1">
            <w:pPr>
              <w:jc w:val="center"/>
              <w:rPr>
                <w:rFonts w:hint="eastAsia" w:ascii="仿宋_GB2312" w:hAnsi="仿宋_GB2312" w:eastAsia="仿宋_GB2312" w:cs="仿宋_GB2312"/>
                <w:szCs w:val="21"/>
              </w:rPr>
            </w:pPr>
          </w:p>
        </w:tc>
        <w:tc>
          <w:tcPr>
            <w:tcW w:w="767" w:type="dxa"/>
            <w:shd w:val="clear" w:color="auto" w:fill="auto"/>
            <w:vAlign w:val="center"/>
          </w:tcPr>
          <w:p w14:paraId="0490946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73878B8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41C8E3A5">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34E86E3B">
            <w:pPr>
              <w:jc w:val="center"/>
              <w:rPr>
                <w:rFonts w:hint="eastAsia" w:ascii="仿宋_GB2312" w:hAnsi="仿宋_GB2312" w:eastAsia="仿宋_GB2312" w:cs="仿宋_GB2312"/>
                <w:szCs w:val="21"/>
              </w:rPr>
            </w:pPr>
          </w:p>
        </w:tc>
        <w:tc>
          <w:tcPr>
            <w:tcW w:w="978" w:type="dxa"/>
            <w:shd w:val="clear" w:color="auto" w:fill="C1E0E8"/>
            <w:vAlign w:val="center"/>
          </w:tcPr>
          <w:p w14:paraId="64B05D42">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YBSZZ016</w:t>
            </w:r>
          </w:p>
        </w:tc>
        <w:tc>
          <w:tcPr>
            <w:tcW w:w="3114" w:type="dxa"/>
            <w:gridSpan w:val="3"/>
            <w:shd w:val="clear" w:color="auto" w:fill="auto"/>
            <w:vAlign w:val="center"/>
          </w:tcPr>
          <w:p w14:paraId="10DD92BF">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普通话</w:t>
            </w:r>
          </w:p>
        </w:tc>
        <w:tc>
          <w:tcPr>
            <w:tcW w:w="782" w:type="dxa"/>
            <w:shd w:val="clear" w:color="auto" w:fill="C1E0E8"/>
            <w:vAlign w:val="center"/>
          </w:tcPr>
          <w:p w14:paraId="25086D17">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auto"/>
            <w:vAlign w:val="center"/>
          </w:tcPr>
          <w:p w14:paraId="2DFD95A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3021EB43">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027D857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5CEE2F0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3F78A8CB">
            <w:pPr>
              <w:jc w:val="center"/>
              <w:rPr>
                <w:rFonts w:hint="eastAsia" w:ascii="仿宋_GB2312" w:hAnsi="仿宋_GB2312" w:eastAsia="仿宋_GB2312" w:cs="仿宋_GB2312"/>
                <w:szCs w:val="21"/>
              </w:rPr>
            </w:pPr>
          </w:p>
        </w:tc>
        <w:tc>
          <w:tcPr>
            <w:tcW w:w="590" w:type="dxa"/>
            <w:shd w:val="clear" w:color="auto" w:fill="C1E0E8"/>
            <w:vAlign w:val="center"/>
          </w:tcPr>
          <w:p w14:paraId="4A0B935C">
            <w:pPr>
              <w:jc w:val="center"/>
              <w:rPr>
                <w:rFonts w:hint="eastAsia" w:ascii="仿宋_GB2312" w:hAnsi="仿宋_GB2312" w:eastAsia="仿宋_GB2312" w:cs="仿宋_GB2312"/>
                <w:szCs w:val="21"/>
              </w:rPr>
            </w:pPr>
          </w:p>
        </w:tc>
        <w:tc>
          <w:tcPr>
            <w:tcW w:w="638" w:type="dxa"/>
            <w:shd w:val="clear" w:color="auto" w:fill="auto"/>
            <w:vAlign w:val="center"/>
          </w:tcPr>
          <w:p w14:paraId="7EC60C83">
            <w:pPr>
              <w:jc w:val="center"/>
              <w:rPr>
                <w:rFonts w:hint="eastAsia" w:ascii="仿宋_GB2312" w:hAnsi="仿宋_GB2312" w:eastAsia="仿宋_GB2312" w:cs="仿宋_GB2312"/>
                <w:szCs w:val="21"/>
              </w:rPr>
            </w:pPr>
          </w:p>
        </w:tc>
        <w:tc>
          <w:tcPr>
            <w:tcW w:w="545" w:type="dxa"/>
            <w:shd w:val="clear" w:color="auto" w:fill="C1E0E8"/>
            <w:vAlign w:val="center"/>
          </w:tcPr>
          <w:p w14:paraId="4B1BBB0A">
            <w:pPr>
              <w:jc w:val="center"/>
              <w:rPr>
                <w:rFonts w:hint="eastAsia" w:ascii="仿宋_GB2312" w:hAnsi="仿宋_GB2312" w:eastAsia="仿宋_GB2312" w:cs="仿宋_GB2312"/>
                <w:szCs w:val="21"/>
              </w:rPr>
            </w:pPr>
          </w:p>
        </w:tc>
        <w:tc>
          <w:tcPr>
            <w:tcW w:w="545" w:type="dxa"/>
            <w:shd w:val="clear" w:color="auto" w:fill="auto"/>
            <w:vAlign w:val="center"/>
          </w:tcPr>
          <w:p w14:paraId="5FBFACFB">
            <w:pPr>
              <w:jc w:val="center"/>
              <w:rPr>
                <w:rFonts w:hint="eastAsia" w:ascii="仿宋_GB2312" w:hAnsi="仿宋_GB2312" w:eastAsia="仿宋_GB2312" w:cs="仿宋_GB2312"/>
                <w:szCs w:val="21"/>
              </w:rPr>
            </w:pPr>
          </w:p>
        </w:tc>
        <w:tc>
          <w:tcPr>
            <w:tcW w:w="674" w:type="dxa"/>
            <w:shd w:val="clear" w:color="auto" w:fill="C1E0E8"/>
            <w:vAlign w:val="center"/>
          </w:tcPr>
          <w:p w14:paraId="094F5B36">
            <w:pPr>
              <w:jc w:val="center"/>
              <w:rPr>
                <w:rFonts w:hint="eastAsia" w:ascii="仿宋_GB2312" w:hAnsi="仿宋_GB2312" w:eastAsia="仿宋_GB2312" w:cs="仿宋_GB2312"/>
                <w:szCs w:val="21"/>
              </w:rPr>
            </w:pPr>
          </w:p>
        </w:tc>
        <w:tc>
          <w:tcPr>
            <w:tcW w:w="767" w:type="dxa"/>
            <w:shd w:val="clear" w:color="auto" w:fill="auto"/>
            <w:vAlign w:val="center"/>
          </w:tcPr>
          <w:p w14:paraId="0FA3EE4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558F4D7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390772C5">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2C750CE1">
            <w:pPr>
              <w:jc w:val="center"/>
              <w:rPr>
                <w:rFonts w:hint="eastAsia" w:ascii="仿宋_GB2312" w:hAnsi="仿宋_GB2312" w:eastAsia="仿宋_GB2312" w:cs="仿宋_GB2312"/>
                <w:szCs w:val="21"/>
              </w:rPr>
            </w:pPr>
          </w:p>
        </w:tc>
        <w:tc>
          <w:tcPr>
            <w:tcW w:w="978" w:type="dxa"/>
            <w:shd w:val="clear" w:color="auto" w:fill="C1E0E8"/>
            <w:vAlign w:val="center"/>
          </w:tcPr>
          <w:p w14:paraId="75C3F497">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YBSZZ017</w:t>
            </w:r>
          </w:p>
        </w:tc>
        <w:tc>
          <w:tcPr>
            <w:tcW w:w="3114" w:type="dxa"/>
            <w:gridSpan w:val="3"/>
            <w:shd w:val="clear" w:color="auto" w:fill="D9ECF1"/>
            <w:vAlign w:val="center"/>
          </w:tcPr>
          <w:p w14:paraId="4908D399">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素质教育</w:t>
            </w:r>
          </w:p>
        </w:tc>
        <w:tc>
          <w:tcPr>
            <w:tcW w:w="782" w:type="dxa"/>
            <w:shd w:val="clear" w:color="auto" w:fill="C1E0E8"/>
            <w:vAlign w:val="center"/>
          </w:tcPr>
          <w:p w14:paraId="1C3D85EE">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0ADD53E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23146443">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12552C7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28F34F7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76AFD6D4">
            <w:pPr>
              <w:jc w:val="center"/>
              <w:rPr>
                <w:rFonts w:hint="eastAsia" w:ascii="仿宋_GB2312" w:hAnsi="仿宋_GB2312" w:eastAsia="仿宋_GB2312" w:cs="仿宋_GB2312"/>
                <w:szCs w:val="21"/>
              </w:rPr>
            </w:pPr>
          </w:p>
        </w:tc>
        <w:tc>
          <w:tcPr>
            <w:tcW w:w="590" w:type="dxa"/>
            <w:shd w:val="clear" w:color="auto" w:fill="C1E0E8"/>
            <w:vAlign w:val="center"/>
          </w:tcPr>
          <w:p w14:paraId="17E07D61">
            <w:pPr>
              <w:jc w:val="center"/>
              <w:rPr>
                <w:rFonts w:hint="eastAsia" w:ascii="仿宋_GB2312" w:hAnsi="仿宋_GB2312" w:eastAsia="仿宋_GB2312" w:cs="仿宋_GB2312"/>
                <w:szCs w:val="21"/>
              </w:rPr>
            </w:pPr>
          </w:p>
        </w:tc>
        <w:tc>
          <w:tcPr>
            <w:tcW w:w="638" w:type="dxa"/>
            <w:shd w:val="clear" w:color="auto" w:fill="D9ECF1"/>
            <w:vAlign w:val="center"/>
          </w:tcPr>
          <w:p w14:paraId="4BE19A99">
            <w:pPr>
              <w:jc w:val="center"/>
              <w:rPr>
                <w:rFonts w:hint="eastAsia" w:ascii="仿宋_GB2312" w:hAnsi="仿宋_GB2312" w:eastAsia="仿宋_GB2312" w:cs="仿宋_GB2312"/>
                <w:szCs w:val="21"/>
              </w:rPr>
            </w:pPr>
          </w:p>
        </w:tc>
        <w:tc>
          <w:tcPr>
            <w:tcW w:w="545" w:type="dxa"/>
            <w:shd w:val="clear" w:color="auto" w:fill="C1E0E8"/>
            <w:vAlign w:val="center"/>
          </w:tcPr>
          <w:p w14:paraId="5321C4A9">
            <w:pPr>
              <w:jc w:val="center"/>
              <w:rPr>
                <w:rFonts w:hint="eastAsia" w:ascii="仿宋_GB2312" w:hAnsi="仿宋_GB2312" w:eastAsia="仿宋_GB2312" w:cs="仿宋_GB2312"/>
                <w:szCs w:val="21"/>
              </w:rPr>
            </w:pPr>
          </w:p>
        </w:tc>
        <w:tc>
          <w:tcPr>
            <w:tcW w:w="545" w:type="dxa"/>
            <w:shd w:val="clear" w:color="auto" w:fill="D9ECF1"/>
            <w:vAlign w:val="center"/>
          </w:tcPr>
          <w:p w14:paraId="6274C1B4">
            <w:pPr>
              <w:jc w:val="center"/>
              <w:rPr>
                <w:rFonts w:hint="eastAsia" w:ascii="仿宋_GB2312" w:hAnsi="仿宋_GB2312" w:eastAsia="仿宋_GB2312" w:cs="仿宋_GB2312"/>
                <w:szCs w:val="21"/>
              </w:rPr>
            </w:pPr>
          </w:p>
        </w:tc>
        <w:tc>
          <w:tcPr>
            <w:tcW w:w="674" w:type="dxa"/>
            <w:shd w:val="clear" w:color="auto" w:fill="C1E0E8"/>
            <w:vAlign w:val="center"/>
          </w:tcPr>
          <w:p w14:paraId="4E6C0939">
            <w:pPr>
              <w:jc w:val="center"/>
              <w:rPr>
                <w:rFonts w:hint="eastAsia" w:ascii="仿宋_GB2312" w:hAnsi="仿宋_GB2312" w:eastAsia="仿宋_GB2312" w:cs="仿宋_GB2312"/>
                <w:szCs w:val="21"/>
              </w:rPr>
            </w:pPr>
          </w:p>
        </w:tc>
        <w:tc>
          <w:tcPr>
            <w:tcW w:w="767" w:type="dxa"/>
            <w:shd w:val="clear" w:color="auto" w:fill="D9ECF1"/>
            <w:vAlign w:val="center"/>
          </w:tcPr>
          <w:p w14:paraId="6C1C04D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051C62F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C53872E">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2F3343A1">
            <w:pPr>
              <w:jc w:val="center"/>
              <w:rPr>
                <w:rFonts w:hint="eastAsia" w:ascii="仿宋_GB2312" w:hAnsi="仿宋_GB2312" w:eastAsia="仿宋_GB2312" w:cs="仿宋_GB2312"/>
                <w:szCs w:val="21"/>
              </w:rPr>
            </w:pPr>
          </w:p>
        </w:tc>
        <w:tc>
          <w:tcPr>
            <w:tcW w:w="978" w:type="dxa"/>
            <w:shd w:val="clear" w:color="auto" w:fill="C1E0E8"/>
            <w:vAlign w:val="center"/>
          </w:tcPr>
          <w:p w14:paraId="607BB311">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YBSZZ018</w:t>
            </w:r>
          </w:p>
        </w:tc>
        <w:tc>
          <w:tcPr>
            <w:tcW w:w="3114" w:type="dxa"/>
            <w:gridSpan w:val="3"/>
            <w:shd w:val="clear" w:color="auto" w:fill="auto"/>
            <w:vAlign w:val="center"/>
          </w:tcPr>
          <w:p w14:paraId="34CFE8C2">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中华优秀传统文化</w:t>
            </w:r>
          </w:p>
        </w:tc>
        <w:tc>
          <w:tcPr>
            <w:tcW w:w="782" w:type="dxa"/>
            <w:shd w:val="clear" w:color="auto" w:fill="C1E0E8"/>
            <w:vAlign w:val="center"/>
          </w:tcPr>
          <w:p w14:paraId="6B32E4A4">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auto"/>
            <w:vAlign w:val="center"/>
          </w:tcPr>
          <w:p w14:paraId="5B75D5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71C909C3">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226ED69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0367F2C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7C8F6557">
            <w:pPr>
              <w:jc w:val="center"/>
              <w:rPr>
                <w:rFonts w:hint="eastAsia" w:ascii="仿宋_GB2312" w:hAnsi="仿宋_GB2312" w:eastAsia="仿宋_GB2312" w:cs="仿宋_GB2312"/>
                <w:szCs w:val="21"/>
              </w:rPr>
            </w:pPr>
          </w:p>
        </w:tc>
        <w:tc>
          <w:tcPr>
            <w:tcW w:w="590" w:type="dxa"/>
            <w:shd w:val="clear" w:color="auto" w:fill="C1E0E8"/>
            <w:vAlign w:val="center"/>
          </w:tcPr>
          <w:p w14:paraId="5DD3B1A6">
            <w:pPr>
              <w:jc w:val="center"/>
              <w:rPr>
                <w:rFonts w:hint="eastAsia" w:ascii="仿宋_GB2312" w:hAnsi="仿宋_GB2312" w:eastAsia="仿宋_GB2312" w:cs="仿宋_GB2312"/>
                <w:szCs w:val="21"/>
              </w:rPr>
            </w:pPr>
          </w:p>
        </w:tc>
        <w:tc>
          <w:tcPr>
            <w:tcW w:w="638" w:type="dxa"/>
            <w:shd w:val="clear" w:color="auto" w:fill="auto"/>
            <w:vAlign w:val="center"/>
          </w:tcPr>
          <w:p w14:paraId="0A4974B2">
            <w:pPr>
              <w:jc w:val="center"/>
              <w:rPr>
                <w:rFonts w:hint="eastAsia" w:ascii="仿宋_GB2312" w:hAnsi="仿宋_GB2312" w:eastAsia="仿宋_GB2312" w:cs="仿宋_GB2312"/>
                <w:szCs w:val="21"/>
              </w:rPr>
            </w:pPr>
          </w:p>
        </w:tc>
        <w:tc>
          <w:tcPr>
            <w:tcW w:w="545" w:type="dxa"/>
            <w:shd w:val="clear" w:color="auto" w:fill="C1E0E8"/>
            <w:vAlign w:val="center"/>
          </w:tcPr>
          <w:p w14:paraId="01EBFC9C">
            <w:pPr>
              <w:jc w:val="center"/>
              <w:rPr>
                <w:rFonts w:hint="eastAsia" w:ascii="仿宋_GB2312" w:hAnsi="仿宋_GB2312" w:eastAsia="仿宋_GB2312" w:cs="仿宋_GB2312"/>
                <w:szCs w:val="21"/>
              </w:rPr>
            </w:pPr>
          </w:p>
        </w:tc>
        <w:tc>
          <w:tcPr>
            <w:tcW w:w="545" w:type="dxa"/>
            <w:shd w:val="clear" w:color="auto" w:fill="auto"/>
            <w:vAlign w:val="center"/>
          </w:tcPr>
          <w:p w14:paraId="2F7CE2D6">
            <w:pPr>
              <w:jc w:val="center"/>
              <w:rPr>
                <w:rFonts w:hint="eastAsia" w:ascii="仿宋_GB2312" w:hAnsi="仿宋_GB2312" w:eastAsia="仿宋_GB2312" w:cs="仿宋_GB2312"/>
                <w:szCs w:val="21"/>
              </w:rPr>
            </w:pPr>
          </w:p>
        </w:tc>
        <w:tc>
          <w:tcPr>
            <w:tcW w:w="674" w:type="dxa"/>
            <w:shd w:val="clear" w:color="auto" w:fill="C1E0E8"/>
            <w:vAlign w:val="center"/>
          </w:tcPr>
          <w:p w14:paraId="277262B7">
            <w:pPr>
              <w:jc w:val="center"/>
              <w:rPr>
                <w:rFonts w:hint="eastAsia" w:ascii="仿宋_GB2312" w:hAnsi="仿宋_GB2312" w:eastAsia="仿宋_GB2312" w:cs="仿宋_GB2312"/>
                <w:szCs w:val="21"/>
              </w:rPr>
            </w:pPr>
          </w:p>
        </w:tc>
        <w:tc>
          <w:tcPr>
            <w:tcW w:w="767" w:type="dxa"/>
            <w:shd w:val="clear" w:color="auto" w:fill="auto"/>
            <w:vAlign w:val="center"/>
          </w:tcPr>
          <w:p w14:paraId="714C057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5D28722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B902919">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44A521D3">
            <w:pPr>
              <w:jc w:val="center"/>
              <w:rPr>
                <w:rFonts w:hint="eastAsia" w:ascii="仿宋_GB2312" w:hAnsi="仿宋_GB2312" w:eastAsia="仿宋_GB2312" w:cs="仿宋_GB2312"/>
                <w:szCs w:val="21"/>
              </w:rPr>
            </w:pPr>
          </w:p>
        </w:tc>
        <w:tc>
          <w:tcPr>
            <w:tcW w:w="978" w:type="dxa"/>
            <w:shd w:val="clear" w:color="auto" w:fill="C1E0E8"/>
            <w:vAlign w:val="center"/>
          </w:tcPr>
          <w:p w14:paraId="41F107E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YBSZZ019</w:t>
            </w:r>
          </w:p>
        </w:tc>
        <w:tc>
          <w:tcPr>
            <w:tcW w:w="3114" w:type="dxa"/>
            <w:gridSpan w:val="3"/>
            <w:shd w:val="clear" w:color="auto" w:fill="D9ECF1"/>
            <w:vAlign w:val="center"/>
          </w:tcPr>
          <w:p w14:paraId="23C9016B">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就业与创业指导</w:t>
            </w:r>
          </w:p>
        </w:tc>
        <w:tc>
          <w:tcPr>
            <w:tcW w:w="782" w:type="dxa"/>
            <w:shd w:val="clear" w:color="auto" w:fill="C1E0E8"/>
            <w:vAlign w:val="center"/>
          </w:tcPr>
          <w:p w14:paraId="3E0E775B">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11F86C7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322E37F1">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207B90E1">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4586F87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0732422B">
            <w:pPr>
              <w:jc w:val="center"/>
              <w:rPr>
                <w:rFonts w:hint="eastAsia" w:ascii="仿宋_GB2312" w:hAnsi="仿宋_GB2312" w:eastAsia="仿宋_GB2312" w:cs="仿宋_GB2312"/>
                <w:szCs w:val="21"/>
              </w:rPr>
            </w:pPr>
          </w:p>
        </w:tc>
        <w:tc>
          <w:tcPr>
            <w:tcW w:w="590" w:type="dxa"/>
            <w:shd w:val="clear" w:color="auto" w:fill="C1E0E8"/>
            <w:vAlign w:val="center"/>
          </w:tcPr>
          <w:p w14:paraId="79D3D028">
            <w:pPr>
              <w:jc w:val="center"/>
              <w:rPr>
                <w:rFonts w:hint="eastAsia" w:ascii="仿宋_GB2312" w:hAnsi="仿宋_GB2312" w:eastAsia="仿宋_GB2312" w:cs="仿宋_GB2312"/>
                <w:szCs w:val="21"/>
              </w:rPr>
            </w:pPr>
          </w:p>
        </w:tc>
        <w:tc>
          <w:tcPr>
            <w:tcW w:w="638" w:type="dxa"/>
            <w:shd w:val="clear" w:color="auto" w:fill="D9ECF1"/>
            <w:vAlign w:val="center"/>
          </w:tcPr>
          <w:p w14:paraId="36B18F20">
            <w:pPr>
              <w:jc w:val="center"/>
              <w:rPr>
                <w:rFonts w:hint="eastAsia" w:ascii="仿宋_GB2312" w:hAnsi="仿宋_GB2312" w:eastAsia="仿宋_GB2312" w:cs="仿宋_GB2312"/>
                <w:szCs w:val="21"/>
              </w:rPr>
            </w:pPr>
          </w:p>
        </w:tc>
        <w:tc>
          <w:tcPr>
            <w:tcW w:w="545" w:type="dxa"/>
            <w:shd w:val="clear" w:color="auto" w:fill="C1E0E8"/>
            <w:vAlign w:val="center"/>
          </w:tcPr>
          <w:p w14:paraId="536DA53A">
            <w:pPr>
              <w:jc w:val="center"/>
              <w:rPr>
                <w:rFonts w:hint="eastAsia" w:ascii="仿宋_GB2312" w:hAnsi="仿宋_GB2312" w:eastAsia="仿宋_GB2312" w:cs="仿宋_GB2312"/>
                <w:szCs w:val="21"/>
              </w:rPr>
            </w:pPr>
          </w:p>
        </w:tc>
        <w:tc>
          <w:tcPr>
            <w:tcW w:w="545" w:type="dxa"/>
            <w:shd w:val="clear" w:color="auto" w:fill="D9ECF1"/>
            <w:vAlign w:val="center"/>
          </w:tcPr>
          <w:p w14:paraId="3FF90052">
            <w:pPr>
              <w:jc w:val="center"/>
              <w:rPr>
                <w:rFonts w:hint="eastAsia" w:ascii="仿宋_GB2312" w:hAnsi="仿宋_GB2312" w:eastAsia="仿宋_GB2312" w:cs="仿宋_GB2312"/>
                <w:szCs w:val="21"/>
              </w:rPr>
            </w:pPr>
          </w:p>
        </w:tc>
        <w:tc>
          <w:tcPr>
            <w:tcW w:w="674" w:type="dxa"/>
            <w:shd w:val="clear" w:color="auto" w:fill="C1E0E8"/>
            <w:vAlign w:val="center"/>
          </w:tcPr>
          <w:p w14:paraId="7AF32BCD">
            <w:pPr>
              <w:jc w:val="center"/>
              <w:rPr>
                <w:rFonts w:hint="eastAsia" w:ascii="仿宋_GB2312" w:hAnsi="仿宋_GB2312" w:eastAsia="仿宋_GB2312" w:cs="仿宋_GB2312"/>
                <w:szCs w:val="21"/>
              </w:rPr>
            </w:pPr>
          </w:p>
        </w:tc>
        <w:tc>
          <w:tcPr>
            <w:tcW w:w="767" w:type="dxa"/>
            <w:shd w:val="clear" w:color="auto" w:fill="D9ECF1"/>
            <w:vAlign w:val="center"/>
          </w:tcPr>
          <w:p w14:paraId="221BE39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7B22F71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026A5A6">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37323810">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6853B42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6F4A6DA3">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w:t>
            </w:r>
          </w:p>
        </w:tc>
        <w:tc>
          <w:tcPr>
            <w:tcW w:w="696" w:type="dxa"/>
            <w:shd w:val="clear" w:color="auto" w:fill="C1E0E8"/>
            <w:vAlign w:val="center"/>
          </w:tcPr>
          <w:p w14:paraId="34F6A1FD">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108</w:t>
            </w:r>
          </w:p>
        </w:tc>
        <w:tc>
          <w:tcPr>
            <w:tcW w:w="652" w:type="dxa"/>
            <w:shd w:val="clear" w:color="auto" w:fill="auto"/>
            <w:vAlign w:val="center"/>
          </w:tcPr>
          <w:p w14:paraId="4FA551A5">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72</w:t>
            </w:r>
          </w:p>
        </w:tc>
        <w:tc>
          <w:tcPr>
            <w:tcW w:w="696" w:type="dxa"/>
            <w:shd w:val="clear" w:color="auto" w:fill="C1E0E8"/>
            <w:vAlign w:val="center"/>
          </w:tcPr>
          <w:p w14:paraId="0B723C72">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36</w:t>
            </w:r>
          </w:p>
        </w:tc>
        <w:tc>
          <w:tcPr>
            <w:tcW w:w="638" w:type="dxa"/>
            <w:shd w:val="clear" w:color="auto" w:fill="auto"/>
            <w:vAlign w:val="center"/>
          </w:tcPr>
          <w:p w14:paraId="65FA0B8F">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w:t>
            </w:r>
          </w:p>
        </w:tc>
        <w:tc>
          <w:tcPr>
            <w:tcW w:w="590" w:type="dxa"/>
            <w:shd w:val="clear" w:color="auto" w:fill="C1E0E8"/>
            <w:vAlign w:val="center"/>
          </w:tcPr>
          <w:p w14:paraId="5EEAFD9F">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3</w:t>
            </w:r>
          </w:p>
        </w:tc>
        <w:tc>
          <w:tcPr>
            <w:tcW w:w="638" w:type="dxa"/>
            <w:shd w:val="clear" w:color="auto" w:fill="auto"/>
            <w:vAlign w:val="center"/>
          </w:tcPr>
          <w:p w14:paraId="272D2DFF">
            <w:pPr>
              <w:jc w:val="center"/>
              <w:rPr>
                <w:rFonts w:hint="eastAsia" w:ascii="仿宋_GB2312" w:hAnsi="仿宋_GB2312" w:eastAsia="仿宋_GB2312" w:cs="仿宋_GB2312"/>
                <w:szCs w:val="21"/>
              </w:rPr>
            </w:pPr>
          </w:p>
        </w:tc>
        <w:tc>
          <w:tcPr>
            <w:tcW w:w="545" w:type="dxa"/>
            <w:shd w:val="clear" w:color="auto" w:fill="C1E0E8"/>
            <w:vAlign w:val="center"/>
          </w:tcPr>
          <w:p w14:paraId="1C01F7AA">
            <w:pPr>
              <w:jc w:val="center"/>
              <w:rPr>
                <w:rFonts w:hint="eastAsia" w:ascii="仿宋_GB2312" w:hAnsi="仿宋_GB2312" w:eastAsia="仿宋_GB2312" w:cs="仿宋_GB2312"/>
                <w:szCs w:val="21"/>
              </w:rPr>
            </w:pPr>
          </w:p>
        </w:tc>
        <w:tc>
          <w:tcPr>
            <w:tcW w:w="545" w:type="dxa"/>
            <w:shd w:val="clear" w:color="auto" w:fill="auto"/>
            <w:vAlign w:val="center"/>
          </w:tcPr>
          <w:p w14:paraId="5C6B396A">
            <w:pPr>
              <w:jc w:val="center"/>
              <w:rPr>
                <w:rFonts w:hint="eastAsia" w:ascii="仿宋_GB2312" w:hAnsi="仿宋_GB2312" w:eastAsia="仿宋_GB2312" w:cs="仿宋_GB2312"/>
                <w:szCs w:val="21"/>
              </w:rPr>
            </w:pPr>
          </w:p>
        </w:tc>
        <w:tc>
          <w:tcPr>
            <w:tcW w:w="674" w:type="dxa"/>
            <w:shd w:val="clear" w:color="auto" w:fill="C1E0E8"/>
            <w:vAlign w:val="center"/>
          </w:tcPr>
          <w:p w14:paraId="5ABBCC9E">
            <w:pPr>
              <w:jc w:val="center"/>
              <w:rPr>
                <w:rFonts w:hint="eastAsia" w:ascii="仿宋_GB2312" w:hAnsi="仿宋_GB2312" w:eastAsia="仿宋_GB2312" w:cs="仿宋_GB2312"/>
                <w:szCs w:val="21"/>
              </w:rPr>
            </w:pPr>
          </w:p>
        </w:tc>
        <w:tc>
          <w:tcPr>
            <w:tcW w:w="767" w:type="dxa"/>
            <w:shd w:val="clear" w:color="auto" w:fill="auto"/>
            <w:vAlign w:val="center"/>
          </w:tcPr>
          <w:p w14:paraId="2A553666">
            <w:pPr>
              <w:jc w:val="center"/>
              <w:rPr>
                <w:rFonts w:hint="eastAsia" w:ascii="仿宋_GB2312" w:hAnsi="仿宋_GB2312" w:eastAsia="仿宋_GB2312" w:cs="仿宋_GB2312"/>
                <w:szCs w:val="21"/>
              </w:rPr>
            </w:pPr>
          </w:p>
        </w:tc>
      </w:tr>
      <w:tr w14:paraId="5E2657B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7"/>
            <w:tcBorders>
              <w:left w:val="single" w:color="FFFFFF" w:sz="2" w:space="0"/>
            </w:tcBorders>
            <w:shd w:val="clear" w:color="auto" w:fill="auto"/>
            <w:vAlign w:val="center"/>
          </w:tcPr>
          <w:p w14:paraId="561074D2">
            <w:pPr>
              <w:jc w:val="center"/>
              <w:rPr>
                <w:rFonts w:hint="eastAsia" w:ascii="仿宋_GB2312" w:hAnsi="仿宋_GB2312" w:eastAsia="仿宋_GB2312" w:cs="仿宋_GB2312"/>
                <w:b/>
                <w:bCs/>
                <w:spacing w:val="-9"/>
                <w:szCs w:val="21"/>
              </w:rPr>
            </w:pPr>
            <w:r>
              <w:rPr>
                <w:rFonts w:hint="eastAsia" w:ascii="仿宋_GB2312" w:hAnsi="仿宋_GB2312" w:eastAsia="仿宋_GB2312" w:cs="仿宋_GB2312"/>
                <w:b/>
                <w:bCs/>
                <w:szCs w:val="21"/>
              </w:rPr>
              <w:t>合计</w:t>
            </w:r>
          </w:p>
        </w:tc>
        <w:tc>
          <w:tcPr>
            <w:tcW w:w="626" w:type="dxa"/>
            <w:shd w:val="clear" w:color="auto" w:fill="auto"/>
            <w:vAlign w:val="center"/>
          </w:tcPr>
          <w:p w14:paraId="410B3046">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63</w:t>
            </w:r>
          </w:p>
        </w:tc>
        <w:tc>
          <w:tcPr>
            <w:tcW w:w="696" w:type="dxa"/>
            <w:shd w:val="clear" w:color="auto" w:fill="C1E0E8"/>
            <w:vAlign w:val="center"/>
          </w:tcPr>
          <w:p w14:paraId="1A380052">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1134</w:t>
            </w:r>
          </w:p>
        </w:tc>
        <w:tc>
          <w:tcPr>
            <w:tcW w:w="652" w:type="dxa"/>
            <w:shd w:val="clear" w:color="auto" w:fill="auto"/>
            <w:vAlign w:val="center"/>
          </w:tcPr>
          <w:p w14:paraId="01554EC2">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744</w:t>
            </w:r>
          </w:p>
        </w:tc>
        <w:tc>
          <w:tcPr>
            <w:tcW w:w="696" w:type="dxa"/>
            <w:shd w:val="clear" w:color="auto" w:fill="C1E0E8"/>
            <w:vAlign w:val="center"/>
          </w:tcPr>
          <w:p w14:paraId="35822A76">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390</w:t>
            </w:r>
          </w:p>
        </w:tc>
        <w:tc>
          <w:tcPr>
            <w:tcW w:w="638" w:type="dxa"/>
            <w:shd w:val="clear" w:color="auto" w:fill="auto"/>
            <w:vAlign w:val="center"/>
          </w:tcPr>
          <w:p w14:paraId="04C2AE4D">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22</w:t>
            </w:r>
          </w:p>
        </w:tc>
        <w:tc>
          <w:tcPr>
            <w:tcW w:w="590" w:type="dxa"/>
            <w:shd w:val="clear" w:color="auto" w:fill="C1E0E8"/>
            <w:vAlign w:val="center"/>
          </w:tcPr>
          <w:p w14:paraId="029D4F89">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22</w:t>
            </w:r>
          </w:p>
        </w:tc>
        <w:tc>
          <w:tcPr>
            <w:tcW w:w="638" w:type="dxa"/>
            <w:shd w:val="clear" w:color="auto" w:fill="auto"/>
            <w:vAlign w:val="center"/>
          </w:tcPr>
          <w:p w14:paraId="23EDD30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13</w:t>
            </w:r>
          </w:p>
        </w:tc>
        <w:tc>
          <w:tcPr>
            <w:tcW w:w="545" w:type="dxa"/>
            <w:shd w:val="clear" w:color="auto" w:fill="C1E0E8"/>
            <w:vAlign w:val="center"/>
          </w:tcPr>
          <w:p w14:paraId="48AA9CE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6</w:t>
            </w:r>
          </w:p>
        </w:tc>
        <w:tc>
          <w:tcPr>
            <w:tcW w:w="545" w:type="dxa"/>
            <w:shd w:val="clear" w:color="auto" w:fill="auto"/>
            <w:vAlign w:val="center"/>
          </w:tcPr>
          <w:p w14:paraId="1A6132C2">
            <w:pPr>
              <w:jc w:val="center"/>
              <w:rPr>
                <w:rFonts w:hint="eastAsia" w:ascii="仿宋_GB2312" w:hAnsi="仿宋_GB2312" w:eastAsia="仿宋_GB2312" w:cs="仿宋_GB2312"/>
                <w:b/>
                <w:bCs/>
                <w:szCs w:val="21"/>
              </w:rPr>
            </w:pPr>
          </w:p>
        </w:tc>
        <w:tc>
          <w:tcPr>
            <w:tcW w:w="674" w:type="dxa"/>
            <w:shd w:val="clear" w:color="auto" w:fill="C1E0E8"/>
            <w:vAlign w:val="center"/>
          </w:tcPr>
          <w:p w14:paraId="042A138A">
            <w:pPr>
              <w:jc w:val="center"/>
              <w:rPr>
                <w:rFonts w:hint="eastAsia" w:ascii="仿宋_GB2312" w:hAnsi="仿宋_GB2312" w:eastAsia="仿宋_GB2312" w:cs="仿宋_GB2312"/>
                <w:b/>
                <w:bCs/>
                <w:szCs w:val="21"/>
              </w:rPr>
            </w:pPr>
          </w:p>
        </w:tc>
        <w:tc>
          <w:tcPr>
            <w:tcW w:w="767" w:type="dxa"/>
            <w:shd w:val="clear" w:color="auto" w:fill="auto"/>
            <w:vAlign w:val="center"/>
          </w:tcPr>
          <w:p w14:paraId="49E0B941">
            <w:pPr>
              <w:jc w:val="center"/>
              <w:rPr>
                <w:rFonts w:hint="eastAsia" w:ascii="仿宋_GB2312" w:hAnsi="仿宋_GB2312" w:eastAsia="仿宋_GB2312" w:cs="仿宋_GB2312"/>
                <w:b/>
                <w:bCs/>
                <w:szCs w:val="21"/>
              </w:rPr>
            </w:pPr>
          </w:p>
        </w:tc>
      </w:tr>
      <w:tr w14:paraId="6ACBD73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restart"/>
            <w:tcBorders>
              <w:left w:val="single" w:color="FFFFFF" w:sz="2" w:space="0"/>
              <w:bottom w:val="nil"/>
              <w:right w:val="single" w:color="FFFFFF" w:sz="2" w:space="0"/>
            </w:tcBorders>
            <w:shd w:val="clear" w:color="auto" w:fill="C1E0E8"/>
            <w:vAlign w:val="center"/>
          </w:tcPr>
          <w:p w14:paraId="5027ECE9">
            <w:pPr>
              <w:jc w:val="center"/>
              <w:rPr>
                <w:rFonts w:hint="eastAsia" w:ascii="仿宋_GB2312" w:hAnsi="仿宋_GB2312" w:eastAsia="仿宋_GB2312" w:cs="仿宋_GB2312"/>
                <w:szCs w:val="21"/>
              </w:rPr>
            </w:pPr>
          </w:p>
          <w:p w14:paraId="267DCEA4">
            <w:pPr>
              <w:jc w:val="center"/>
              <w:rPr>
                <w:rFonts w:hint="eastAsia" w:ascii="仿宋_GB2312" w:hAnsi="仿宋_GB2312" w:eastAsia="仿宋_GB2312" w:cs="仿宋_GB2312"/>
                <w:szCs w:val="21"/>
              </w:rPr>
            </w:pPr>
          </w:p>
          <w:p w14:paraId="3A7E4DE4">
            <w:pPr>
              <w:jc w:val="center"/>
              <w:rPr>
                <w:rFonts w:hint="eastAsia" w:ascii="仿宋_GB2312" w:hAnsi="仿宋_GB2312" w:eastAsia="仿宋_GB2312" w:cs="仿宋_GB2312"/>
                <w:szCs w:val="21"/>
              </w:rPr>
            </w:pPr>
          </w:p>
          <w:p w14:paraId="7507248E">
            <w:pPr>
              <w:jc w:val="center"/>
              <w:rPr>
                <w:rFonts w:hint="eastAsia" w:ascii="仿宋_GB2312" w:hAnsi="仿宋_GB2312" w:eastAsia="仿宋_GB2312" w:cs="仿宋_GB2312"/>
                <w:szCs w:val="21"/>
              </w:rPr>
            </w:pPr>
          </w:p>
          <w:p w14:paraId="2997EA52">
            <w:pPr>
              <w:jc w:val="center"/>
              <w:rPr>
                <w:rFonts w:hint="eastAsia" w:ascii="仿宋_GB2312" w:hAnsi="仿宋_GB2312" w:eastAsia="仿宋_GB2312" w:cs="仿宋_GB2312"/>
                <w:szCs w:val="21"/>
              </w:rPr>
            </w:pPr>
          </w:p>
          <w:p w14:paraId="7DA4A546">
            <w:pPr>
              <w:jc w:val="center"/>
              <w:rPr>
                <w:rFonts w:hint="eastAsia" w:ascii="仿宋_GB2312" w:hAnsi="仿宋_GB2312" w:eastAsia="仿宋_GB2312" w:cs="仿宋_GB2312"/>
                <w:szCs w:val="21"/>
              </w:rPr>
            </w:pPr>
          </w:p>
          <w:p w14:paraId="0E671359">
            <w:pPr>
              <w:jc w:val="center"/>
              <w:rPr>
                <w:rFonts w:hint="eastAsia" w:ascii="仿宋_GB2312" w:hAnsi="仿宋_GB2312" w:eastAsia="仿宋_GB2312" w:cs="仿宋_GB2312"/>
                <w:szCs w:val="21"/>
              </w:rPr>
            </w:pPr>
          </w:p>
          <w:p w14:paraId="0F8BB644">
            <w:pPr>
              <w:jc w:val="center"/>
              <w:rPr>
                <w:rFonts w:hint="eastAsia" w:ascii="仿宋_GB2312" w:hAnsi="仿宋_GB2312" w:eastAsia="仿宋_GB2312" w:cs="仿宋_GB2312"/>
                <w:szCs w:val="21"/>
              </w:rPr>
            </w:pPr>
          </w:p>
          <w:p w14:paraId="15096E08">
            <w:pPr>
              <w:jc w:val="center"/>
              <w:rPr>
                <w:rFonts w:hint="eastAsia" w:ascii="仿宋_GB2312" w:hAnsi="仿宋_GB2312" w:eastAsia="仿宋_GB2312" w:cs="仿宋_GB2312"/>
                <w:szCs w:val="21"/>
              </w:rPr>
            </w:pPr>
          </w:p>
          <w:p w14:paraId="2812FE45">
            <w:pPr>
              <w:jc w:val="center"/>
              <w:rPr>
                <w:rFonts w:hint="eastAsia" w:ascii="仿宋_GB2312" w:hAnsi="仿宋_GB2312" w:eastAsia="仿宋_GB2312" w:cs="仿宋_GB2312"/>
                <w:szCs w:val="21"/>
              </w:rPr>
            </w:pPr>
          </w:p>
          <w:p w14:paraId="67DD9530">
            <w:pPr>
              <w:jc w:val="center"/>
              <w:rPr>
                <w:rFonts w:hint="eastAsia" w:ascii="仿宋_GB2312" w:hAnsi="仿宋_GB2312" w:eastAsia="仿宋_GB2312" w:cs="仿宋_GB2312"/>
                <w:szCs w:val="21"/>
              </w:rPr>
            </w:pPr>
          </w:p>
          <w:p w14:paraId="3DE8B50E">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专业课</w:t>
            </w:r>
          </w:p>
        </w:tc>
        <w:tc>
          <w:tcPr>
            <w:tcW w:w="1146" w:type="dxa"/>
            <w:vMerge w:val="restart"/>
            <w:tcBorders>
              <w:left w:val="single" w:color="FFFFFF" w:sz="2" w:space="0"/>
              <w:bottom w:val="nil"/>
            </w:tcBorders>
            <w:shd w:val="clear" w:color="auto" w:fill="D9ECF1"/>
            <w:vAlign w:val="center"/>
          </w:tcPr>
          <w:p w14:paraId="09452E4F">
            <w:pPr>
              <w:jc w:val="center"/>
              <w:rPr>
                <w:rFonts w:hint="eastAsia" w:ascii="仿宋_GB2312" w:hAnsi="仿宋_GB2312" w:eastAsia="仿宋_GB2312" w:cs="仿宋_GB2312"/>
                <w:szCs w:val="21"/>
              </w:rPr>
            </w:pPr>
          </w:p>
          <w:p w14:paraId="5A852E7B">
            <w:pPr>
              <w:jc w:val="center"/>
              <w:rPr>
                <w:rFonts w:hint="eastAsia" w:ascii="仿宋_GB2312" w:hAnsi="仿宋_GB2312" w:eastAsia="仿宋_GB2312" w:cs="仿宋_GB2312"/>
                <w:szCs w:val="21"/>
              </w:rPr>
            </w:pPr>
          </w:p>
          <w:p w14:paraId="18021BAD">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专业</w:t>
            </w:r>
            <w:r>
              <w:rPr>
                <w:rFonts w:hint="eastAsia" w:ascii="仿宋_GB2312" w:hAnsi="仿宋_GB2312" w:eastAsia="仿宋_GB2312" w:cs="仿宋_GB2312"/>
                <w:spacing w:val="-3"/>
                <w:szCs w:val="21"/>
              </w:rPr>
              <w:t>基础课</w:t>
            </w:r>
          </w:p>
        </w:tc>
        <w:tc>
          <w:tcPr>
            <w:tcW w:w="983" w:type="dxa"/>
            <w:gridSpan w:val="2"/>
            <w:shd w:val="clear" w:color="auto" w:fill="C1E0E8"/>
            <w:vAlign w:val="center"/>
          </w:tcPr>
          <w:p w14:paraId="70684F19">
            <w:pPr>
              <w:jc w:val="center"/>
              <w:rPr>
                <w:rFonts w:ascii="仿宋_GB2312" w:hAnsi="仿宋_GB2312" w:eastAsia="仿宋_GB2312" w:cs="仿宋_GB2312"/>
                <w:szCs w:val="21"/>
              </w:rPr>
            </w:pPr>
            <w:r>
              <w:rPr>
                <w:rFonts w:hint="eastAsia" w:ascii="仿宋_GB2312" w:hAnsi="仿宋_GB2312" w:eastAsia="仿宋_GB2312" w:cs="仿宋_GB2312"/>
                <w:szCs w:val="21"/>
              </w:rPr>
              <w:t>YBSZZ046</w:t>
            </w:r>
          </w:p>
        </w:tc>
        <w:tc>
          <w:tcPr>
            <w:tcW w:w="3109" w:type="dxa"/>
            <w:gridSpan w:val="2"/>
            <w:shd w:val="clear" w:color="auto" w:fill="D9ECF1"/>
            <w:vAlign w:val="center"/>
          </w:tcPr>
          <w:p w14:paraId="53025B26">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中国工艺美术简史</w:t>
            </w:r>
          </w:p>
        </w:tc>
        <w:tc>
          <w:tcPr>
            <w:tcW w:w="782" w:type="dxa"/>
            <w:shd w:val="clear" w:color="auto" w:fill="C1E0E8"/>
            <w:vAlign w:val="center"/>
          </w:tcPr>
          <w:p w14:paraId="7A7E814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5D1B38A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225FE818">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lang w:bidi="ar"/>
              </w:rPr>
              <w:t>90</w:t>
            </w:r>
          </w:p>
        </w:tc>
        <w:tc>
          <w:tcPr>
            <w:tcW w:w="652" w:type="dxa"/>
            <w:shd w:val="clear" w:color="auto" w:fill="D9ECF1"/>
            <w:vAlign w:val="center"/>
          </w:tcPr>
          <w:p w14:paraId="1934A020">
            <w:pPr>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2191DE17">
            <w:pPr>
              <w:jc w:val="center"/>
              <w:rPr>
                <w:rFonts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D9ECF1"/>
            <w:vAlign w:val="center"/>
          </w:tcPr>
          <w:p w14:paraId="64777C3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4464F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5FAA665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67BD4236">
            <w:pPr>
              <w:jc w:val="center"/>
              <w:rPr>
                <w:rFonts w:hint="eastAsia" w:ascii="仿宋_GB2312" w:hAnsi="仿宋_GB2312" w:eastAsia="仿宋_GB2312" w:cs="仿宋_GB2312"/>
                <w:szCs w:val="21"/>
              </w:rPr>
            </w:pPr>
          </w:p>
        </w:tc>
        <w:tc>
          <w:tcPr>
            <w:tcW w:w="545" w:type="dxa"/>
            <w:shd w:val="clear" w:color="auto" w:fill="D9ECF1"/>
            <w:vAlign w:val="center"/>
          </w:tcPr>
          <w:p w14:paraId="62E57039">
            <w:pPr>
              <w:jc w:val="center"/>
              <w:rPr>
                <w:rFonts w:hint="eastAsia" w:ascii="仿宋_GB2312" w:hAnsi="仿宋_GB2312" w:eastAsia="仿宋_GB2312" w:cs="仿宋_GB2312"/>
                <w:szCs w:val="21"/>
              </w:rPr>
            </w:pPr>
          </w:p>
        </w:tc>
        <w:tc>
          <w:tcPr>
            <w:tcW w:w="674" w:type="dxa"/>
            <w:shd w:val="clear" w:color="auto" w:fill="C1E0E8"/>
            <w:vAlign w:val="center"/>
          </w:tcPr>
          <w:p w14:paraId="3D66E5C1">
            <w:pPr>
              <w:jc w:val="center"/>
              <w:rPr>
                <w:rFonts w:hint="eastAsia" w:ascii="仿宋_GB2312" w:hAnsi="仿宋_GB2312" w:eastAsia="仿宋_GB2312" w:cs="仿宋_GB2312"/>
                <w:szCs w:val="21"/>
              </w:rPr>
            </w:pPr>
          </w:p>
        </w:tc>
        <w:tc>
          <w:tcPr>
            <w:tcW w:w="767" w:type="dxa"/>
            <w:shd w:val="clear" w:color="auto" w:fill="D9ECF1"/>
            <w:vAlign w:val="center"/>
          </w:tcPr>
          <w:p w14:paraId="7DCC6FE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B37FB6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E8B112E">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C8BE8D9">
            <w:pPr>
              <w:jc w:val="center"/>
              <w:rPr>
                <w:rFonts w:hint="eastAsia" w:ascii="仿宋_GB2312" w:hAnsi="仿宋_GB2312" w:eastAsia="仿宋_GB2312" w:cs="仿宋_GB2312"/>
                <w:szCs w:val="21"/>
              </w:rPr>
            </w:pPr>
          </w:p>
        </w:tc>
        <w:tc>
          <w:tcPr>
            <w:tcW w:w="983" w:type="dxa"/>
            <w:gridSpan w:val="2"/>
            <w:shd w:val="clear" w:color="auto" w:fill="C1E0E8"/>
            <w:vAlign w:val="center"/>
          </w:tcPr>
          <w:p w14:paraId="120727DD">
            <w:pPr>
              <w:jc w:val="center"/>
              <w:rPr>
                <w:rFonts w:ascii="仿宋_GB2312" w:hAnsi="仿宋_GB2312" w:eastAsia="仿宋_GB2312" w:cs="仿宋_GB2312"/>
                <w:szCs w:val="21"/>
              </w:rPr>
            </w:pPr>
            <w:r>
              <w:rPr>
                <w:rFonts w:hint="eastAsia" w:ascii="仿宋_GB2312" w:hAnsi="仿宋_GB2312" w:eastAsia="仿宋_GB2312" w:cs="仿宋_GB2312"/>
                <w:szCs w:val="21"/>
              </w:rPr>
              <w:t>YBSZZ047</w:t>
            </w:r>
          </w:p>
        </w:tc>
        <w:tc>
          <w:tcPr>
            <w:tcW w:w="3109" w:type="dxa"/>
            <w:gridSpan w:val="2"/>
            <w:shd w:val="clear" w:color="auto" w:fill="auto"/>
            <w:vAlign w:val="center"/>
          </w:tcPr>
          <w:p w14:paraId="65BE82DC">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图案（理论课）</w:t>
            </w:r>
          </w:p>
        </w:tc>
        <w:tc>
          <w:tcPr>
            <w:tcW w:w="782" w:type="dxa"/>
            <w:shd w:val="clear" w:color="auto" w:fill="C1E0E8"/>
            <w:vAlign w:val="center"/>
          </w:tcPr>
          <w:p w14:paraId="7BE0A13E">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24D135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76B0095C">
            <w:pPr>
              <w:kinsoku w:val="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90</w:t>
            </w:r>
          </w:p>
        </w:tc>
        <w:tc>
          <w:tcPr>
            <w:tcW w:w="652" w:type="dxa"/>
            <w:shd w:val="clear" w:color="auto" w:fill="auto"/>
            <w:vAlign w:val="center"/>
          </w:tcPr>
          <w:p w14:paraId="762F9FA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48256AA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68A9D20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32EF052C">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6192D198">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6B0C3CD7">
            <w:pPr>
              <w:jc w:val="center"/>
              <w:rPr>
                <w:rFonts w:hint="eastAsia" w:ascii="仿宋_GB2312" w:hAnsi="仿宋_GB2312" w:eastAsia="仿宋_GB2312" w:cs="仿宋_GB2312"/>
                <w:szCs w:val="21"/>
              </w:rPr>
            </w:pPr>
          </w:p>
        </w:tc>
        <w:tc>
          <w:tcPr>
            <w:tcW w:w="545" w:type="dxa"/>
            <w:shd w:val="clear" w:color="auto" w:fill="auto"/>
            <w:vAlign w:val="center"/>
          </w:tcPr>
          <w:p w14:paraId="0D61E3BF">
            <w:pPr>
              <w:jc w:val="center"/>
              <w:rPr>
                <w:rFonts w:hint="eastAsia" w:ascii="仿宋_GB2312" w:hAnsi="仿宋_GB2312" w:eastAsia="仿宋_GB2312" w:cs="仿宋_GB2312"/>
                <w:szCs w:val="21"/>
              </w:rPr>
            </w:pPr>
          </w:p>
        </w:tc>
        <w:tc>
          <w:tcPr>
            <w:tcW w:w="674" w:type="dxa"/>
            <w:shd w:val="clear" w:color="auto" w:fill="C1E0E8"/>
            <w:vAlign w:val="center"/>
          </w:tcPr>
          <w:p w14:paraId="16AD59BB">
            <w:pPr>
              <w:jc w:val="center"/>
              <w:rPr>
                <w:rFonts w:hint="eastAsia" w:ascii="仿宋_GB2312" w:hAnsi="仿宋_GB2312" w:eastAsia="仿宋_GB2312" w:cs="仿宋_GB2312"/>
                <w:szCs w:val="21"/>
              </w:rPr>
            </w:pPr>
          </w:p>
        </w:tc>
        <w:tc>
          <w:tcPr>
            <w:tcW w:w="767" w:type="dxa"/>
            <w:shd w:val="clear" w:color="auto" w:fill="auto"/>
            <w:vAlign w:val="center"/>
          </w:tcPr>
          <w:p w14:paraId="7B8325A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416149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72561D27">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94B25FD">
            <w:pPr>
              <w:jc w:val="center"/>
              <w:rPr>
                <w:rFonts w:hint="eastAsia" w:ascii="仿宋_GB2312" w:hAnsi="仿宋_GB2312" w:eastAsia="仿宋_GB2312" w:cs="仿宋_GB2312"/>
                <w:szCs w:val="21"/>
              </w:rPr>
            </w:pPr>
          </w:p>
        </w:tc>
        <w:tc>
          <w:tcPr>
            <w:tcW w:w="983" w:type="dxa"/>
            <w:gridSpan w:val="2"/>
            <w:shd w:val="clear" w:color="auto" w:fill="C1E0E8"/>
            <w:vAlign w:val="center"/>
          </w:tcPr>
          <w:p w14:paraId="6CAB6064">
            <w:pPr>
              <w:jc w:val="center"/>
              <w:rPr>
                <w:rFonts w:ascii="仿宋_GB2312" w:hAnsi="仿宋_GB2312" w:eastAsia="仿宋_GB2312" w:cs="仿宋_GB2312"/>
                <w:szCs w:val="21"/>
              </w:rPr>
            </w:pPr>
            <w:r>
              <w:rPr>
                <w:rFonts w:hint="eastAsia" w:ascii="仿宋_GB2312" w:hAnsi="仿宋_GB2312" w:eastAsia="仿宋_GB2312" w:cs="仿宋_GB2312"/>
                <w:szCs w:val="21"/>
              </w:rPr>
              <w:t>YBSZZ048</w:t>
            </w:r>
          </w:p>
        </w:tc>
        <w:tc>
          <w:tcPr>
            <w:tcW w:w="3109" w:type="dxa"/>
            <w:gridSpan w:val="2"/>
            <w:shd w:val="clear" w:color="auto" w:fill="D9ECF1"/>
            <w:vAlign w:val="center"/>
          </w:tcPr>
          <w:p w14:paraId="24D491BE">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素描（理论课）</w:t>
            </w:r>
          </w:p>
        </w:tc>
        <w:tc>
          <w:tcPr>
            <w:tcW w:w="782" w:type="dxa"/>
            <w:shd w:val="clear" w:color="auto" w:fill="C1E0E8"/>
            <w:vAlign w:val="center"/>
          </w:tcPr>
          <w:p w14:paraId="4D9EABC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7B6D545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51AA4E00">
            <w:pPr>
              <w:kinsoku w:val="0"/>
              <w:jc w:val="center"/>
              <w:rPr>
                <w:rFonts w:ascii="仿宋_GB2312" w:hAnsi="仿宋_GB2312" w:eastAsia="仿宋_GB2312" w:cs="仿宋_GB2312"/>
                <w:szCs w:val="21"/>
              </w:rPr>
            </w:pPr>
            <w:r>
              <w:rPr>
                <w:rFonts w:hint="eastAsia" w:ascii="仿宋_GB2312" w:hAnsi="仿宋_GB2312" w:eastAsia="仿宋_GB2312" w:cs="仿宋_GB2312"/>
                <w:szCs w:val="21"/>
                <w:lang w:bidi="ar"/>
              </w:rPr>
              <w:t>90</w:t>
            </w:r>
          </w:p>
        </w:tc>
        <w:tc>
          <w:tcPr>
            <w:tcW w:w="652" w:type="dxa"/>
            <w:shd w:val="clear" w:color="auto" w:fill="D9ECF1"/>
            <w:vAlign w:val="center"/>
          </w:tcPr>
          <w:p w14:paraId="5746544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79A90E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D9ECF1"/>
            <w:vAlign w:val="center"/>
          </w:tcPr>
          <w:p w14:paraId="2D2C29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73075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7F75BD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54608D73">
            <w:pPr>
              <w:jc w:val="center"/>
              <w:rPr>
                <w:rFonts w:hint="eastAsia" w:ascii="仿宋_GB2312" w:hAnsi="仿宋_GB2312" w:eastAsia="仿宋_GB2312" w:cs="仿宋_GB2312"/>
                <w:szCs w:val="21"/>
              </w:rPr>
            </w:pPr>
          </w:p>
        </w:tc>
        <w:tc>
          <w:tcPr>
            <w:tcW w:w="545" w:type="dxa"/>
            <w:shd w:val="clear" w:color="auto" w:fill="D9ECF1"/>
            <w:vAlign w:val="center"/>
          </w:tcPr>
          <w:p w14:paraId="589EFC9D">
            <w:pPr>
              <w:jc w:val="center"/>
              <w:rPr>
                <w:rFonts w:hint="eastAsia" w:ascii="仿宋_GB2312" w:hAnsi="仿宋_GB2312" w:eastAsia="仿宋_GB2312" w:cs="仿宋_GB2312"/>
                <w:szCs w:val="21"/>
              </w:rPr>
            </w:pPr>
          </w:p>
        </w:tc>
        <w:tc>
          <w:tcPr>
            <w:tcW w:w="674" w:type="dxa"/>
            <w:shd w:val="clear" w:color="auto" w:fill="C1E0E8"/>
            <w:vAlign w:val="center"/>
          </w:tcPr>
          <w:p w14:paraId="4A2D1D00">
            <w:pPr>
              <w:jc w:val="center"/>
              <w:rPr>
                <w:rFonts w:hint="eastAsia" w:ascii="仿宋_GB2312" w:hAnsi="仿宋_GB2312" w:eastAsia="仿宋_GB2312" w:cs="仿宋_GB2312"/>
                <w:szCs w:val="21"/>
              </w:rPr>
            </w:pPr>
          </w:p>
        </w:tc>
        <w:tc>
          <w:tcPr>
            <w:tcW w:w="767" w:type="dxa"/>
            <w:shd w:val="clear" w:color="auto" w:fill="D9ECF1"/>
            <w:vAlign w:val="center"/>
          </w:tcPr>
          <w:p w14:paraId="5E870AA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A648CB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3E140A72">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02F6C0E">
            <w:pPr>
              <w:jc w:val="center"/>
              <w:rPr>
                <w:rFonts w:hint="eastAsia" w:ascii="仿宋_GB2312" w:hAnsi="仿宋_GB2312" w:eastAsia="仿宋_GB2312" w:cs="仿宋_GB2312"/>
                <w:szCs w:val="21"/>
              </w:rPr>
            </w:pPr>
          </w:p>
        </w:tc>
        <w:tc>
          <w:tcPr>
            <w:tcW w:w="983" w:type="dxa"/>
            <w:gridSpan w:val="2"/>
            <w:shd w:val="clear" w:color="auto" w:fill="C1E0E8"/>
            <w:vAlign w:val="center"/>
          </w:tcPr>
          <w:p w14:paraId="31615374">
            <w:pPr>
              <w:jc w:val="center"/>
              <w:rPr>
                <w:rFonts w:ascii="仿宋_GB2312" w:hAnsi="仿宋_GB2312" w:eastAsia="仿宋_GB2312" w:cs="仿宋_GB2312"/>
                <w:szCs w:val="21"/>
              </w:rPr>
            </w:pPr>
            <w:r>
              <w:rPr>
                <w:rFonts w:hint="eastAsia" w:ascii="仿宋_GB2312" w:hAnsi="仿宋_GB2312" w:eastAsia="仿宋_GB2312" w:cs="仿宋_GB2312"/>
                <w:szCs w:val="21"/>
              </w:rPr>
              <w:t>YBSZZ049</w:t>
            </w:r>
          </w:p>
        </w:tc>
        <w:tc>
          <w:tcPr>
            <w:tcW w:w="3109" w:type="dxa"/>
            <w:gridSpan w:val="2"/>
            <w:shd w:val="clear" w:color="auto" w:fill="auto"/>
            <w:vAlign w:val="center"/>
          </w:tcPr>
          <w:p w14:paraId="6EC2CB01">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艺术理论基础</w:t>
            </w:r>
          </w:p>
        </w:tc>
        <w:tc>
          <w:tcPr>
            <w:tcW w:w="782" w:type="dxa"/>
            <w:shd w:val="clear" w:color="auto" w:fill="C1E0E8"/>
            <w:vAlign w:val="center"/>
          </w:tcPr>
          <w:p w14:paraId="558B7DAC">
            <w:pPr>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025354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36A2158F">
            <w:pPr>
              <w:kinsoku w:val="0"/>
              <w:jc w:val="center"/>
              <w:rPr>
                <w:rFonts w:ascii="仿宋_GB2312" w:hAnsi="仿宋_GB2312" w:eastAsia="仿宋_GB2312" w:cs="仿宋_GB2312"/>
                <w:szCs w:val="21"/>
              </w:rPr>
            </w:pPr>
            <w:r>
              <w:rPr>
                <w:rFonts w:hint="eastAsia" w:ascii="仿宋_GB2312" w:hAnsi="仿宋_GB2312" w:eastAsia="仿宋_GB2312" w:cs="仿宋_GB2312"/>
                <w:szCs w:val="21"/>
                <w:lang w:bidi="ar"/>
              </w:rPr>
              <w:t>90</w:t>
            </w:r>
          </w:p>
        </w:tc>
        <w:tc>
          <w:tcPr>
            <w:tcW w:w="652" w:type="dxa"/>
            <w:shd w:val="clear" w:color="auto" w:fill="auto"/>
            <w:vAlign w:val="center"/>
          </w:tcPr>
          <w:p w14:paraId="6645BC9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37192D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503042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11A948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7ECF4E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11E33F65">
            <w:pPr>
              <w:jc w:val="center"/>
              <w:rPr>
                <w:rFonts w:hint="eastAsia" w:ascii="仿宋_GB2312" w:hAnsi="仿宋_GB2312" w:eastAsia="仿宋_GB2312" w:cs="仿宋_GB2312"/>
                <w:szCs w:val="21"/>
              </w:rPr>
            </w:pPr>
          </w:p>
        </w:tc>
        <w:tc>
          <w:tcPr>
            <w:tcW w:w="545" w:type="dxa"/>
            <w:shd w:val="clear" w:color="auto" w:fill="auto"/>
            <w:vAlign w:val="center"/>
          </w:tcPr>
          <w:p w14:paraId="5517D2C1">
            <w:pPr>
              <w:jc w:val="center"/>
              <w:rPr>
                <w:rFonts w:hint="eastAsia" w:ascii="仿宋_GB2312" w:hAnsi="仿宋_GB2312" w:eastAsia="仿宋_GB2312" w:cs="仿宋_GB2312"/>
                <w:szCs w:val="21"/>
              </w:rPr>
            </w:pPr>
          </w:p>
        </w:tc>
        <w:tc>
          <w:tcPr>
            <w:tcW w:w="674" w:type="dxa"/>
            <w:shd w:val="clear" w:color="auto" w:fill="C1E0E8"/>
            <w:vAlign w:val="center"/>
          </w:tcPr>
          <w:p w14:paraId="39AB7E5D">
            <w:pPr>
              <w:jc w:val="center"/>
              <w:rPr>
                <w:rFonts w:hint="eastAsia" w:ascii="仿宋_GB2312" w:hAnsi="仿宋_GB2312" w:eastAsia="仿宋_GB2312" w:cs="仿宋_GB2312"/>
                <w:szCs w:val="21"/>
              </w:rPr>
            </w:pPr>
          </w:p>
        </w:tc>
        <w:tc>
          <w:tcPr>
            <w:tcW w:w="767" w:type="dxa"/>
            <w:shd w:val="clear" w:color="auto" w:fill="auto"/>
            <w:vAlign w:val="center"/>
          </w:tcPr>
          <w:p w14:paraId="09971CD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748988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15711E7">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C63700D">
            <w:pPr>
              <w:jc w:val="center"/>
              <w:rPr>
                <w:rFonts w:hint="eastAsia" w:ascii="仿宋_GB2312" w:hAnsi="仿宋_GB2312" w:eastAsia="仿宋_GB2312" w:cs="仿宋_GB2312"/>
                <w:szCs w:val="21"/>
              </w:rPr>
            </w:pPr>
          </w:p>
        </w:tc>
        <w:tc>
          <w:tcPr>
            <w:tcW w:w="983" w:type="dxa"/>
            <w:gridSpan w:val="2"/>
            <w:shd w:val="clear" w:color="auto" w:fill="C1E0E8"/>
            <w:vAlign w:val="center"/>
          </w:tcPr>
          <w:p w14:paraId="72DB22B4">
            <w:pPr>
              <w:jc w:val="center"/>
              <w:rPr>
                <w:rFonts w:ascii="仿宋_GB2312" w:hAnsi="仿宋_GB2312" w:eastAsia="仿宋_GB2312" w:cs="仿宋_GB2312"/>
                <w:szCs w:val="21"/>
              </w:rPr>
            </w:pPr>
            <w:r>
              <w:rPr>
                <w:rFonts w:hint="eastAsia" w:ascii="仿宋_GB2312" w:hAnsi="仿宋_GB2312" w:eastAsia="仿宋_GB2312" w:cs="仿宋_GB2312"/>
                <w:szCs w:val="21"/>
              </w:rPr>
              <w:t>YBSZZ050</w:t>
            </w:r>
          </w:p>
        </w:tc>
        <w:tc>
          <w:tcPr>
            <w:tcW w:w="3109" w:type="dxa"/>
            <w:gridSpan w:val="2"/>
            <w:shd w:val="clear" w:color="auto" w:fill="auto"/>
            <w:vAlign w:val="center"/>
          </w:tcPr>
          <w:p w14:paraId="51756B1F">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色彩</w:t>
            </w:r>
            <w:r>
              <w:rPr>
                <w:rFonts w:hint="eastAsia" w:ascii="仿宋_GB2312" w:hAnsi="仿宋_GB2312" w:eastAsia="仿宋_GB2312" w:cs="仿宋_GB2312"/>
                <w:bCs/>
                <w:kern w:val="0"/>
                <w:szCs w:val="21"/>
              </w:rPr>
              <w:t>（理论课）</w:t>
            </w:r>
          </w:p>
        </w:tc>
        <w:tc>
          <w:tcPr>
            <w:tcW w:w="782" w:type="dxa"/>
            <w:shd w:val="clear" w:color="auto" w:fill="C1E0E8"/>
            <w:vAlign w:val="center"/>
          </w:tcPr>
          <w:p w14:paraId="7420B9FA">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3D48A29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08480FED">
            <w:pPr>
              <w:kinsoku w:val="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90</w:t>
            </w:r>
          </w:p>
        </w:tc>
        <w:tc>
          <w:tcPr>
            <w:tcW w:w="652" w:type="dxa"/>
            <w:shd w:val="clear" w:color="auto" w:fill="auto"/>
            <w:vAlign w:val="center"/>
          </w:tcPr>
          <w:p w14:paraId="3A4503D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4EB4B68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6F73D3AC">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4D72C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706A6EC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47FE7844">
            <w:pPr>
              <w:jc w:val="center"/>
              <w:rPr>
                <w:rFonts w:hint="eastAsia" w:ascii="仿宋_GB2312" w:hAnsi="仿宋_GB2312" w:eastAsia="仿宋_GB2312" w:cs="仿宋_GB2312"/>
                <w:szCs w:val="21"/>
              </w:rPr>
            </w:pPr>
          </w:p>
        </w:tc>
        <w:tc>
          <w:tcPr>
            <w:tcW w:w="545" w:type="dxa"/>
            <w:shd w:val="clear" w:color="auto" w:fill="auto"/>
            <w:vAlign w:val="center"/>
          </w:tcPr>
          <w:p w14:paraId="335BD962">
            <w:pPr>
              <w:jc w:val="center"/>
              <w:rPr>
                <w:rFonts w:hint="eastAsia" w:ascii="仿宋_GB2312" w:hAnsi="仿宋_GB2312" w:eastAsia="仿宋_GB2312" w:cs="仿宋_GB2312"/>
                <w:szCs w:val="21"/>
              </w:rPr>
            </w:pPr>
          </w:p>
        </w:tc>
        <w:tc>
          <w:tcPr>
            <w:tcW w:w="674" w:type="dxa"/>
            <w:shd w:val="clear" w:color="auto" w:fill="C1E0E8"/>
            <w:vAlign w:val="center"/>
          </w:tcPr>
          <w:p w14:paraId="6C07CF12">
            <w:pPr>
              <w:jc w:val="center"/>
              <w:rPr>
                <w:rFonts w:hint="eastAsia" w:ascii="仿宋_GB2312" w:hAnsi="仿宋_GB2312" w:eastAsia="仿宋_GB2312" w:cs="仿宋_GB2312"/>
                <w:szCs w:val="21"/>
              </w:rPr>
            </w:pPr>
          </w:p>
        </w:tc>
        <w:tc>
          <w:tcPr>
            <w:tcW w:w="767" w:type="dxa"/>
            <w:shd w:val="clear" w:color="auto" w:fill="auto"/>
            <w:vAlign w:val="center"/>
          </w:tcPr>
          <w:p w14:paraId="53C6039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5D3A1F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FE1F3C7">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7FCC11AC">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591C3A7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D9ECF1"/>
            <w:vAlign w:val="center"/>
          </w:tcPr>
          <w:p w14:paraId="6CF2CC23">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25</w:t>
            </w:r>
          </w:p>
        </w:tc>
        <w:tc>
          <w:tcPr>
            <w:tcW w:w="696" w:type="dxa"/>
            <w:shd w:val="clear" w:color="auto" w:fill="C1E0E8"/>
            <w:vAlign w:val="center"/>
          </w:tcPr>
          <w:p w14:paraId="070C436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450</w:t>
            </w:r>
          </w:p>
        </w:tc>
        <w:tc>
          <w:tcPr>
            <w:tcW w:w="652" w:type="dxa"/>
            <w:shd w:val="clear" w:color="auto" w:fill="D9ECF1"/>
            <w:vAlign w:val="center"/>
          </w:tcPr>
          <w:p w14:paraId="09CBE3D9">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150</w:t>
            </w:r>
          </w:p>
        </w:tc>
        <w:tc>
          <w:tcPr>
            <w:tcW w:w="696" w:type="dxa"/>
            <w:shd w:val="clear" w:color="auto" w:fill="C1E0E8"/>
            <w:vAlign w:val="center"/>
          </w:tcPr>
          <w:p w14:paraId="4069B72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300</w:t>
            </w:r>
          </w:p>
        </w:tc>
        <w:tc>
          <w:tcPr>
            <w:tcW w:w="638" w:type="dxa"/>
            <w:shd w:val="clear" w:color="auto" w:fill="D9ECF1"/>
            <w:vAlign w:val="center"/>
          </w:tcPr>
          <w:p w14:paraId="75E15C4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590" w:type="dxa"/>
            <w:shd w:val="clear" w:color="auto" w:fill="C1E0E8"/>
            <w:vAlign w:val="center"/>
          </w:tcPr>
          <w:p w14:paraId="47B1600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638" w:type="dxa"/>
            <w:shd w:val="clear" w:color="auto" w:fill="D9ECF1"/>
            <w:vAlign w:val="center"/>
          </w:tcPr>
          <w:p w14:paraId="17F5C0E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15</w:t>
            </w:r>
          </w:p>
        </w:tc>
        <w:tc>
          <w:tcPr>
            <w:tcW w:w="545" w:type="dxa"/>
            <w:shd w:val="clear" w:color="auto" w:fill="C1E0E8"/>
            <w:vAlign w:val="center"/>
          </w:tcPr>
          <w:p w14:paraId="2F8C71D4">
            <w:pPr>
              <w:jc w:val="center"/>
              <w:rPr>
                <w:rFonts w:hint="eastAsia" w:ascii="仿宋_GB2312" w:hAnsi="仿宋_GB2312" w:eastAsia="仿宋_GB2312" w:cs="仿宋_GB2312"/>
                <w:b/>
                <w:bCs/>
                <w:szCs w:val="21"/>
              </w:rPr>
            </w:pPr>
          </w:p>
        </w:tc>
        <w:tc>
          <w:tcPr>
            <w:tcW w:w="545" w:type="dxa"/>
            <w:shd w:val="clear" w:color="auto" w:fill="D9ECF1"/>
            <w:vAlign w:val="center"/>
          </w:tcPr>
          <w:p w14:paraId="23191E88">
            <w:pPr>
              <w:jc w:val="center"/>
              <w:rPr>
                <w:rFonts w:hint="eastAsia" w:ascii="仿宋_GB2312" w:hAnsi="仿宋_GB2312" w:eastAsia="仿宋_GB2312" w:cs="仿宋_GB2312"/>
                <w:b/>
                <w:bCs/>
                <w:szCs w:val="21"/>
              </w:rPr>
            </w:pPr>
          </w:p>
        </w:tc>
        <w:tc>
          <w:tcPr>
            <w:tcW w:w="674" w:type="dxa"/>
            <w:shd w:val="clear" w:color="auto" w:fill="C1E0E8"/>
            <w:vAlign w:val="center"/>
          </w:tcPr>
          <w:p w14:paraId="5C5B4468">
            <w:pPr>
              <w:jc w:val="center"/>
              <w:rPr>
                <w:rFonts w:hint="eastAsia" w:ascii="仿宋_GB2312" w:hAnsi="仿宋_GB2312" w:eastAsia="仿宋_GB2312" w:cs="仿宋_GB2312"/>
                <w:b/>
                <w:bCs/>
                <w:szCs w:val="21"/>
              </w:rPr>
            </w:pPr>
          </w:p>
        </w:tc>
        <w:tc>
          <w:tcPr>
            <w:tcW w:w="767" w:type="dxa"/>
            <w:shd w:val="clear" w:color="auto" w:fill="D9ECF1"/>
            <w:vAlign w:val="center"/>
          </w:tcPr>
          <w:p w14:paraId="5A67DCC8">
            <w:pPr>
              <w:jc w:val="center"/>
              <w:rPr>
                <w:rFonts w:hint="eastAsia" w:ascii="仿宋_GB2312" w:hAnsi="仿宋_GB2312" w:eastAsia="仿宋_GB2312" w:cs="仿宋_GB2312"/>
                <w:szCs w:val="21"/>
              </w:rPr>
            </w:pPr>
          </w:p>
        </w:tc>
      </w:tr>
      <w:tr w14:paraId="1063415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43418B9">
            <w:pPr>
              <w:jc w:val="center"/>
              <w:rPr>
                <w:rFonts w:hint="eastAsia" w:ascii="仿宋_GB2312" w:hAnsi="仿宋_GB2312" w:eastAsia="仿宋_GB2312" w:cs="仿宋_GB2312"/>
                <w:szCs w:val="21"/>
              </w:rPr>
            </w:pPr>
          </w:p>
        </w:tc>
        <w:tc>
          <w:tcPr>
            <w:tcW w:w="1146" w:type="dxa"/>
            <w:vMerge w:val="restart"/>
            <w:tcBorders>
              <w:left w:val="single" w:color="FFFFFF" w:sz="2" w:space="0"/>
              <w:bottom w:val="nil"/>
            </w:tcBorders>
            <w:shd w:val="clear" w:color="auto" w:fill="auto"/>
            <w:vAlign w:val="center"/>
          </w:tcPr>
          <w:p w14:paraId="371F53F5">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专业核心课</w:t>
            </w:r>
          </w:p>
        </w:tc>
        <w:tc>
          <w:tcPr>
            <w:tcW w:w="983" w:type="dxa"/>
            <w:gridSpan w:val="2"/>
            <w:shd w:val="clear" w:color="auto" w:fill="C1E0E8"/>
            <w:vAlign w:val="center"/>
          </w:tcPr>
          <w:p w14:paraId="6045A0BF">
            <w:pPr>
              <w:jc w:val="center"/>
              <w:rPr>
                <w:rFonts w:ascii="仿宋_GB2312" w:hAnsi="仿宋_GB2312" w:eastAsia="仿宋_GB2312" w:cs="仿宋_GB2312"/>
                <w:szCs w:val="21"/>
              </w:rPr>
            </w:pPr>
            <w:r>
              <w:rPr>
                <w:rFonts w:hint="eastAsia" w:ascii="仿宋_GB2312" w:hAnsi="仿宋_GB2312" w:eastAsia="仿宋_GB2312" w:cs="仿宋_GB2312"/>
                <w:szCs w:val="21"/>
              </w:rPr>
              <w:t>YBSZZ051</w:t>
            </w:r>
          </w:p>
        </w:tc>
        <w:tc>
          <w:tcPr>
            <w:tcW w:w="3109" w:type="dxa"/>
            <w:gridSpan w:val="2"/>
            <w:shd w:val="clear" w:color="auto" w:fill="auto"/>
            <w:vAlign w:val="center"/>
          </w:tcPr>
          <w:p w14:paraId="087746AB">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素描（训练课）</w:t>
            </w:r>
          </w:p>
        </w:tc>
        <w:tc>
          <w:tcPr>
            <w:tcW w:w="782" w:type="dxa"/>
            <w:shd w:val="clear" w:color="auto" w:fill="C1E0E8"/>
            <w:vAlign w:val="center"/>
          </w:tcPr>
          <w:p w14:paraId="411F89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155B2C30">
            <w:pPr>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696" w:type="dxa"/>
            <w:shd w:val="clear" w:color="auto" w:fill="C1E0E8"/>
            <w:vAlign w:val="center"/>
          </w:tcPr>
          <w:p w14:paraId="5F949A45">
            <w:pPr>
              <w:jc w:val="center"/>
              <w:rPr>
                <w:rFonts w:ascii="仿宋_GB2312" w:hAnsi="仿宋_GB2312" w:eastAsia="仿宋_GB2312" w:cs="仿宋_GB2312"/>
                <w:szCs w:val="21"/>
              </w:rPr>
            </w:pPr>
            <w:r>
              <w:rPr>
                <w:rFonts w:hint="eastAsia" w:ascii="仿宋_GB2312" w:hAnsi="仿宋_GB2312" w:eastAsia="仿宋_GB2312" w:cs="仿宋_GB2312"/>
                <w:szCs w:val="21"/>
              </w:rPr>
              <w:t>198</w:t>
            </w:r>
          </w:p>
        </w:tc>
        <w:tc>
          <w:tcPr>
            <w:tcW w:w="652" w:type="dxa"/>
            <w:shd w:val="clear" w:color="auto" w:fill="auto"/>
            <w:vAlign w:val="center"/>
          </w:tcPr>
          <w:p w14:paraId="0E649FB7">
            <w:pPr>
              <w:jc w:val="center"/>
              <w:rPr>
                <w:rFonts w:ascii="仿宋_GB2312" w:hAnsi="仿宋_GB2312" w:eastAsia="仿宋_GB2312" w:cs="仿宋_GB2312"/>
                <w:szCs w:val="21"/>
              </w:rPr>
            </w:pPr>
            <w:r>
              <w:rPr>
                <w:rFonts w:hint="eastAsia" w:ascii="仿宋_GB2312" w:hAnsi="仿宋_GB2312" w:eastAsia="仿宋_GB2312" w:cs="仿宋_GB2312"/>
                <w:szCs w:val="21"/>
              </w:rPr>
              <w:t>80</w:t>
            </w:r>
          </w:p>
        </w:tc>
        <w:tc>
          <w:tcPr>
            <w:tcW w:w="696" w:type="dxa"/>
            <w:shd w:val="clear" w:color="auto" w:fill="C1E0E8"/>
            <w:vAlign w:val="center"/>
          </w:tcPr>
          <w:p w14:paraId="786FD42E">
            <w:pPr>
              <w:jc w:val="center"/>
              <w:rPr>
                <w:rFonts w:ascii="仿宋_GB2312" w:hAnsi="仿宋_GB2312" w:eastAsia="仿宋_GB2312" w:cs="仿宋_GB2312"/>
                <w:szCs w:val="21"/>
              </w:rPr>
            </w:pPr>
            <w:r>
              <w:rPr>
                <w:rFonts w:hint="eastAsia" w:ascii="仿宋_GB2312" w:hAnsi="仿宋_GB2312" w:eastAsia="仿宋_GB2312" w:cs="仿宋_GB2312"/>
                <w:szCs w:val="21"/>
              </w:rPr>
              <w:t>118</w:t>
            </w:r>
          </w:p>
        </w:tc>
        <w:tc>
          <w:tcPr>
            <w:tcW w:w="638" w:type="dxa"/>
            <w:shd w:val="clear" w:color="auto" w:fill="auto"/>
            <w:vAlign w:val="center"/>
          </w:tcPr>
          <w:p w14:paraId="549A2B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590" w:type="dxa"/>
            <w:shd w:val="clear" w:color="auto" w:fill="C1E0E8"/>
            <w:vAlign w:val="center"/>
          </w:tcPr>
          <w:p w14:paraId="6E0CC4E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38" w:type="dxa"/>
            <w:shd w:val="clear" w:color="auto" w:fill="auto"/>
            <w:vAlign w:val="center"/>
          </w:tcPr>
          <w:p w14:paraId="342F279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C1E0E8"/>
            <w:vAlign w:val="center"/>
          </w:tcPr>
          <w:p w14:paraId="53C2078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auto"/>
            <w:vAlign w:val="center"/>
          </w:tcPr>
          <w:p w14:paraId="3D64434E">
            <w:pPr>
              <w:jc w:val="center"/>
              <w:rPr>
                <w:rFonts w:hint="eastAsia" w:ascii="仿宋_GB2312" w:hAnsi="仿宋_GB2312" w:eastAsia="仿宋_GB2312" w:cs="仿宋_GB2312"/>
                <w:szCs w:val="21"/>
              </w:rPr>
            </w:pPr>
          </w:p>
        </w:tc>
        <w:tc>
          <w:tcPr>
            <w:tcW w:w="674" w:type="dxa"/>
            <w:shd w:val="clear" w:color="auto" w:fill="C1E0E8"/>
            <w:vAlign w:val="center"/>
          </w:tcPr>
          <w:p w14:paraId="78897684">
            <w:pPr>
              <w:jc w:val="center"/>
              <w:rPr>
                <w:rFonts w:hint="eastAsia" w:ascii="仿宋_GB2312" w:hAnsi="仿宋_GB2312" w:eastAsia="仿宋_GB2312" w:cs="仿宋_GB2312"/>
                <w:szCs w:val="21"/>
              </w:rPr>
            </w:pPr>
          </w:p>
        </w:tc>
        <w:tc>
          <w:tcPr>
            <w:tcW w:w="767" w:type="dxa"/>
            <w:shd w:val="clear" w:color="auto" w:fill="auto"/>
            <w:vAlign w:val="center"/>
          </w:tcPr>
          <w:p w14:paraId="664E3C2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05E049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2201E261">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847F83C">
            <w:pPr>
              <w:jc w:val="center"/>
              <w:rPr>
                <w:rFonts w:hint="eastAsia" w:ascii="仿宋_GB2312" w:hAnsi="仿宋_GB2312" w:eastAsia="仿宋_GB2312" w:cs="仿宋_GB2312"/>
                <w:szCs w:val="21"/>
              </w:rPr>
            </w:pPr>
          </w:p>
        </w:tc>
        <w:tc>
          <w:tcPr>
            <w:tcW w:w="983" w:type="dxa"/>
            <w:gridSpan w:val="2"/>
            <w:shd w:val="clear" w:color="auto" w:fill="C1E0E8"/>
            <w:vAlign w:val="center"/>
          </w:tcPr>
          <w:p w14:paraId="5B36E756">
            <w:pPr>
              <w:jc w:val="center"/>
              <w:rPr>
                <w:rFonts w:ascii="仿宋_GB2312" w:hAnsi="仿宋_GB2312" w:eastAsia="仿宋_GB2312" w:cs="仿宋_GB2312"/>
                <w:szCs w:val="21"/>
              </w:rPr>
            </w:pPr>
            <w:r>
              <w:rPr>
                <w:rFonts w:hint="eastAsia" w:ascii="仿宋_GB2312" w:hAnsi="仿宋_GB2312" w:eastAsia="仿宋_GB2312" w:cs="仿宋_GB2312"/>
                <w:szCs w:val="21"/>
              </w:rPr>
              <w:t>YBSZZ052</w:t>
            </w:r>
          </w:p>
        </w:tc>
        <w:tc>
          <w:tcPr>
            <w:tcW w:w="3109" w:type="dxa"/>
            <w:gridSpan w:val="2"/>
            <w:shd w:val="clear" w:color="auto" w:fill="D9ECF1"/>
            <w:vAlign w:val="center"/>
          </w:tcPr>
          <w:p w14:paraId="6F2AC678">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色彩（训练课）</w:t>
            </w:r>
          </w:p>
        </w:tc>
        <w:tc>
          <w:tcPr>
            <w:tcW w:w="782" w:type="dxa"/>
            <w:shd w:val="clear" w:color="auto" w:fill="C1E0E8"/>
            <w:vAlign w:val="center"/>
          </w:tcPr>
          <w:p w14:paraId="5D9FE47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6952C3D0">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18A14B35">
            <w:pPr>
              <w:jc w:val="center"/>
              <w:rPr>
                <w:rFonts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0133E74B">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66D35CD7">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283900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88EE7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0AD90CBA">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34535C2D">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D9ECF1"/>
            <w:vAlign w:val="center"/>
          </w:tcPr>
          <w:p w14:paraId="7A03BC7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74" w:type="dxa"/>
            <w:shd w:val="clear" w:color="auto" w:fill="C1E0E8"/>
            <w:vAlign w:val="center"/>
          </w:tcPr>
          <w:p w14:paraId="1EC5D50F">
            <w:pPr>
              <w:jc w:val="center"/>
              <w:rPr>
                <w:rFonts w:hint="eastAsia" w:ascii="仿宋_GB2312" w:hAnsi="仿宋_GB2312" w:eastAsia="仿宋_GB2312" w:cs="仿宋_GB2312"/>
                <w:szCs w:val="21"/>
              </w:rPr>
            </w:pPr>
          </w:p>
        </w:tc>
        <w:tc>
          <w:tcPr>
            <w:tcW w:w="767" w:type="dxa"/>
            <w:shd w:val="clear" w:color="auto" w:fill="D9ECF1"/>
            <w:vAlign w:val="center"/>
          </w:tcPr>
          <w:p w14:paraId="44F1A35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A85037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DD748C0">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79BEBB4">
            <w:pPr>
              <w:jc w:val="center"/>
              <w:rPr>
                <w:rFonts w:hint="eastAsia" w:ascii="仿宋_GB2312" w:hAnsi="仿宋_GB2312" w:eastAsia="仿宋_GB2312" w:cs="仿宋_GB2312"/>
                <w:szCs w:val="21"/>
              </w:rPr>
            </w:pPr>
          </w:p>
        </w:tc>
        <w:tc>
          <w:tcPr>
            <w:tcW w:w="983" w:type="dxa"/>
            <w:gridSpan w:val="2"/>
            <w:shd w:val="clear" w:color="auto" w:fill="C1E0E8"/>
            <w:vAlign w:val="center"/>
          </w:tcPr>
          <w:p w14:paraId="3D735E0E">
            <w:pPr>
              <w:jc w:val="center"/>
              <w:rPr>
                <w:rFonts w:ascii="仿宋_GB2312" w:hAnsi="仿宋_GB2312" w:eastAsia="仿宋_GB2312" w:cs="仿宋_GB2312"/>
                <w:szCs w:val="21"/>
              </w:rPr>
            </w:pPr>
            <w:r>
              <w:rPr>
                <w:rFonts w:hint="eastAsia" w:ascii="仿宋_GB2312" w:hAnsi="仿宋_GB2312" w:eastAsia="仿宋_GB2312" w:cs="仿宋_GB2312"/>
                <w:szCs w:val="21"/>
              </w:rPr>
              <w:t>YBSZZ053</w:t>
            </w:r>
          </w:p>
        </w:tc>
        <w:tc>
          <w:tcPr>
            <w:tcW w:w="3109" w:type="dxa"/>
            <w:gridSpan w:val="2"/>
            <w:shd w:val="clear" w:color="auto" w:fill="auto"/>
            <w:vAlign w:val="center"/>
          </w:tcPr>
          <w:p w14:paraId="36A19E91">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速写（训练课）</w:t>
            </w:r>
          </w:p>
        </w:tc>
        <w:tc>
          <w:tcPr>
            <w:tcW w:w="782" w:type="dxa"/>
            <w:shd w:val="clear" w:color="auto" w:fill="C1E0E8"/>
            <w:vAlign w:val="center"/>
          </w:tcPr>
          <w:p w14:paraId="7117753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0CBFF418">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50F7F40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423975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518129B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auto"/>
            <w:vAlign w:val="center"/>
          </w:tcPr>
          <w:p w14:paraId="79E13619">
            <w:pPr>
              <w:jc w:val="center"/>
              <w:rPr>
                <w:rFonts w:hint="eastAsia" w:ascii="仿宋_GB2312" w:hAnsi="仿宋_GB2312" w:eastAsia="仿宋_GB2312" w:cs="仿宋_GB2312"/>
                <w:szCs w:val="21"/>
              </w:rPr>
            </w:pPr>
          </w:p>
        </w:tc>
        <w:tc>
          <w:tcPr>
            <w:tcW w:w="590" w:type="dxa"/>
            <w:shd w:val="clear" w:color="auto" w:fill="C1E0E8"/>
            <w:vAlign w:val="center"/>
          </w:tcPr>
          <w:p w14:paraId="28959E89">
            <w:pPr>
              <w:jc w:val="center"/>
              <w:rPr>
                <w:rFonts w:hint="eastAsia" w:ascii="仿宋_GB2312" w:hAnsi="仿宋_GB2312" w:eastAsia="仿宋_GB2312" w:cs="仿宋_GB2312"/>
                <w:szCs w:val="21"/>
              </w:rPr>
            </w:pPr>
          </w:p>
        </w:tc>
        <w:tc>
          <w:tcPr>
            <w:tcW w:w="638" w:type="dxa"/>
            <w:shd w:val="clear" w:color="auto" w:fill="auto"/>
            <w:vAlign w:val="center"/>
          </w:tcPr>
          <w:p w14:paraId="30ABC3AF">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588C8A9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545" w:type="dxa"/>
            <w:shd w:val="clear" w:color="auto" w:fill="auto"/>
            <w:vAlign w:val="center"/>
          </w:tcPr>
          <w:p w14:paraId="0483A7C5">
            <w:pPr>
              <w:jc w:val="center"/>
              <w:rPr>
                <w:rFonts w:ascii="仿宋_GB2312" w:hAnsi="仿宋_GB2312" w:eastAsia="仿宋_GB2312" w:cs="仿宋_GB2312"/>
                <w:szCs w:val="21"/>
              </w:rPr>
            </w:pPr>
          </w:p>
        </w:tc>
        <w:tc>
          <w:tcPr>
            <w:tcW w:w="674" w:type="dxa"/>
            <w:shd w:val="clear" w:color="auto" w:fill="C1E0E8"/>
            <w:vAlign w:val="center"/>
          </w:tcPr>
          <w:p w14:paraId="4D296F0D">
            <w:pPr>
              <w:jc w:val="center"/>
              <w:rPr>
                <w:rFonts w:hint="eastAsia" w:ascii="仿宋_GB2312" w:hAnsi="仿宋_GB2312" w:eastAsia="仿宋_GB2312" w:cs="仿宋_GB2312"/>
                <w:szCs w:val="21"/>
              </w:rPr>
            </w:pPr>
          </w:p>
        </w:tc>
        <w:tc>
          <w:tcPr>
            <w:tcW w:w="767" w:type="dxa"/>
            <w:shd w:val="clear" w:color="auto" w:fill="auto"/>
            <w:vAlign w:val="center"/>
          </w:tcPr>
          <w:p w14:paraId="24704E7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AB4CBC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FC7EA74">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F7893E9">
            <w:pPr>
              <w:jc w:val="center"/>
              <w:rPr>
                <w:rFonts w:hint="eastAsia" w:ascii="仿宋_GB2312" w:hAnsi="仿宋_GB2312" w:eastAsia="仿宋_GB2312" w:cs="仿宋_GB2312"/>
                <w:szCs w:val="21"/>
              </w:rPr>
            </w:pPr>
          </w:p>
        </w:tc>
        <w:tc>
          <w:tcPr>
            <w:tcW w:w="983" w:type="dxa"/>
            <w:gridSpan w:val="2"/>
            <w:shd w:val="clear" w:color="auto" w:fill="C1E0E8"/>
            <w:vAlign w:val="center"/>
          </w:tcPr>
          <w:p w14:paraId="354DA758">
            <w:pPr>
              <w:jc w:val="center"/>
              <w:rPr>
                <w:rFonts w:ascii="仿宋_GB2312" w:hAnsi="仿宋_GB2312" w:eastAsia="仿宋_GB2312" w:cs="仿宋_GB2312"/>
                <w:szCs w:val="21"/>
              </w:rPr>
            </w:pPr>
            <w:r>
              <w:rPr>
                <w:rFonts w:hint="eastAsia" w:ascii="仿宋_GB2312" w:hAnsi="仿宋_GB2312" w:eastAsia="仿宋_GB2312" w:cs="仿宋_GB2312"/>
                <w:szCs w:val="21"/>
              </w:rPr>
              <w:t>YBSZZ054</w:t>
            </w:r>
          </w:p>
        </w:tc>
        <w:tc>
          <w:tcPr>
            <w:tcW w:w="3109" w:type="dxa"/>
            <w:gridSpan w:val="2"/>
            <w:shd w:val="clear" w:color="auto" w:fill="D9ECF1"/>
            <w:vAlign w:val="center"/>
          </w:tcPr>
          <w:p w14:paraId="330B115F">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图案（训练课）</w:t>
            </w:r>
          </w:p>
        </w:tc>
        <w:tc>
          <w:tcPr>
            <w:tcW w:w="782" w:type="dxa"/>
            <w:shd w:val="clear" w:color="auto" w:fill="C1E0E8"/>
            <w:vAlign w:val="center"/>
          </w:tcPr>
          <w:p w14:paraId="26A2BA3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2E49746A">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250A6B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34F463F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77C3E1B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4C6632EA">
            <w:pPr>
              <w:jc w:val="center"/>
              <w:rPr>
                <w:rFonts w:hint="eastAsia" w:ascii="仿宋_GB2312" w:hAnsi="仿宋_GB2312" w:eastAsia="仿宋_GB2312" w:cs="仿宋_GB2312"/>
                <w:szCs w:val="21"/>
              </w:rPr>
            </w:pPr>
          </w:p>
        </w:tc>
        <w:tc>
          <w:tcPr>
            <w:tcW w:w="590" w:type="dxa"/>
            <w:shd w:val="clear" w:color="auto" w:fill="C1E0E8"/>
            <w:vAlign w:val="center"/>
          </w:tcPr>
          <w:p w14:paraId="78D50B77">
            <w:pPr>
              <w:jc w:val="center"/>
              <w:rPr>
                <w:rFonts w:hint="eastAsia" w:ascii="仿宋_GB2312" w:hAnsi="仿宋_GB2312" w:eastAsia="仿宋_GB2312" w:cs="仿宋_GB2312"/>
                <w:szCs w:val="21"/>
              </w:rPr>
            </w:pPr>
          </w:p>
        </w:tc>
        <w:tc>
          <w:tcPr>
            <w:tcW w:w="638" w:type="dxa"/>
            <w:shd w:val="clear" w:color="auto" w:fill="D9ECF1"/>
            <w:vAlign w:val="center"/>
          </w:tcPr>
          <w:p w14:paraId="5C7630B1">
            <w:pPr>
              <w:jc w:val="center"/>
              <w:rPr>
                <w:rFonts w:hint="eastAsia" w:ascii="仿宋_GB2312" w:hAnsi="仿宋_GB2312" w:eastAsia="仿宋_GB2312" w:cs="仿宋_GB2312"/>
                <w:szCs w:val="21"/>
              </w:rPr>
            </w:pPr>
          </w:p>
        </w:tc>
        <w:tc>
          <w:tcPr>
            <w:tcW w:w="545" w:type="dxa"/>
            <w:shd w:val="clear" w:color="auto" w:fill="C1E0E8"/>
            <w:vAlign w:val="center"/>
          </w:tcPr>
          <w:p w14:paraId="051375B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545" w:type="dxa"/>
            <w:shd w:val="clear" w:color="auto" w:fill="D9ECF1"/>
            <w:vAlign w:val="center"/>
          </w:tcPr>
          <w:p w14:paraId="32B8C7DB">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4" w:type="dxa"/>
            <w:shd w:val="clear" w:color="auto" w:fill="C1E0E8"/>
            <w:vAlign w:val="center"/>
          </w:tcPr>
          <w:p w14:paraId="30F9336A">
            <w:pPr>
              <w:jc w:val="center"/>
              <w:rPr>
                <w:rFonts w:hint="eastAsia" w:ascii="仿宋_GB2312" w:hAnsi="仿宋_GB2312" w:eastAsia="仿宋_GB2312" w:cs="仿宋_GB2312"/>
                <w:szCs w:val="21"/>
              </w:rPr>
            </w:pPr>
          </w:p>
        </w:tc>
        <w:tc>
          <w:tcPr>
            <w:tcW w:w="767" w:type="dxa"/>
            <w:shd w:val="clear" w:color="auto" w:fill="D9ECF1"/>
            <w:vAlign w:val="center"/>
          </w:tcPr>
          <w:p w14:paraId="1050A38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3E97FE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6B196BFE">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63F4EF1A">
            <w:pPr>
              <w:jc w:val="center"/>
              <w:rPr>
                <w:rFonts w:hint="eastAsia" w:ascii="仿宋_GB2312" w:hAnsi="仿宋_GB2312" w:eastAsia="仿宋_GB2312" w:cs="仿宋_GB2312"/>
                <w:szCs w:val="21"/>
              </w:rPr>
            </w:pPr>
          </w:p>
        </w:tc>
        <w:tc>
          <w:tcPr>
            <w:tcW w:w="983" w:type="dxa"/>
            <w:gridSpan w:val="2"/>
            <w:shd w:val="clear" w:color="auto" w:fill="C1E0E8"/>
            <w:vAlign w:val="center"/>
          </w:tcPr>
          <w:p w14:paraId="2860466E">
            <w:pPr>
              <w:jc w:val="center"/>
              <w:rPr>
                <w:rFonts w:ascii="仿宋_GB2312" w:hAnsi="仿宋_GB2312" w:eastAsia="仿宋_GB2312" w:cs="仿宋_GB2312"/>
                <w:szCs w:val="21"/>
              </w:rPr>
            </w:pPr>
            <w:r>
              <w:rPr>
                <w:rFonts w:hint="eastAsia" w:ascii="仿宋_GB2312" w:hAnsi="仿宋_GB2312" w:eastAsia="仿宋_GB2312" w:cs="仿宋_GB2312"/>
                <w:szCs w:val="21"/>
              </w:rPr>
              <w:t>YBSZZ055</w:t>
            </w:r>
          </w:p>
        </w:tc>
        <w:tc>
          <w:tcPr>
            <w:tcW w:w="3109" w:type="dxa"/>
            <w:gridSpan w:val="2"/>
            <w:shd w:val="clear" w:color="auto" w:fill="auto"/>
            <w:vAlign w:val="center"/>
          </w:tcPr>
          <w:p w14:paraId="5215A0E6">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书法</w:t>
            </w:r>
          </w:p>
        </w:tc>
        <w:tc>
          <w:tcPr>
            <w:tcW w:w="782" w:type="dxa"/>
            <w:shd w:val="clear" w:color="auto" w:fill="C1E0E8"/>
            <w:vAlign w:val="center"/>
          </w:tcPr>
          <w:p w14:paraId="33D334A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67B9C109">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437A57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2FBF919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2AB31FD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auto"/>
            <w:vAlign w:val="center"/>
          </w:tcPr>
          <w:p w14:paraId="713D4722">
            <w:pPr>
              <w:jc w:val="center"/>
              <w:rPr>
                <w:rFonts w:hint="eastAsia" w:ascii="仿宋_GB2312" w:hAnsi="仿宋_GB2312" w:eastAsia="仿宋_GB2312" w:cs="仿宋_GB2312"/>
                <w:szCs w:val="21"/>
              </w:rPr>
            </w:pPr>
          </w:p>
        </w:tc>
        <w:tc>
          <w:tcPr>
            <w:tcW w:w="590" w:type="dxa"/>
            <w:shd w:val="clear" w:color="auto" w:fill="C1E0E8"/>
            <w:vAlign w:val="center"/>
          </w:tcPr>
          <w:p w14:paraId="4CA6AC17">
            <w:pPr>
              <w:jc w:val="center"/>
              <w:rPr>
                <w:rFonts w:hint="eastAsia" w:ascii="仿宋_GB2312" w:hAnsi="仿宋_GB2312" w:eastAsia="仿宋_GB2312" w:cs="仿宋_GB2312"/>
                <w:szCs w:val="21"/>
              </w:rPr>
            </w:pPr>
          </w:p>
        </w:tc>
        <w:tc>
          <w:tcPr>
            <w:tcW w:w="638" w:type="dxa"/>
            <w:shd w:val="clear" w:color="auto" w:fill="auto"/>
            <w:vAlign w:val="center"/>
          </w:tcPr>
          <w:p w14:paraId="2D487635">
            <w:pPr>
              <w:jc w:val="center"/>
              <w:rPr>
                <w:rFonts w:hint="eastAsia" w:ascii="仿宋_GB2312" w:hAnsi="仿宋_GB2312" w:eastAsia="仿宋_GB2312" w:cs="仿宋_GB2312"/>
                <w:szCs w:val="21"/>
              </w:rPr>
            </w:pPr>
          </w:p>
        </w:tc>
        <w:tc>
          <w:tcPr>
            <w:tcW w:w="545" w:type="dxa"/>
            <w:shd w:val="clear" w:color="auto" w:fill="C1E0E8"/>
            <w:vAlign w:val="center"/>
          </w:tcPr>
          <w:p w14:paraId="73F89D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545" w:type="dxa"/>
            <w:shd w:val="clear" w:color="auto" w:fill="auto"/>
            <w:vAlign w:val="center"/>
          </w:tcPr>
          <w:p w14:paraId="5F76BA0B">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4" w:type="dxa"/>
            <w:shd w:val="clear" w:color="auto" w:fill="C1E0E8"/>
            <w:vAlign w:val="center"/>
          </w:tcPr>
          <w:p w14:paraId="66715188">
            <w:pPr>
              <w:jc w:val="center"/>
              <w:rPr>
                <w:rFonts w:hint="eastAsia" w:ascii="仿宋_GB2312" w:hAnsi="仿宋_GB2312" w:eastAsia="仿宋_GB2312" w:cs="仿宋_GB2312"/>
                <w:szCs w:val="21"/>
              </w:rPr>
            </w:pPr>
          </w:p>
        </w:tc>
        <w:tc>
          <w:tcPr>
            <w:tcW w:w="767" w:type="dxa"/>
            <w:shd w:val="clear" w:color="auto" w:fill="auto"/>
            <w:vAlign w:val="center"/>
          </w:tcPr>
          <w:p w14:paraId="13F879B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00DDBE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547A18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BB72C48">
            <w:pPr>
              <w:jc w:val="center"/>
              <w:rPr>
                <w:rFonts w:hint="eastAsia" w:ascii="仿宋_GB2312" w:hAnsi="仿宋_GB2312" w:eastAsia="仿宋_GB2312" w:cs="仿宋_GB2312"/>
                <w:szCs w:val="21"/>
              </w:rPr>
            </w:pPr>
          </w:p>
        </w:tc>
        <w:tc>
          <w:tcPr>
            <w:tcW w:w="983" w:type="dxa"/>
            <w:gridSpan w:val="2"/>
            <w:shd w:val="clear" w:color="auto" w:fill="C1E0E8"/>
            <w:vAlign w:val="center"/>
          </w:tcPr>
          <w:p w14:paraId="60CC60FE">
            <w:pPr>
              <w:jc w:val="center"/>
              <w:rPr>
                <w:rFonts w:ascii="仿宋_GB2312" w:hAnsi="仿宋_GB2312" w:eastAsia="仿宋_GB2312" w:cs="仿宋_GB2312"/>
                <w:szCs w:val="21"/>
              </w:rPr>
            </w:pPr>
            <w:r>
              <w:rPr>
                <w:rFonts w:hint="eastAsia" w:ascii="仿宋_GB2312" w:hAnsi="仿宋_GB2312" w:eastAsia="仿宋_GB2312" w:cs="仿宋_GB2312"/>
                <w:szCs w:val="21"/>
              </w:rPr>
              <w:t>YBSZZ056</w:t>
            </w:r>
          </w:p>
        </w:tc>
        <w:tc>
          <w:tcPr>
            <w:tcW w:w="3109" w:type="dxa"/>
            <w:gridSpan w:val="2"/>
            <w:shd w:val="clear" w:color="auto" w:fill="D9ECF1"/>
            <w:vAlign w:val="center"/>
          </w:tcPr>
          <w:p w14:paraId="3D409E6A">
            <w:pPr>
              <w:kinsoku w:val="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葫芦画</w:t>
            </w:r>
          </w:p>
        </w:tc>
        <w:tc>
          <w:tcPr>
            <w:tcW w:w="782" w:type="dxa"/>
            <w:shd w:val="clear" w:color="auto" w:fill="C1E0E8"/>
            <w:vAlign w:val="center"/>
          </w:tcPr>
          <w:p w14:paraId="2167F6C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0662AC76">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29729E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51EA85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578BDD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69EEE6FA">
            <w:pPr>
              <w:jc w:val="center"/>
              <w:rPr>
                <w:rFonts w:hint="eastAsia" w:ascii="仿宋_GB2312" w:hAnsi="仿宋_GB2312" w:eastAsia="仿宋_GB2312" w:cs="仿宋_GB2312"/>
                <w:szCs w:val="21"/>
              </w:rPr>
            </w:pPr>
          </w:p>
        </w:tc>
        <w:tc>
          <w:tcPr>
            <w:tcW w:w="590" w:type="dxa"/>
            <w:shd w:val="clear" w:color="auto" w:fill="C1E0E8"/>
            <w:vAlign w:val="center"/>
          </w:tcPr>
          <w:p w14:paraId="0596E420">
            <w:pPr>
              <w:jc w:val="center"/>
              <w:rPr>
                <w:rFonts w:ascii="仿宋_GB2312" w:hAnsi="仿宋_GB2312" w:eastAsia="仿宋_GB2312" w:cs="仿宋_GB2312"/>
                <w:szCs w:val="21"/>
              </w:rPr>
            </w:pPr>
          </w:p>
        </w:tc>
        <w:tc>
          <w:tcPr>
            <w:tcW w:w="638" w:type="dxa"/>
            <w:shd w:val="clear" w:color="auto" w:fill="D9ECF1"/>
            <w:vAlign w:val="center"/>
          </w:tcPr>
          <w:p w14:paraId="6D7EF273">
            <w:pPr>
              <w:jc w:val="center"/>
              <w:rPr>
                <w:rFonts w:hint="eastAsia" w:ascii="仿宋_GB2312" w:hAnsi="仿宋_GB2312" w:eastAsia="仿宋_GB2312" w:cs="仿宋_GB2312"/>
                <w:szCs w:val="21"/>
              </w:rPr>
            </w:pPr>
          </w:p>
        </w:tc>
        <w:tc>
          <w:tcPr>
            <w:tcW w:w="545" w:type="dxa"/>
            <w:shd w:val="clear" w:color="auto" w:fill="C1E0E8"/>
            <w:vAlign w:val="center"/>
          </w:tcPr>
          <w:p w14:paraId="08DE29CF">
            <w:pPr>
              <w:jc w:val="center"/>
              <w:rPr>
                <w:rFonts w:hint="eastAsia" w:ascii="仿宋_GB2312" w:hAnsi="仿宋_GB2312" w:eastAsia="仿宋_GB2312" w:cs="仿宋_GB2312"/>
                <w:szCs w:val="21"/>
              </w:rPr>
            </w:pPr>
          </w:p>
        </w:tc>
        <w:tc>
          <w:tcPr>
            <w:tcW w:w="545" w:type="dxa"/>
            <w:shd w:val="clear" w:color="auto" w:fill="D9ECF1"/>
            <w:vAlign w:val="center"/>
          </w:tcPr>
          <w:p w14:paraId="1DB4A59D">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74" w:type="dxa"/>
            <w:shd w:val="clear" w:color="auto" w:fill="C1E0E8"/>
            <w:vAlign w:val="center"/>
          </w:tcPr>
          <w:p w14:paraId="36C0A5EB">
            <w:pPr>
              <w:jc w:val="center"/>
              <w:rPr>
                <w:rFonts w:hint="eastAsia" w:ascii="仿宋_GB2312" w:hAnsi="仿宋_GB2312" w:eastAsia="仿宋_GB2312" w:cs="仿宋_GB2312"/>
                <w:szCs w:val="21"/>
              </w:rPr>
            </w:pPr>
          </w:p>
        </w:tc>
        <w:tc>
          <w:tcPr>
            <w:tcW w:w="767" w:type="dxa"/>
            <w:shd w:val="clear" w:color="auto" w:fill="D9ECF1"/>
            <w:vAlign w:val="center"/>
          </w:tcPr>
          <w:p w14:paraId="7B81797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C5BE2B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22D488C4">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3F8A36C8">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7308B22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3145135E">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56</w:t>
            </w:r>
          </w:p>
        </w:tc>
        <w:tc>
          <w:tcPr>
            <w:tcW w:w="696" w:type="dxa"/>
            <w:shd w:val="clear" w:color="auto" w:fill="C1E0E8"/>
            <w:vAlign w:val="center"/>
          </w:tcPr>
          <w:p w14:paraId="4E45F7D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1008</w:t>
            </w:r>
          </w:p>
        </w:tc>
        <w:tc>
          <w:tcPr>
            <w:tcW w:w="652" w:type="dxa"/>
            <w:shd w:val="clear" w:color="auto" w:fill="auto"/>
            <w:vAlign w:val="center"/>
          </w:tcPr>
          <w:p w14:paraId="75B7F2F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440</w:t>
            </w:r>
          </w:p>
        </w:tc>
        <w:tc>
          <w:tcPr>
            <w:tcW w:w="696" w:type="dxa"/>
            <w:shd w:val="clear" w:color="auto" w:fill="C1E0E8"/>
            <w:vAlign w:val="center"/>
          </w:tcPr>
          <w:p w14:paraId="14874CB0">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568</w:t>
            </w:r>
          </w:p>
        </w:tc>
        <w:tc>
          <w:tcPr>
            <w:tcW w:w="638" w:type="dxa"/>
            <w:shd w:val="clear" w:color="auto" w:fill="auto"/>
            <w:vAlign w:val="center"/>
          </w:tcPr>
          <w:p w14:paraId="1FF97DD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590" w:type="dxa"/>
            <w:shd w:val="clear" w:color="auto" w:fill="C1E0E8"/>
            <w:vAlign w:val="center"/>
          </w:tcPr>
          <w:p w14:paraId="590744D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638" w:type="dxa"/>
            <w:shd w:val="clear" w:color="auto" w:fill="auto"/>
            <w:vAlign w:val="center"/>
          </w:tcPr>
          <w:p w14:paraId="6CF7705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4</w:t>
            </w:r>
          </w:p>
        </w:tc>
        <w:tc>
          <w:tcPr>
            <w:tcW w:w="545" w:type="dxa"/>
            <w:shd w:val="clear" w:color="auto" w:fill="C1E0E8"/>
            <w:vAlign w:val="center"/>
          </w:tcPr>
          <w:p w14:paraId="2D02F69B">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26</w:t>
            </w:r>
          </w:p>
        </w:tc>
        <w:tc>
          <w:tcPr>
            <w:tcW w:w="545" w:type="dxa"/>
            <w:shd w:val="clear" w:color="auto" w:fill="auto"/>
            <w:vAlign w:val="center"/>
          </w:tcPr>
          <w:p w14:paraId="499F3C7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16</w:t>
            </w:r>
          </w:p>
        </w:tc>
        <w:tc>
          <w:tcPr>
            <w:tcW w:w="674" w:type="dxa"/>
            <w:shd w:val="clear" w:color="auto" w:fill="C1E0E8"/>
            <w:vAlign w:val="center"/>
          </w:tcPr>
          <w:p w14:paraId="4357F80B">
            <w:pPr>
              <w:jc w:val="center"/>
              <w:rPr>
                <w:rFonts w:hint="eastAsia" w:ascii="仿宋_GB2312" w:hAnsi="仿宋_GB2312" w:eastAsia="仿宋_GB2312" w:cs="仿宋_GB2312"/>
                <w:b/>
                <w:bCs/>
                <w:szCs w:val="21"/>
              </w:rPr>
            </w:pPr>
          </w:p>
        </w:tc>
        <w:tc>
          <w:tcPr>
            <w:tcW w:w="767" w:type="dxa"/>
            <w:shd w:val="clear" w:color="auto" w:fill="auto"/>
            <w:vAlign w:val="center"/>
          </w:tcPr>
          <w:p w14:paraId="3DE98CCF">
            <w:pPr>
              <w:jc w:val="center"/>
              <w:rPr>
                <w:rFonts w:hint="eastAsia" w:ascii="仿宋_GB2312" w:hAnsi="仿宋_GB2312" w:eastAsia="仿宋_GB2312" w:cs="仿宋_GB2312"/>
                <w:b/>
                <w:bCs/>
                <w:szCs w:val="21"/>
              </w:rPr>
            </w:pPr>
          </w:p>
        </w:tc>
      </w:tr>
      <w:tr w14:paraId="474DB46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DD13852">
            <w:pPr>
              <w:jc w:val="center"/>
              <w:rPr>
                <w:rFonts w:hint="eastAsia" w:ascii="仿宋_GB2312" w:hAnsi="仿宋_GB2312" w:eastAsia="仿宋_GB2312" w:cs="仿宋_GB2312"/>
                <w:szCs w:val="21"/>
              </w:rPr>
            </w:pPr>
          </w:p>
        </w:tc>
        <w:tc>
          <w:tcPr>
            <w:tcW w:w="1146" w:type="dxa"/>
            <w:vMerge w:val="restart"/>
            <w:tcBorders>
              <w:left w:val="single" w:color="FFFFFF" w:sz="2" w:space="0"/>
              <w:bottom w:val="nil"/>
            </w:tcBorders>
            <w:shd w:val="clear" w:color="auto" w:fill="D9ECF1"/>
            <w:vAlign w:val="center"/>
          </w:tcPr>
          <w:p w14:paraId="57998A6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专业选修课（三选二）</w:t>
            </w:r>
          </w:p>
        </w:tc>
        <w:tc>
          <w:tcPr>
            <w:tcW w:w="983" w:type="dxa"/>
            <w:gridSpan w:val="2"/>
            <w:shd w:val="clear" w:color="auto" w:fill="C1E0E8"/>
            <w:vAlign w:val="center"/>
          </w:tcPr>
          <w:p w14:paraId="6466B4D5">
            <w:pPr>
              <w:jc w:val="center"/>
              <w:rPr>
                <w:rFonts w:ascii="仿宋_GB2312" w:hAnsi="仿宋_GB2312" w:eastAsia="仿宋_GB2312" w:cs="仿宋_GB2312"/>
                <w:szCs w:val="21"/>
              </w:rPr>
            </w:pPr>
            <w:r>
              <w:rPr>
                <w:rFonts w:hint="eastAsia" w:ascii="仿宋_GB2312" w:hAnsi="仿宋_GB2312" w:eastAsia="仿宋_GB2312" w:cs="仿宋_GB2312"/>
                <w:szCs w:val="21"/>
              </w:rPr>
              <w:t>YBSZZ057</w:t>
            </w:r>
          </w:p>
        </w:tc>
        <w:tc>
          <w:tcPr>
            <w:tcW w:w="3109" w:type="dxa"/>
            <w:gridSpan w:val="2"/>
            <w:shd w:val="clear" w:color="auto" w:fill="D9ECF1"/>
            <w:vAlign w:val="center"/>
          </w:tcPr>
          <w:p w14:paraId="0E59F7EC">
            <w:pPr>
              <w:kinsoku w:val="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手工</w:t>
            </w:r>
          </w:p>
        </w:tc>
        <w:tc>
          <w:tcPr>
            <w:tcW w:w="782" w:type="dxa"/>
            <w:shd w:val="clear" w:color="auto" w:fill="C1E0E8"/>
            <w:vAlign w:val="center"/>
          </w:tcPr>
          <w:p w14:paraId="2F62BB5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D9ECF1"/>
            <w:vAlign w:val="center"/>
          </w:tcPr>
          <w:p w14:paraId="1CFFBCD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96" w:type="dxa"/>
            <w:shd w:val="clear" w:color="auto" w:fill="C1E0E8"/>
            <w:vAlign w:val="center"/>
          </w:tcPr>
          <w:p w14:paraId="529511E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126</w:t>
            </w:r>
          </w:p>
        </w:tc>
        <w:tc>
          <w:tcPr>
            <w:tcW w:w="652" w:type="dxa"/>
            <w:shd w:val="clear" w:color="auto" w:fill="D9ECF1"/>
            <w:vAlign w:val="center"/>
          </w:tcPr>
          <w:p w14:paraId="3B5CD16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4FE9757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4BEE8B36">
            <w:pPr>
              <w:jc w:val="center"/>
              <w:rPr>
                <w:rFonts w:hint="eastAsia" w:ascii="仿宋_GB2312" w:hAnsi="仿宋_GB2312" w:eastAsia="仿宋_GB2312" w:cs="仿宋_GB2312"/>
                <w:szCs w:val="21"/>
              </w:rPr>
            </w:pPr>
          </w:p>
        </w:tc>
        <w:tc>
          <w:tcPr>
            <w:tcW w:w="590" w:type="dxa"/>
            <w:shd w:val="clear" w:color="auto" w:fill="C1E0E8"/>
            <w:vAlign w:val="center"/>
          </w:tcPr>
          <w:p w14:paraId="53204C3C">
            <w:pPr>
              <w:jc w:val="center"/>
              <w:rPr>
                <w:rFonts w:hint="eastAsia" w:ascii="仿宋_GB2312" w:hAnsi="仿宋_GB2312" w:eastAsia="仿宋_GB2312" w:cs="仿宋_GB2312"/>
                <w:szCs w:val="21"/>
              </w:rPr>
            </w:pPr>
          </w:p>
        </w:tc>
        <w:tc>
          <w:tcPr>
            <w:tcW w:w="638" w:type="dxa"/>
            <w:shd w:val="clear" w:color="auto" w:fill="D9ECF1"/>
            <w:vAlign w:val="center"/>
          </w:tcPr>
          <w:p w14:paraId="069FB606">
            <w:pPr>
              <w:jc w:val="center"/>
              <w:rPr>
                <w:rFonts w:hint="eastAsia" w:ascii="仿宋_GB2312" w:hAnsi="仿宋_GB2312" w:eastAsia="仿宋_GB2312" w:cs="仿宋_GB2312"/>
                <w:szCs w:val="21"/>
              </w:rPr>
            </w:pPr>
          </w:p>
        </w:tc>
        <w:tc>
          <w:tcPr>
            <w:tcW w:w="545" w:type="dxa"/>
            <w:shd w:val="clear" w:color="auto" w:fill="C1E0E8"/>
            <w:vAlign w:val="center"/>
          </w:tcPr>
          <w:p w14:paraId="0DAE33F2">
            <w:pPr>
              <w:jc w:val="center"/>
              <w:rPr>
                <w:rFonts w:hint="eastAsia" w:ascii="仿宋_GB2312" w:hAnsi="仿宋_GB2312" w:eastAsia="仿宋_GB2312" w:cs="仿宋_GB2312"/>
                <w:szCs w:val="21"/>
              </w:rPr>
            </w:pPr>
          </w:p>
        </w:tc>
        <w:tc>
          <w:tcPr>
            <w:tcW w:w="545" w:type="dxa"/>
            <w:shd w:val="clear" w:color="auto" w:fill="D9ECF1"/>
            <w:vAlign w:val="center"/>
          </w:tcPr>
          <w:p w14:paraId="5AF189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5DF68AC3">
            <w:pPr>
              <w:jc w:val="center"/>
              <w:rPr>
                <w:rFonts w:hint="eastAsia" w:ascii="仿宋_GB2312" w:hAnsi="仿宋_GB2312" w:eastAsia="仿宋_GB2312" w:cs="仿宋_GB2312"/>
                <w:szCs w:val="21"/>
              </w:rPr>
            </w:pPr>
          </w:p>
        </w:tc>
        <w:tc>
          <w:tcPr>
            <w:tcW w:w="767" w:type="dxa"/>
            <w:shd w:val="clear" w:color="auto" w:fill="D9ECF1"/>
            <w:vAlign w:val="center"/>
          </w:tcPr>
          <w:p w14:paraId="4E8C33C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1B08076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6648688C">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6117FF2">
            <w:pPr>
              <w:jc w:val="center"/>
              <w:rPr>
                <w:rFonts w:hint="eastAsia" w:ascii="仿宋_GB2312" w:hAnsi="仿宋_GB2312" w:eastAsia="仿宋_GB2312" w:cs="仿宋_GB2312"/>
                <w:szCs w:val="21"/>
              </w:rPr>
            </w:pPr>
          </w:p>
        </w:tc>
        <w:tc>
          <w:tcPr>
            <w:tcW w:w="983" w:type="dxa"/>
            <w:gridSpan w:val="2"/>
            <w:shd w:val="clear" w:color="auto" w:fill="C1E0E8"/>
            <w:vAlign w:val="center"/>
          </w:tcPr>
          <w:p w14:paraId="19308F39">
            <w:pPr>
              <w:jc w:val="center"/>
              <w:rPr>
                <w:rFonts w:ascii="仿宋_GB2312" w:hAnsi="仿宋_GB2312" w:eastAsia="仿宋_GB2312" w:cs="仿宋_GB2312"/>
                <w:szCs w:val="21"/>
              </w:rPr>
            </w:pPr>
            <w:r>
              <w:rPr>
                <w:rFonts w:hint="eastAsia" w:ascii="仿宋_GB2312" w:hAnsi="仿宋_GB2312" w:eastAsia="仿宋_GB2312" w:cs="仿宋_GB2312"/>
                <w:szCs w:val="21"/>
              </w:rPr>
              <w:t>YBSZZ058</w:t>
            </w:r>
          </w:p>
        </w:tc>
        <w:tc>
          <w:tcPr>
            <w:tcW w:w="3109" w:type="dxa"/>
            <w:gridSpan w:val="2"/>
            <w:shd w:val="clear" w:color="auto" w:fill="auto"/>
            <w:vAlign w:val="center"/>
          </w:tcPr>
          <w:p w14:paraId="2333C797">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摄影</w:t>
            </w:r>
          </w:p>
        </w:tc>
        <w:tc>
          <w:tcPr>
            <w:tcW w:w="782" w:type="dxa"/>
            <w:shd w:val="clear" w:color="auto" w:fill="C1E0E8"/>
            <w:vAlign w:val="center"/>
          </w:tcPr>
          <w:p w14:paraId="7947B70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auto"/>
            <w:vAlign w:val="center"/>
          </w:tcPr>
          <w:p w14:paraId="5AEABED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96" w:type="dxa"/>
            <w:shd w:val="clear" w:color="auto" w:fill="C1E0E8"/>
            <w:vAlign w:val="center"/>
          </w:tcPr>
          <w:p w14:paraId="1D1108C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126</w:t>
            </w:r>
          </w:p>
        </w:tc>
        <w:tc>
          <w:tcPr>
            <w:tcW w:w="652" w:type="dxa"/>
            <w:shd w:val="clear" w:color="auto" w:fill="auto"/>
            <w:vAlign w:val="center"/>
          </w:tcPr>
          <w:p w14:paraId="28D6150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790270B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auto"/>
            <w:vAlign w:val="center"/>
          </w:tcPr>
          <w:p w14:paraId="50C7460D">
            <w:pPr>
              <w:jc w:val="center"/>
              <w:rPr>
                <w:rFonts w:hint="eastAsia" w:ascii="仿宋_GB2312" w:hAnsi="仿宋_GB2312" w:eastAsia="仿宋_GB2312" w:cs="仿宋_GB2312"/>
                <w:szCs w:val="21"/>
              </w:rPr>
            </w:pPr>
          </w:p>
        </w:tc>
        <w:tc>
          <w:tcPr>
            <w:tcW w:w="590" w:type="dxa"/>
            <w:shd w:val="clear" w:color="auto" w:fill="C1E0E8"/>
            <w:vAlign w:val="center"/>
          </w:tcPr>
          <w:p w14:paraId="15CF1E9D">
            <w:pPr>
              <w:jc w:val="center"/>
              <w:rPr>
                <w:rFonts w:hint="eastAsia" w:ascii="仿宋_GB2312" w:hAnsi="仿宋_GB2312" w:eastAsia="仿宋_GB2312" w:cs="仿宋_GB2312"/>
                <w:szCs w:val="21"/>
              </w:rPr>
            </w:pPr>
          </w:p>
        </w:tc>
        <w:tc>
          <w:tcPr>
            <w:tcW w:w="638" w:type="dxa"/>
            <w:shd w:val="clear" w:color="auto" w:fill="auto"/>
            <w:vAlign w:val="center"/>
          </w:tcPr>
          <w:p w14:paraId="15889B52">
            <w:pPr>
              <w:jc w:val="center"/>
              <w:rPr>
                <w:rFonts w:hint="eastAsia" w:ascii="仿宋_GB2312" w:hAnsi="仿宋_GB2312" w:eastAsia="仿宋_GB2312" w:cs="仿宋_GB2312"/>
                <w:szCs w:val="21"/>
              </w:rPr>
            </w:pPr>
          </w:p>
        </w:tc>
        <w:tc>
          <w:tcPr>
            <w:tcW w:w="545" w:type="dxa"/>
            <w:shd w:val="clear" w:color="auto" w:fill="C1E0E8"/>
            <w:vAlign w:val="center"/>
          </w:tcPr>
          <w:p w14:paraId="02A5EBD3">
            <w:pPr>
              <w:jc w:val="center"/>
              <w:rPr>
                <w:rFonts w:hint="eastAsia" w:ascii="仿宋_GB2312" w:hAnsi="仿宋_GB2312" w:eastAsia="仿宋_GB2312" w:cs="仿宋_GB2312"/>
                <w:szCs w:val="21"/>
              </w:rPr>
            </w:pPr>
          </w:p>
        </w:tc>
        <w:tc>
          <w:tcPr>
            <w:tcW w:w="545" w:type="dxa"/>
            <w:shd w:val="clear" w:color="auto" w:fill="auto"/>
            <w:vAlign w:val="center"/>
          </w:tcPr>
          <w:p w14:paraId="637EE91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491C69AC">
            <w:pPr>
              <w:jc w:val="center"/>
              <w:rPr>
                <w:rFonts w:hint="eastAsia" w:ascii="仿宋_GB2312" w:hAnsi="仿宋_GB2312" w:eastAsia="仿宋_GB2312" w:cs="仿宋_GB2312"/>
                <w:szCs w:val="21"/>
              </w:rPr>
            </w:pPr>
          </w:p>
        </w:tc>
        <w:tc>
          <w:tcPr>
            <w:tcW w:w="767" w:type="dxa"/>
            <w:shd w:val="clear" w:color="auto" w:fill="auto"/>
            <w:vAlign w:val="center"/>
          </w:tcPr>
          <w:p w14:paraId="718C5E5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1CA995A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E91BB25">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4FC8E73">
            <w:pPr>
              <w:jc w:val="center"/>
              <w:rPr>
                <w:rFonts w:hint="eastAsia" w:ascii="仿宋_GB2312" w:hAnsi="仿宋_GB2312" w:eastAsia="仿宋_GB2312" w:cs="仿宋_GB2312"/>
                <w:szCs w:val="21"/>
              </w:rPr>
            </w:pPr>
          </w:p>
        </w:tc>
        <w:tc>
          <w:tcPr>
            <w:tcW w:w="983" w:type="dxa"/>
            <w:gridSpan w:val="2"/>
            <w:shd w:val="clear" w:color="auto" w:fill="C1E0E8"/>
            <w:vAlign w:val="center"/>
          </w:tcPr>
          <w:p w14:paraId="2E92B444">
            <w:pPr>
              <w:jc w:val="center"/>
              <w:rPr>
                <w:rFonts w:ascii="仿宋_GB2312" w:hAnsi="仿宋_GB2312" w:eastAsia="仿宋_GB2312" w:cs="仿宋_GB2312"/>
                <w:szCs w:val="21"/>
              </w:rPr>
            </w:pPr>
            <w:r>
              <w:rPr>
                <w:rFonts w:hint="eastAsia" w:ascii="仿宋_GB2312" w:hAnsi="仿宋_GB2312" w:eastAsia="仿宋_GB2312" w:cs="仿宋_GB2312"/>
                <w:szCs w:val="21"/>
              </w:rPr>
              <w:t>YBSZZ059</w:t>
            </w:r>
          </w:p>
        </w:tc>
        <w:tc>
          <w:tcPr>
            <w:tcW w:w="3109" w:type="dxa"/>
            <w:gridSpan w:val="2"/>
            <w:shd w:val="clear" w:color="auto" w:fill="D9ECF1"/>
            <w:vAlign w:val="center"/>
          </w:tcPr>
          <w:p w14:paraId="61737D39">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版画</w:t>
            </w:r>
          </w:p>
        </w:tc>
        <w:tc>
          <w:tcPr>
            <w:tcW w:w="782" w:type="dxa"/>
            <w:shd w:val="clear" w:color="auto" w:fill="C1E0E8"/>
            <w:vAlign w:val="center"/>
          </w:tcPr>
          <w:p w14:paraId="2511BEAB">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D9ECF1"/>
            <w:vAlign w:val="center"/>
          </w:tcPr>
          <w:p w14:paraId="26EA4976">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96" w:type="dxa"/>
            <w:shd w:val="clear" w:color="auto" w:fill="C1E0E8"/>
            <w:vAlign w:val="center"/>
          </w:tcPr>
          <w:p w14:paraId="0E66632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126</w:t>
            </w:r>
          </w:p>
        </w:tc>
        <w:tc>
          <w:tcPr>
            <w:tcW w:w="652" w:type="dxa"/>
            <w:shd w:val="clear" w:color="auto" w:fill="D9ECF1"/>
            <w:vAlign w:val="center"/>
          </w:tcPr>
          <w:p w14:paraId="4F29CAA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2513F0A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233BB032">
            <w:pPr>
              <w:jc w:val="center"/>
              <w:rPr>
                <w:rFonts w:hint="eastAsia" w:ascii="仿宋_GB2312" w:hAnsi="仿宋_GB2312" w:eastAsia="仿宋_GB2312" w:cs="仿宋_GB2312"/>
                <w:szCs w:val="21"/>
              </w:rPr>
            </w:pPr>
          </w:p>
        </w:tc>
        <w:tc>
          <w:tcPr>
            <w:tcW w:w="590" w:type="dxa"/>
            <w:shd w:val="clear" w:color="auto" w:fill="C1E0E8"/>
            <w:vAlign w:val="center"/>
          </w:tcPr>
          <w:p w14:paraId="29D3DAFD">
            <w:pPr>
              <w:jc w:val="center"/>
              <w:rPr>
                <w:rFonts w:hint="eastAsia" w:ascii="仿宋_GB2312" w:hAnsi="仿宋_GB2312" w:eastAsia="仿宋_GB2312" w:cs="仿宋_GB2312"/>
                <w:szCs w:val="21"/>
              </w:rPr>
            </w:pPr>
          </w:p>
        </w:tc>
        <w:tc>
          <w:tcPr>
            <w:tcW w:w="638" w:type="dxa"/>
            <w:shd w:val="clear" w:color="auto" w:fill="D9ECF1"/>
            <w:vAlign w:val="center"/>
          </w:tcPr>
          <w:p w14:paraId="26F06571">
            <w:pPr>
              <w:jc w:val="center"/>
              <w:rPr>
                <w:rFonts w:hint="eastAsia" w:ascii="仿宋_GB2312" w:hAnsi="仿宋_GB2312" w:eastAsia="仿宋_GB2312" w:cs="仿宋_GB2312"/>
                <w:szCs w:val="21"/>
              </w:rPr>
            </w:pPr>
          </w:p>
        </w:tc>
        <w:tc>
          <w:tcPr>
            <w:tcW w:w="545" w:type="dxa"/>
            <w:shd w:val="clear" w:color="auto" w:fill="C1E0E8"/>
            <w:vAlign w:val="center"/>
          </w:tcPr>
          <w:p w14:paraId="7830F41A">
            <w:pPr>
              <w:jc w:val="center"/>
              <w:rPr>
                <w:rFonts w:hint="eastAsia" w:ascii="仿宋_GB2312" w:hAnsi="仿宋_GB2312" w:eastAsia="仿宋_GB2312" w:cs="仿宋_GB2312"/>
                <w:szCs w:val="21"/>
              </w:rPr>
            </w:pPr>
          </w:p>
        </w:tc>
        <w:tc>
          <w:tcPr>
            <w:tcW w:w="545" w:type="dxa"/>
            <w:shd w:val="clear" w:color="auto" w:fill="D9ECF1"/>
            <w:vAlign w:val="center"/>
          </w:tcPr>
          <w:p w14:paraId="4F21558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78C2D130">
            <w:pPr>
              <w:jc w:val="center"/>
              <w:rPr>
                <w:rFonts w:hint="eastAsia" w:ascii="仿宋_GB2312" w:hAnsi="仿宋_GB2312" w:eastAsia="仿宋_GB2312" w:cs="仿宋_GB2312"/>
                <w:szCs w:val="21"/>
              </w:rPr>
            </w:pPr>
          </w:p>
        </w:tc>
        <w:tc>
          <w:tcPr>
            <w:tcW w:w="767" w:type="dxa"/>
            <w:shd w:val="clear" w:color="auto" w:fill="D9ECF1"/>
            <w:vAlign w:val="center"/>
          </w:tcPr>
          <w:p w14:paraId="44BC153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034EC5F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899" w:type="dxa"/>
            <w:vMerge w:val="continue"/>
            <w:tcBorders>
              <w:top w:val="nil"/>
              <w:left w:val="single" w:color="FFFFFF" w:sz="2" w:space="0"/>
              <w:right w:val="single" w:color="FFFFFF" w:sz="2" w:space="0"/>
            </w:tcBorders>
            <w:shd w:val="clear" w:color="auto" w:fill="auto"/>
            <w:vAlign w:val="center"/>
          </w:tcPr>
          <w:p w14:paraId="77D6D275">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2C695FDC">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46F3722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4" w:type="dxa"/>
            <w:shd w:val="clear" w:color="auto" w:fill="auto"/>
            <w:vAlign w:val="center"/>
          </w:tcPr>
          <w:p w14:paraId="3CFD7D9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w:t>
            </w:r>
          </w:p>
        </w:tc>
        <w:tc>
          <w:tcPr>
            <w:tcW w:w="698" w:type="dxa"/>
            <w:shd w:val="clear" w:color="auto" w:fill="C1E0E8"/>
            <w:vAlign w:val="center"/>
          </w:tcPr>
          <w:p w14:paraId="28B7C32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252</w:t>
            </w:r>
          </w:p>
        </w:tc>
        <w:tc>
          <w:tcPr>
            <w:tcW w:w="652" w:type="dxa"/>
            <w:shd w:val="clear" w:color="auto" w:fill="auto"/>
            <w:vAlign w:val="center"/>
          </w:tcPr>
          <w:p w14:paraId="2317852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72</w:t>
            </w:r>
          </w:p>
        </w:tc>
        <w:tc>
          <w:tcPr>
            <w:tcW w:w="696" w:type="dxa"/>
            <w:shd w:val="clear" w:color="auto" w:fill="C1E0E8"/>
            <w:vAlign w:val="center"/>
          </w:tcPr>
          <w:p w14:paraId="0E24DD1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180</w:t>
            </w:r>
          </w:p>
        </w:tc>
        <w:tc>
          <w:tcPr>
            <w:tcW w:w="638" w:type="dxa"/>
            <w:shd w:val="clear" w:color="auto" w:fill="auto"/>
            <w:vAlign w:val="center"/>
          </w:tcPr>
          <w:p w14:paraId="3BC0FCE1">
            <w:pPr>
              <w:jc w:val="center"/>
              <w:rPr>
                <w:rFonts w:hint="eastAsia" w:ascii="仿宋_GB2312" w:hAnsi="仿宋_GB2312" w:eastAsia="仿宋_GB2312" w:cs="仿宋_GB2312"/>
                <w:b/>
                <w:bCs/>
                <w:szCs w:val="21"/>
              </w:rPr>
            </w:pPr>
          </w:p>
        </w:tc>
        <w:tc>
          <w:tcPr>
            <w:tcW w:w="590" w:type="dxa"/>
            <w:shd w:val="clear" w:color="auto" w:fill="C1E0E8"/>
            <w:vAlign w:val="center"/>
          </w:tcPr>
          <w:p w14:paraId="453B1165">
            <w:pPr>
              <w:jc w:val="center"/>
              <w:rPr>
                <w:rFonts w:hint="eastAsia" w:ascii="仿宋_GB2312" w:hAnsi="仿宋_GB2312" w:eastAsia="仿宋_GB2312" w:cs="仿宋_GB2312"/>
                <w:b/>
                <w:bCs/>
                <w:szCs w:val="21"/>
              </w:rPr>
            </w:pPr>
          </w:p>
        </w:tc>
        <w:tc>
          <w:tcPr>
            <w:tcW w:w="638" w:type="dxa"/>
            <w:shd w:val="clear" w:color="auto" w:fill="auto"/>
            <w:vAlign w:val="center"/>
          </w:tcPr>
          <w:p w14:paraId="1930A5B6">
            <w:pPr>
              <w:jc w:val="center"/>
              <w:rPr>
                <w:rFonts w:hint="eastAsia" w:ascii="仿宋_GB2312" w:hAnsi="仿宋_GB2312" w:eastAsia="仿宋_GB2312" w:cs="仿宋_GB2312"/>
                <w:b/>
                <w:bCs/>
                <w:szCs w:val="21"/>
              </w:rPr>
            </w:pPr>
          </w:p>
        </w:tc>
        <w:tc>
          <w:tcPr>
            <w:tcW w:w="545" w:type="dxa"/>
            <w:shd w:val="clear" w:color="auto" w:fill="C1E0E8"/>
            <w:vAlign w:val="center"/>
          </w:tcPr>
          <w:p w14:paraId="1D84519A">
            <w:pPr>
              <w:jc w:val="center"/>
              <w:rPr>
                <w:rFonts w:hint="eastAsia" w:ascii="仿宋_GB2312" w:hAnsi="仿宋_GB2312" w:eastAsia="仿宋_GB2312" w:cs="仿宋_GB2312"/>
                <w:b/>
                <w:bCs/>
                <w:szCs w:val="21"/>
              </w:rPr>
            </w:pPr>
          </w:p>
        </w:tc>
        <w:tc>
          <w:tcPr>
            <w:tcW w:w="545" w:type="dxa"/>
            <w:shd w:val="clear" w:color="auto" w:fill="auto"/>
            <w:vAlign w:val="center"/>
          </w:tcPr>
          <w:p w14:paraId="560C379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w:t>
            </w:r>
          </w:p>
        </w:tc>
        <w:tc>
          <w:tcPr>
            <w:tcW w:w="674" w:type="dxa"/>
            <w:shd w:val="clear" w:color="auto" w:fill="C1E0E8"/>
            <w:vAlign w:val="center"/>
          </w:tcPr>
          <w:p w14:paraId="07CCD3B3">
            <w:pPr>
              <w:jc w:val="center"/>
              <w:rPr>
                <w:rFonts w:hint="eastAsia" w:ascii="仿宋_GB2312" w:hAnsi="仿宋_GB2312" w:eastAsia="仿宋_GB2312" w:cs="仿宋_GB2312"/>
                <w:b/>
                <w:bCs/>
                <w:szCs w:val="21"/>
              </w:rPr>
            </w:pPr>
          </w:p>
        </w:tc>
        <w:tc>
          <w:tcPr>
            <w:tcW w:w="767" w:type="dxa"/>
            <w:shd w:val="clear" w:color="auto" w:fill="auto"/>
            <w:vAlign w:val="center"/>
          </w:tcPr>
          <w:p w14:paraId="3022CE38">
            <w:pPr>
              <w:jc w:val="center"/>
              <w:rPr>
                <w:rFonts w:hint="eastAsia" w:ascii="仿宋_GB2312" w:hAnsi="仿宋_GB2312" w:eastAsia="仿宋_GB2312" w:cs="仿宋_GB2312"/>
                <w:b/>
                <w:bCs/>
                <w:szCs w:val="21"/>
              </w:rPr>
            </w:pPr>
          </w:p>
        </w:tc>
      </w:tr>
      <w:tr w14:paraId="12A910D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21" w:hRule="atLeast"/>
          <w:jc w:val="center"/>
        </w:trPr>
        <w:tc>
          <w:tcPr>
            <w:tcW w:w="900" w:type="dxa"/>
            <w:tcBorders>
              <w:left w:val="single" w:color="FFFFFF" w:sz="2" w:space="0"/>
              <w:bottom w:val="nil"/>
              <w:right w:val="single" w:color="FFFFFF" w:sz="2" w:space="0"/>
            </w:tcBorders>
            <w:shd w:val="clear" w:color="auto" w:fill="C1E0E8"/>
            <w:vAlign w:val="center"/>
          </w:tcPr>
          <w:p w14:paraId="7DB06093">
            <w:pPr>
              <w:jc w:val="center"/>
              <w:rPr>
                <w:rFonts w:hint="eastAsia" w:ascii="仿宋_GB2312" w:hAnsi="仿宋_GB2312" w:eastAsia="仿宋_GB2312" w:cs="仿宋_GB2312"/>
                <w:szCs w:val="21"/>
              </w:rPr>
            </w:pPr>
          </w:p>
        </w:tc>
        <w:tc>
          <w:tcPr>
            <w:tcW w:w="6019" w:type="dxa"/>
            <w:gridSpan w:val="6"/>
            <w:tcBorders>
              <w:left w:val="single" w:color="FFFFFF" w:sz="2" w:space="0"/>
              <w:bottom w:val="nil"/>
            </w:tcBorders>
            <w:shd w:val="clear" w:color="auto" w:fill="D9ECF1"/>
            <w:vAlign w:val="center"/>
          </w:tcPr>
          <w:p w14:paraId="2231537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4" w:type="dxa"/>
            <w:shd w:val="clear" w:color="auto" w:fill="D9ECF1"/>
            <w:vAlign w:val="center"/>
          </w:tcPr>
          <w:p w14:paraId="673958A9">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95</w:t>
            </w:r>
          </w:p>
        </w:tc>
        <w:tc>
          <w:tcPr>
            <w:tcW w:w="696" w:type="dxa"/>
            <w:shd w:val="clear" w:color="auto" w:fill="C1E0E8"/>
            <w:vAlign w:val="center"/>
          </w:tcPr>
          <w:p w14:paraId="0846B68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1710</w:t>
            </w:r>
          </w:p>
        </w:tc>
        <w:tc>
          <w:tcPr>
            <w:tcW w:w="654" w:type="dxa"/>
            <w:shd w:val="clear" w:color="auto" w:fill="D9ECF1"/>
            <w:vAlign w:val="center"/>
          </w:tcPr>
          <w:p w14:paraId="6201E04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662</w:t>
            </w:r>
          </w:p>
        </w:tc>
        <w:tc>
          <w:tcPr>
            <w:tcW w:w="694" w:type="dxa"/>
            <w:shd w:val="clear" w:color="auto" w:fill="C1E0E8"/>
            <w:vAlign w:val="center"/>
          </w:tcPr>
          <w:p w14:paraId="48FD179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1048</w:t>
            </w:r>
          </w:p>
        </w:tc>
        <w:tc>
          <w:tcPr>
            <w:tcW w:w="640" w:type="dxa"/>
            <w:shd w:val="clear" w:color="auto" w:fill="D9ECF1"/>
            <w:vAlign w:val="center"/>
          </w:tcPr>
          <w:p w14:paraId="2338326A">
            <w:pPr>
              <w:jc w:val="center"/>
              <w:rPr>
                <w:rFonts w:hint="eastAsia" w:ascii="仿宋_GB2312" w:hAnsi="仿宋_GB2312" w:eastAsia="仿宋_GB2312" w:cs="仿宋_GB2312"/>
                <w:b/>
                <w:bCs/>
                <w:szCs w:val="21"/>
              </w:rPr>
            </w:pPr>
          </w:p>
        </w:tc>
        <w:tc>
          <w:tcPr>
            <w:tcW w:w="588" w:type="dxa"/>
            <w:shd w:val="clear" w:color="auto" w:fill="C1E0E8"/>
            <w:vAlign w:val="center"/>
          </w:tcPr>
          <w:p w14:paraId="4A701724">
            <w:pPr>
              <w:jc w:val="center"/>
              <w:rPr>
                <w:rFonts w:hint="eastAsia" w:ascii="仿宋_GB2312" w:hAnsi="仿宋_GB2312" w:eastAsia="仿宋_GB2312" w:cs="仿宋_GB2312"/>
                <w:b/>
                <w:bCs/>
                <w:szCs w:val="21"/>
              </w:rPr>
            </w:pPr>
          </w:p>
        </w:tc>
        <w:tc>
          <w:tcPr>
            <w:tcW w:w="638" w:type="dxa"/>
            <w:shd w:val="clear" w:color="auto" w:fill="D9ECF1"/>
            <w:vAlign w:val="center"/>
          </w:tcPr>
          <w:p w14:paraId="05DC27DC">
            <w:pPr>
              <w:jc w:val="center"/>
              <w:rPr>
                <w:rFonts w:hint="eastAsia" w:ascii="仿宋_GB2312" w:hAnsi="仿宋_GB2312" w:eastAsia="仿宋_GB2312" w:cs="仿宋_GB2312"/>
                <w:b/>
                <w:bCs/>
                <w:szCs w:val="21"/>
              </w:rPr>
            </w:pPr>
          </w:p>
        </w:tc>
        <w:tc>
          <w:tcPr>
            <w:tcW w:w="545" w:type="dxa"/>
            <w:shd w:val="clear" w:color="auto" w:fill="C1E0E8"/>
            <w:vAlign w:val="center"/>
          </w:tcPr>
          <w:p w14:paraId="3070C2BD">
            <w:pPr>
              <w:jc w:val="center"/>
              <w:rPr>
                <w:rFonts w:hint="eastAsia" w:ascii="仿宋_GB2312" w:hAnsi="仿宋_GB2312" w:eastAsia="仿宋_GB2312" w:cs="仿宋_GB2312"/>
                <w:b/>
                <w:bCs/>
                <w:szCs w:val="21"/>
              </w:rPr>
            </w:pPr>
          </w:p>
        </w:tc>
        <w:tc>
          <w:tcPr>
            <w:tcW w:w="545" w:type="dxa"/>
            <w:shd w:val="clear" w:color="auto" w:fill="D9ECF1"/>
            <w:vAlign w:val="center"/>
          </w:tcPr>
          <w:p w14:paraId="15F44D07">
            <w:pPr>
              <w:jc w:val="center"/>
              <w:rPr>
                <w:rFonts w:hint="eastAsia" w:ascii="仿宋_GB2312" w:hAnsi="仿宋_GB2312" w:eastAsia="仿宋_GB2312" w:cs="仿宋_GB2312"/>
                <w:b/>
                <w:bCs/>
                <w:szCs w:val="21"/>
              </w:rPr>
            </w:pPr>
          </w:p>
        </w:tc>
        <w:tc>
          <w:tcPr>
            <w:tcW w:w="674" w:type="dxa"/>
            <w:shd w:val="clear" w:color="auto" w:fill="C1E0E8"/>
            <w:vAlign w:val="center"/>
          </w:tcPr>
          <w:p w14:paraId="5F4C2AE6">
            <w:pPr>
              <w:jc w:val="center"/>
              <w:rPr>
                <w:rFonts w:hint="eastAsia" w:ascii="仿宋_GB2312" w:hAnsi="仿宋_GB2312" w:eastAsia="仿宋_GB2312" w:cs="仿宋_GB2312"/>
                <w:b/>
                <w:bCs/>
                <w:szCs w:val="21"/>
              </w:rPr>
            </w:pPr>
          </w:p>
        </w:tc>
        <w:tc>
          <w:tcPr>
            <w:tcW w:w="769" w:type="dxa"/>
            <w:shd w:val="clear" w:color="auto" w:fill="D9ECF1"/>
            <w:vAlign w:val="center"/>
          </w:tcPr>
          <w:p w14:paraId="23CD6F67">
            <w:pPr>
              <w:jc w:val="center"/>
              <w:rPr>
                <w:rFonts w:hint="eastAsia" w:ascii="仿宋_GB2312" w:hAnsi="仿宋_GB2312" w:eastAsia="仿宋_GB2312" w:cs="仿宋_GB2312"/>
                <w:b/>
                <w:bCs/>
                <w:szCs w:val="21"/>
              </w:rPr>
            </w:pPr>
          </w:p>
        </w:tc>
      </w:tr>
      <w:tr w14:paraId="4CBE4F4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2045" w:type="dxa"/>
            <w:gridSpan w:val="2"/>
            <w:vMerge w:val="restart"/>
            <w:tcBorders>
              <w:left w:val="single" w:color="FFFFFF" w:sz="2" w:space="0"/>
              <w:bottom w:val="nil"/>
              <w:right w:val="single" w:color="000000" w:sz="2" w:space="0"/>
            </w:tcBorders>
            <w:shd w:val="clear" w:color="auto" w:fill="C1E0E8"/>
            <w:vAlign w:val="center"/>
          </w:tcPr>
          <w:p w14:paraId="6023E624">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实习实训</w:t>
            </w:r>
          </w:p>
        </w:tc>
        <w:tc>
          <w:tcPr>
            <w:tcW w:w="984" w:type="dxa"/>
            <w:gridSpan w:val="2"/>
            <w:shd w:val="clear" w:color="auto" w:fill="auto"/>
            <w:vAlign w:val="center"/>
          </w:tcPr>
          <w:p w14:paraId="10EB885C">
            <w:pPr>
              <w:jc w:val="center"/>
              <w:rPr>
                <w:rFonts w:hint="eastAsia" w:ascii="仿宋_GB2312" w:hAnsi="仿宋_GB2312" w:eastAsia="仿宋_GB2312" w:cs="仿宋_GB2312"/>
                <w:szCs w:val="21"/>
              </w:rPr>
            </w:pPr>
            <w:r>
              <w:rPr>
                <w:rFonts w:hint="eastAsia" w:ascii="仿宋_GB2312" w:hAnsi="仿宋_GB2312" w:eastAsia="仿宋_GB2312" w:cs="仿宋_GB2312"/>
                <w:position w:val="-4"/>
                <w:szCs w:val="21"/>
              </w:rPr>
              <w:t>——</w:t>
            </w:r>
          </w:p>
        </w:tc>
        <w:tc>
          <w:tcPr>
            <w:tcW w:w="3103" w:type="dxa"/>
            <w:gridSpan w:val="2"/>
            <w:shd w:val="clear" w:color="auto" w:fill="C1E0E8"/>
            <w:vAlign w:val="center"/>
          </w:tcPr>
          <w:p w14:paraId="6C5F515C">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认识实习</w:t>
            </w:r>
          </w:p>
        </w:tc>
        <w:tc>
          <w:tcPr>
            <w:tcW w:w="787" w:type="dxa"/>
            <w:shd w:val="clear" w:color="auto" w:fill="auto"/>
            <w:vAlign w:val="center"/>
          </w:tcPr>
          <w:p w14:paraId="3601DF9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4" w:type="dxa"/>
            <w:shd w:val="clear" w:color="auto" w:fill="C1E0E8"/>
            <w:vAlign w:val="center"/>
          </w:tcPr>
          <w:p w14:paraId="1939CA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auto"/>
            <w:vAlign w:val="center"/>
          </w:tcPr>
          <w:p w14:paraId="3FCADC3D">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54" w:type="dxa"/>
            <w:shd w:val="clear" w:color="auto" w:fill="C1E0E8"/>
            <w:vAlign w:val="center"/>
          </w:tcPr>
          <w:p w14:paraId="01CAE56B">
            <w:pPr>
              <w:jc w:val="center"/>
              <w:rPr>
                <w:rFonts w:hint="eastAsia" w:ascii="仿宋_GB2312" w:hAnsi="仿宋_GB2312" w:eastAsia="仿宋_GB2312" w:cs="仿宋_GB2312"/>
                <w:szCs w:val="21"/>
              </w:rPr>
            </w:pPr>
          </w:p>
        </w:tc>
        <w:tc>
          <w:tcPr>
            <w:tcW w:w="694" w:type="dxa"/>
            <w:shd w:val="clear" w:color="auto" w:fill="auto"/>
            <w:vAlign w:val="center"/>
          </w:tcPr>
          <w:p w14:paraId="19B1EC91">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40" w:type="dxa"/>
            <w:shd w:val="clear" w:color="auto" w:fill="C1E0E8"/>
            <w:vAlign w:val="center"/>
          </w:tcPr>
          <w:p w14:paraId="01F2ACAE">
            <w:pPr>
              <w:jc w:val="center"/>
              <w:rPr>
                <w:rFonts w:hint="eastAsia" w:ascii="仿宋_GB2312" w:hAnsi="仿宋_GB2312" w:eastAsia="仿宋_GB2312" w:cs="仿宋_GB2312"/>
                <w:szCs w:val="21"/>
              </w:rPr>
            </w:pPr>
          </w:p>
        </w:tc>
        <w:tc>
          <w:tcPr>
            <w:tcW w:w="588" w:type="dxa"/>
            <w:shd w:val="clear" w:color="auto" w:fill="auto"/>
            <w:vAlign w:val="center"/>
          </w:tcPr>
          <w:p w14:paraId="07907BA1">
            <w:pPr>
              <w:jc w:val="center"/>
              <w:rPr>
                <w:rFonts w:hint="eastAsia" w:ascii="仿宋_GB2312" w:hAnsi="仿宋_GB2312" w:eastAsia="仿宋_GB2312" w:cs="仿宋_GB2312"/>
                <w:szCs w:val="21"/>
              </w:rPr>
            </w:pPr>
          </w:p>
        </w:tc>
        <w:tc>
          <w:tcPr>
            <w:tcW w:w="638" w:type="dxa"/>
            <w:shd w:val="clear" w:color="auto" w:fill="C1E0E8"/>
            <w:vAlign w:val="center"/>
          </w:tcPr>
          <w:p w14:paraId="02AE9B8D">
            <w:pPr>
              <w:jc w:val="center"/>
              <w:rPr>
                <w:rFonts w:hint="eastAsia" w:ascii="仿宋_GB2312" w:hAnsi="仿宋_GB2312" w:eastAsia="仿宋_GB2312" w:cs="仿宋_GB2312"/>
                <w:szCs w:val="21"/>
              </w:rPr>
            </w:pPr>
          </w:p>
        </w:tc>
        <w:tc>
          <w:tcPr>
            <w:tcW w:w="545" w:type="dxa"/>
            <w:shd w:val="clear" w:color="auto" w:fill="auto"/>
            <w:vAlign w:val="center"/>
          </w:tcPr>
          <w:p w14:paraId="7173DF10">
            <w:pPr>
              <w:jc w:val="center"/>
              <w:rPr>
                <w:rFonts w:hint="eastAsia" w:ascii="仿宋_GB2312" w:hAnsi="仿宋_GB2312" w:eastAsia="仿宋_GB2312" w:cs="仿宋_GB2312"/>
                <w:szCs w:val="21"/>
              </w:rPr>
            </w:pPr>
          </w:p>
        </w:tc>
        <w:tc>
          <w:tcPr>
            <w:tcW w:w="545" w:type="dxa"/>
            <w:shd w:val="clear" w:color="auto" w:fill="C1E0E8"/>
            <w:vAlign w:val="center"/>
          </w:tcPr>
          <w:p w14:paraId="44D401E8">
            <w:pPr>
              <w:jc w:val="center"/>
              <w:rPr>
                <w:rFonts w:hint="eastAsia" w:ascii="仿宋_GB2312" w:hAnsi="仿宋_GB2312" w:eastAsia="仿宋_GB2312" w:cs="仿宋_GB2312"/>
                <w:szCs w:val="21"/>
              </w:rPr>
            </w:pPr>
          </w:p>
        </w:tc>
        <w:tc>
          <w:tcPr>
            <w:tcW w:w="674" w:type="dxa"/>
            <w:shd w:val="clear" w:color="auto" w:fill="auto"/>
            <w:vAlign w:val="center"/>
          </w:tcPr>
          <w:p w14:paraId="6E66DED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769" w:type="dxa"/>
            <w:shd w:val="clear" w:color="auto" w:fill="C1E0E8"/>
            <w:vAlign w:val="center"/>
          </w:tcPr>
          <w:p w14:paraId="2CA91133">
            <w:pPr>
              <w:jc w:val="center"/>
              <w:rPr>
                <w:rFonts w:hint="eastAsia" w:ascii="仿宋_GB2312" w:hAnsi="仿宋_GB2312" w:eastAsia="仿宋_GB2312" w:cs="仿宋_GB2312"/>
                <w:szCs w:val="21"/>
              </w:rPr>
            </w:pPr>
          </w:p>
        </w:tc>
      </w:tr>
      <w:tr w14:paraId="24B362E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2045" w:type="dxa"/>
            <w:gridSpan w:val="2"/>
            <w:vMerge w:val="continue"/>
            <w:tcBorders>
              <w:top w:val="nil"/>
              <w:left w:val="single" w:color="FFFFFF" w:sz="2" w:space="0"/>
              <w:right w:val="single" w:color="000000" w:sz="2" w:space="0"/>
            </w:tcBorders>
            <w:shd w:val="clear" w:color="auto" w:fill="auto"/>
            <w:vAlign w:val="center"/>
          </w:tcPr>
          <w:p w14:paraId="50577D40">
            <w:pPr>
              <w:jc w:val="center"/>
              <w:rPr>
                <w:rFonts w:hint="eastAsia" w:ascii="仿宋_GB2312" w:hAnsi="仿宋_GB2312" w:eastAsia="仿宋_GB2312" w:cs="仿宋_GB2312"/>
                <w:szCs w:val="21"/>
              </w:rPr>
            </w:pPr>
          </w:p>
        </w:tc>
        <w:tc>
          <w:tcPr>
            <w:tcW w:w="984" w:type="dxa"/>
            <w:gridSpan w:val="2"/>
            <w:shd w:val="clear" w:color="auto" w:fill="D9ECF1"/>
            <w:vAlign w:val="center"/>
          </w:tcPr>
          <w:p w14:paraId="7FAECC44">
            <w:pPr>
              <w:jc w:val="center"/>
              <w:rPr>
                <w:rFonts w:hint="eastAsia" w:ascii="仿宋_GB2312" w:hAnsi="仿宋_GB2312" w:eastAsia="仿宋_GB2312" w:cs="仿宋_GB2312"/>
                <w:szCs w:val="21"/>
              </w:rPr>
            </w:pPr>
            <w:r>
              <w:rPr>
                <w:rFonts w:hint="eastAsia" w:ascii="仿宋_GB2312" w:hAnsi="仿宋_GB2312" w:eastAsia="仿宋_GB2312" w:cs="仿宋_GB2312"/>
                <w:position w:val="-4"/>
                <w:szCs w:val="21"/>
              </w:rPr>
              <w:t>——</w:t>
            </w:r>
          </w:p>
        </w:tc>
        <w:tc>
          <w:tcPr>
            <w:tcW w:w="3103" w:type="dxa"/>
            <w:gridSpan w:val="2"/>
            <w:shd w:val="clear" w:color="auto" w:fill="C1E0E8"/>
            <w:vAlign w:val="center"/>
          </w:tcPr>
          <w:p w14:paraId="7ECD6A93">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岗位实习</w:t>
            </w:r>
          </w:p>
        </w:tc>
        <w:tc>
          <w:tcPr>
            <w:tcW w:w="787" w:type="dxa"/>
            <w:shd w:val="clear" w:color="auto" w:fill="D9ECF1"/>
            <w:vAlign w:val="center"/>
          </w:tcPr>
          <w:p w14:paraId="5DE2400E">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4" w:type="dxa"/>
            <w:shd w:val="clear" w:color="auto" w:fill="C1E0E8"/>
            <w:vAlign w:val="center"/>
          </w:tcPr>
          <w:p w14:paraId="4AABDE2E">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696" w:type="dxa"/>
            <w:shd w:val="clear" w:color="auto" w:fill="D9ECF1"/>
            <w:vAlign w:val="center"/>
          </w:tcPr>
          <w:p w14:paraId="41C007D6">
            <w:pPr>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654" w:type="dxa"/>
            <w:shd w:val="clear" w:color="auto" w:fill="C1E0E8"/>
            <w:vAlign w:val="center"/>
          </w:tcPr>
          <w:p w14:paraId="3FD864E3">
            <w:pPr>
              <w:jc w:val="center"/>
              <w:rPr>
                <w:rFonts w:hint="eastAsia" w:ascii="仿宋_GB2312" w:hAnsi="仿宋_GB2312" w:eastAsia="仿宋_GB2312" w:cs="仿宋_GB2312"/>
                <w:szCs w:val="21"/>
              </w:rPr>
            </w:pPr>
          </w:p>
        </w:tc>
        <w:tc>
          <w:tcPr>
            <w:tcW w:w="694" w:type="dxa"/>
            <w:shd w:val="clear" w:color="auto" w:fill="D9ECF1"/>
            <w:vAlign w:val="center"/>
          </w:tcPr>
          <w:p w14:paraId="556E8A2E">
            <w:pPr>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640" w:type="dxa"/>
            <w:shd w:val="clear" w:color="auto" w:fill="C1E0E8"/>
            <w:vAlign w:val="center"/>
          </w:tcPr>
          <w:p w14:paraId="6ECEDA57">
            <w:pPr>
              <w:jc w:val="center"/>
              <w:rPr>
                <w:rFonts w:hint="eastAsia" w:ascii="仿宋_GB2312" w:hAnsi="仿宋_GB2312" w:eastAsia="仿宋_GB2312" w:cs="仿宋_GB2312"/>
                <w:szCs w:val="21"/>
              </w:rPr>
            </w:pPr>
          </w:p>
        </w:tc>
        <w:tc>
          <w:tcPr>
            <w:tcW w:w="588" w:type="dxa"/>
            <w:shd w:val="clear" w:color="auto" w:fill="D9ECF1"/>
            <w:vAlign w:val="center"/>
          </w:tcPr>
          <w:p w14:paraId="5ACC725F">
            <w:pPr>
              <w:jc w:val="center"/>
              <w:rPr>
                <w:rFonts w:hint="eastAsia" w:ascii="仿宋_GB2312" w:hAnsi="仿宋_GB2312" w:eastAsia="仿宋_GB2312" w:cs="仿宋_GB2312"/>
                <w:szCs w:val="21"/>
              </w:rPr>
            </w:pPr>
          </w:p>
        </w:tc>
        <w:tc>
          <w:tcPr>
            <w:tcW w:w="638" w:type="dxa"/>
            <w:shd w:val="clear" w:color="auto" w:fill="C1E0E8"/>
            <w:vAlign w:val="center"/>
          </w:tcPr>
          <w:p w14:paraId="6106DDB9">
            <w:pPr>
              <w:jc w:val="center"/>
              <w:rPr>
                <w:rFonts w:hint="eastAsia" w:ascii="仿宋_GB2312" w:hAnsi="仿宋_GB2312" w:eastAsia="仿宋_GB2312" w:cs="仿宋_GB2312"/>
                <w:szCs w:val="21"/>
              </w:rPr>
            </w:pPr>
          </w:p>
        </w:tc>
        <w:tc>
          <w:tcPr>
            <w:tcW w:w="545" w:type="dxa"/>
            <w:shd w:val="clear" w:color="auto" w:fill="D9ECF1"/>
            <w:vAlign w:val="center"/>
          </w:tcPr>
          <w:p w14:paraId="0DAB9682">
            <w:pPr>
              <w:jc w:val="center"/>
              <w:rPr>
                <w:rFonts w:hint="eastAsia" w:ascii="仿宋_GB2312" w:hAnsi="仿宋_GB2312" w:eastAsia="仿宋_GB2312" w:cs="仿宋_GB2312"/>
                <w:szCs w:val="21"/>
              </w:rPr>
            </w:pPr>
          </w:p>
        </w:tc>
        <w:tc>
          <w:tcPr>
            <w:tcW w:w="545" w:type="dxa"/>
            <w:shd w:val="clear" w:color="auto" w:fill="C1E0E8"/>
            <w:vAlign w:val="center"/>
          </w:tcPr>
          <w:p w14:paraId="3DDC1295">
            <w:pPr>
              <w:jc w:val="center"/>
              <w:rPr>
                <w:rFonts w:hint="eastAsia" w:ascii="仿宋_GB2312" w:hAnsi="仿宋_GB2312" w:eastAsia="仿宋_GB2312" w:cs="仿宋_GB2312"/>
                <w:szCs w:val="21"/>
              </w:rPr>
            </w:pPr>
          </w:p>
        </w:tc>
        <w:tc>
          <w:tcPr>
            <w:tcW w:w="674" w:type="dxa"/>
            <w:shd w:val="clear" w:color="auto" w:fill="D9ECF1"/>
            <w:vAlign w:val="center"/>
          </w:tcPr>
          <w:p w14:paraId="27449AA0">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769" w:type="dxa"/>
            <w:shd w:val="clear" w:color="auto" w:fill="C1E0E8"/>
            <w:vAlign w:val="center"/>
          </w:tcPr>
          <w:p w14:paraId="00C6A42C">
            <w:pPr>
              <w:jc w:val="center"/>
              <w:rPr>
                <w:rFonts w:hint="eastAsia" w:ascii="仿宋_GB2312" w:hAnsi="仿宋_GB2312" w:eastAsia="仿宋_GB2312" w:cs="仿宋_GB2312"/>
                <w:szCs w:val="21"/>
              </w:rPr>
            </w:pPr>
          </w:p>
        </w:tc>
      </w:tr>
      <w:tr w14:paraId="725FB28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7"/>
            <w:tcBorders>
              <w:left w:val="single" w:color="FFFFFF" w:sz="2" w:space="0"/>
              <w:right w:val="single" w:color="000000" w:sz="2" w:space="0"/>
            </w:tcBorders>
            <w:shd w:val="clear" w:color="auto" w:fill="C1E0E8"/>
            <w:vAlign w:val="center"/>
          </w:tcPr>
          <w:p w14:paraId="2B74D37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7"/>
                <w:szCs w:val="21"/>
              </w:rPr>
              <w:t>合计</w:t>
            </w:r>
          </w:p>
        </w:tc>
        <w:tc>
          <w:tcPr>
            <w:tcW w:w="624" w:type="dxa"/>
            <w:shd w:val="clear" w:color="auto" w:fill="auto"/>
            <w:vAlign w:val="center"/>
          </w:tcPr>
          <w:p w14:paraId="01D78E7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188</w:t>
            </w:r>
          </w:p>
        </w:tc>
        <w:tc>
          <w:tcPr>
            <w:tcW w:w="696" w:type="dxa"/>
            <w:shd w:val="clear" w:color="auto" w:fill="C1E0E8"/>
            <w:vAlign w:val="center"/>
          </w:tcPr>
          <w:p w14:paraId="58A9B4E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3384</w:t>
            </w:r>
          </w:p>
        </w:tc>
        <w:tc>
          <w:tcPr>
            <w:tcW w:w="654" w:type="dxa"/>
            <w:shd w:val="clear" w:color="auto" w:fill="auto"/>
            <w:vAlign w:val="center"/>
          </w:tcPr>
          <w:p w14:paraId="57A60106">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1406</w:t>
            </w:r>
          </w:p>
        </w:tc>
        <w:tc>
          <w:tcPr>
            <w:tcW w:w="694" w:type="dxa"/>
            <w:shd w:val="clear" w:color="auto" w:fill="C1E0E8"/>
            <w:vAlign w:val="center"/>
          </w:tcPr>
          <w:p w14:paraId="05BB867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1978</w:t>
            </w:r>
          </w:p>
        </w:tc>
        <w:tc>
          <w:tcPr>
            <w:tcW w:w="640" w:type="dxa"/>
            <w:shd w:val="clear" w:color="auto" w:fill="auto"/>
            <w:vAlign w:val="center"/>
          </w:tcPr>
          <w:p w14:paraId="63D6B3F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88" w:type="dxa"/>
            <w:shd w:val="clear" w:color="auto" w:fill="C1E0E8"/>
            <w:vAlign w:val="center"/>
          </w:tcPr>
          <w:p w14:paraId="6A6B8520">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638" w:type="dxa"/>
            <w:shd w:val="clear" w:color="auto" w:fill="auto"/>
            <w:vAlign w:val="center"/>
          </w:tcPr>
          <w:p w14:paraId="37B482D9">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45" w:type="dxa"/>
            <w:shd w:val="clear" w:color="auto" w:fill="C1E0E8"/>
            <w:vAlign w:val="center"/>
          </w:tcPr>
          <w:p w14:paraId="4BEFCAA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45" w:type="dxa"/>
            <w:shd w:val="clear" w:color="auto" w:fill="auto"/>
            <w:vAlign w:val="center"/>
          </w:tcPr>
          <w:p w14:paraId="047E4AE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w:t>
            </w:r>
          </w:p>
        </w:tc>
        <w:tc>
          <w:tcPr>
            <w:tcW w:w="674" w:type="dxa"/>
            <w:shd w:val="clear" w:color="auto" w:fill="C1E0E8"/>
            <w:vAlign w:val="center"/>
          </w:tcPr>
          <w:p w14:paraId="337D8D1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w:t>
            </w:r>
          </w:p>
        </w:tc>
        <w:tc>
          <w:tcPr>
            <w:tcW w:w="769" w:type="dxa"/>
            <w:shd w:val="clear" w:color="auto" w:fill="auto"/>
            <w:vAlign w:val="center"/>
          </w:tcPr>
          <w:p w14:paraId="0010FB30">
            <w:pPr>
              <w:jc w:val="center"/>
              <w:rPr>
                <w:rFonts w:hint="eastAsia" w:ascii="仿宋_GB2312" w:hAnsi="仿宋_GB2312" w:eastAsia="仿宋_GB2312" w:cs="仿宋_GB2312"/>
                <w:b/>
                <w:bCs/>
                <w:szCs w:val="21"/>
              </w:rPr>
            </w:pPr>
          </w:p>
        </w:tc>
      </w:tr>
      <w:tr w14:paraId="38CC240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1895" w:hRule="atLeast"/>
          <w:jc w:val="center"/>
        </w:trPr>
        <w:tc>
          <w:tcPr>
            <w:tcW w:w="13986" w:type="dxa"/>
            <w:gridSpan w:val="18"/>
            <w:tcBorders>
              <w:left w:val="single" w:color="FFFFFF" w:sz="2" w:space="0"/>
              <w:right w:val="single" w:color="FFFFFF" w:sz="2" w:space="0"/>
            </w:tcBorders>
            <w:shd w:val="clear" w:color="auto" w:fill="D9ECF1"/>
            <w:vAlign w:val="center"/>
          </w:tcPr>
          <w:p w14:paraId="3AE9736B">
            <w:pPr>
              <w:rPr>
                <w:rFonts w:hint="eastAsia" w:ascii="仿宋_GB2312" w:hAnsi="仿宋_GB2312" w:eastAsia="仿宋_GB2312" w:cs="仿宋_GB2312"/>
                <w:szCs w:val="21"/>
              </w:rPr>
            </w:pPr>
            <w:r>
              <w:rPr>
                <w:rFonts w:hint="eastAsia" w:ascii="仿宋_GB2312" w:hAnsi="仿宋_GB2312" w:eastAsia="仿宋_GB2312" w:cs="仿宋_GB2312"/>
                <w:szCs w:val="21"/>
              </w:rPr>
              <w:t>本专业总学时为3384学时，其中理论授课1406学时，占总学时的41.55%；实践教学1978学时。占总学时的58.45%；公共基础课为1134学时，占总学时的33.51%，选修课为360学时，占总学时的10.64%。</w:t>
            </w:r>
          </w:p>
          <w:p w14:paraId="40A3FB63">
            <w:pPr>
              <w:rPr>
                <w:rFonts w:hint="eastAsia" w:ascii="仿宋_GB2312" w:hAnsi="仿宋_GB2312" w:eastAsia="仿宋_GB2312" w:cs="仿宋_GB2312"/>
                <w:szCs w:val="21"/>
              </w:rPr>
            </w:pPr>
            <w:r>
              <w:rPr>
                <w:rFonts w:hint="eastAsia" w:ascii="仿宋_GB2312" w:hAnsi="仿宋_GB2312" w:eastAsia="仿宋_GB2312" w:cs="仿宋_GB2312"/>
                <w:szCs w:val="21"/>
              </w:rPr>
              <w:t>说明：</w:t>
            </w:r>
          </w:p>
          <w:p w14:paraId="02703060">
            <w:pPr>
              <w:rPr>
                <w:rFonts w:hint="eastAsia" w:ascii="仿宋_GB2312" w:hAnsi="仿宋_GB2312" w:eastAsia="仿宋_GB2312" w:cs="仿宋_GB2312"/>
                <w:szCs w:val="21"/>
              </w:rPr>
            </w:pPr>
            <w:r>
              <w:rPr>
                <w:rFonts w:hint="eastAsia" w:ascii="仿宋_GB2312" w:hAnsi="仿宋_GB2312" w:eastAsia="仿宋_GB2312" w:cs="仿宋_GB2312"/>
                <w:szCs w:val="21"/>
              </w:rPr>
              <w:t>（1）本表不含军训、入学教育及毕业教育教学安排和考试复习周。军训和入学教育安排在一年级第一学期第一周，毕业教育安排在三年级第六学期最后一周。</w:t>
            </w:r>
          </w:p>
          <w:p w14:paraId="6C8FD1AD">
            <w:pPr>
              <w:rPr>
                <w:rFonts w:hint="eastAsia" w:ascii="仿宋_GB2312" w:hAnsi="仿宋_GB2312" w:eastAsia="仿宋_GB2312" w:cs="仿宋_GB2312"/>
                <w:szCs w:val="21"/>
              </w:rPr>
            </w:pPr>
            <w:r>
              <w:rPr>
                <w:rFonts w:hint="eastAsia" w:ascii="仿宋_GB2312" w:hAnsi="仿宋_GB2312" w:eastAsia="仿宋_GB2312" w:cs="仿宋_GB2312"/>
                <w:szCs w:val="21"/>
              </w:rPr>
              <w:t>（2）本专业学分按18学时为1学分计算，军训、入学教育等活动以一周为1学分，3年制总学分共195学分。</w:t>
            </w:r>
          </w:p>
        </w:tc>
      </w:tr>
    </w:tbl>
    <w:p w14:paraId="654A490A">
      <w:pPr>
        <w:pStyle w:val="21"/>
        <w:ind w:firstLine="0" w:firstLineChars="0"/>
        <w:rPr>
          <w:rFonts w:hint="eastAsia"/>
        </w:rPr>
      </w:pPr>
    </w:p>
    <w:p w14:paraId="23DADDB9">
      <w:pPr>
        <w:rPr>
          <w:rFonts w:hint="eastAsia"/>
        </w:rPr>
      </w:pPr>
    </w:p>
    <w:p w14:paraId="280B6A1B">
      <w:pPr>
        <w:pStyle w:val="3"/>
        <w:ind w:firstLine="0" w:firstLineChars="0"/>
        <w:rPr>
          <w:rFonts w:hint="eastAsia"/>
        </w:rPr>
        <w:sectPr>
          <w:headerReference r:id="rId6" w:type="default"/>
          <w:footerReference r:id="rId7" w:type="default"/>
          <w:pgSz w:w="16838" w:h="11906" w:orient="landscape"/>
          <w:pgMar w:top="1803" w:right="1440" w:bottom="1803" w:left="1440" w:header="851" w:footer="992" w:gutter="0"/>
          <w:pgNumType w:fmt="numberInDash"/>
          <w:cols w:space="720" w:num="1"/>
          <w:docGrid w:type="lines" w:linePitch="319" w:charSpace="0"/>
        </w:sectPr>
      </w:pPr>
    </w:p>
    <w:p w14:paraId="0A3C8AC9">
      <w:pPr>
        <w:rPr>
          <w:rFonts w:hint="eastAsia"/>
        </w:rPr>
      </w:pPr>
    </w:p>
    <w:p w14:paraId="1040F7DD">
      <w:pPr>
        <w:spacing w:line="640" w:lineRule="exact"/>
        <w:ind w:firstLine="643" w:firstLineChars="200"/>
        <w:outlineLvl w:val="0"/>
        <w:rPr>
          <w:rFonts w:hint="eastAsia" w:ascii="黑体" w:hAnsi="黑体" w:eastAsia="黑体" w:cs="黑体"/>
          <w:b/>
          <w:bCs/>
          <w:kern w:val="0"/>
          <w:sz w:val="32"/>
          <w:szCs w:val="32"/>
          <w:lang w:bidi="ar"/>
        </w:rPr>
      </w:pPr>
      <w:bookmarkStart w:id="68" w:name="_Toc31970"/>
      <w:bookmarkStart w:id="69" w:name="_Toc19206"/>
      <w:bookmarkStart w:id="70" w:name="_Toc18234"/>
      <w:r>
        <w:rPr>
          <w:rFonts w:hint="eastAsia" w:ascii="黑体" w:hAnsi="黑体" w:eastAsia="黑体" w:cs="黑体"/>
          <w:b/>
          <w:bCs/>
          <w:kern w:val="0"/>
          <w:sz w:val="32"/>
          <w:szCs w:val="32"/>
          <w:lang w:bidi="ar"/>
        </w:rPr>
        <w:t>八、实施保障</w:t>
      </w:r>
      <w:bookmarkEnd w:id="68"/>
      <w:bookmarkEnd w:id="69"/>
      <w:bookmarkEnd w:id="70"/>
    </w:p>
    <w:p w14:paraId="4E05CB3A">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71" w:name="_Toc21519"/>
      <w:bookmarkStart w:id="72" w:name="_Toc778"/>
      <w:bookmarkStart w:id="73" w:name="_Toc2332"/>
      <w:bookmarkStart w:id="74" w:name="_Toc11370"/>
      <w:bookmarkStart w:id="75" w:name="_Toc31555"/>
      <w:bookmarkStart w:id="76" w:name="_Toc21342"/>
      <w:r>
        <w:rPr>
          <w:rFonts w:hint="eastAsia" w:ascii="楷体_GB2312" w:hAnsi="楷体_GB2312" w:eastAsia="楷体_GB2312" w:cs="楷体_GB2312"/>
          <w:b/>
          <w:bCs/>
          <w:kern w:val="0"/>
          <w:sz w:val="32"/>
          <w:szCs w:val="32"/>
          <w:lang w:bidi="ar"/>
        </w:rPr>
        <w:t>（一）师资队伍</w:t>
      </w:r>
      <w:bookmarkEnd w:id="71"/>
      <w:bookmarkEnd w:id="72"/>
      <w:bookmarkEnd w:id="73"/>
      <w:bookmarkEnd w:id="74"/>
      <w:bookmarkEnd w:id="75"/>
      <w:bookmarkEnd w:id="76"/>
    </w:p>
    <w:p w14:paraId="4AE34B96">
      <w:pPr>
        <w:spacing w:line="560" w:lineRule="exact"/>
        <w:ind w:firstLine="640" w:firstLineChars="200"/>
        <w:rPr>
          <w:rFonts w:hint="eastAsia" w:ascii="仿宋_GB2312" w:hAnsi="仿宋_GB2312" w:eastAsia="仿宋_GB2312" w:cs="仿宋_GB2312"/>
          <w:sz w:val="32"/>
          <w:szCs w:val="32"/>
        </w:rPr>
      </w:pPr>
      <w:bookmarkStart w:id="77" w:name="_Toc20285"/>
      <w:r>
        <w:rPr>
          <w:rFonts w:hint="eastAsia" w:ascii="仿宋_GB2312" w:hAnsi="仿宋_GB2312" w:eastAsia="仿宋_GB2312" w:cs="仿宋_GB2312"/>
          <w:sz w:val="32"/>
          <w:szCs w:val="32"/>
        </w:rPr>
        <w:t>学校加强师德建设，落实“四有好老师”“四个引路人”和《中等职业学校教师专业标准》的要求，贯彻落实《中共中央国务院关于全面深化新时代教师队伍建设改革的意见》和《国家职业教育改革实施方案》精神，依据教育部等四部门关于印发《深化新时代职业教育“双师型”教师队伍建设改革实施方案》的通知，始终把坚持把师德师风作为教师专业的第一标准，加强“双师型”教师队伍和实训基地建设，提升职业教育基础能力。</w:t>
      </w:r>
      <w:bookmarkEnd w:id="77"/>
    </w:p>
    <w:p w14:paraId="47A28FE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根据教育部颁布的《中等职业学校教师专业标准》和《中等职业学校设置标准》的有关规定，进行教师队伍建设，合理配置教师资源。本方案以1个标准教学班级(在校生45人）计算，教师配备如下：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8"/>
        <w:gridCol w:w="2130"/>
        <w:gridCol w:w="2130"/>
      </w:tblGrid>
      <w:tr w14:paraId="5794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91" w:type="dxa"/>
            <w:gridSpan w:val="3"/>
            <w:shd w:val="clear" w:color="auto" w:fill="auto"/>
            <w:vAlign w:val="center"/>
          </w:tcPr>
          <w:p w14:paraId="5976BEF7">
            <w:pPr>
              <w:jc w:val="center"/>
              <w:outlineLvl w:val="1"/>
              <w:rPr>
                <w:rFonts w:hint="eastAsia" w:ascii="仿宋_GB2312" w:hAnsi="仿宋_GB2312" w:eastAsia="仿宋_GB2312" w:cs="仿宋_GB2312"/>
                <w:b/>
                <w:bCs/>
                <w:szCs w:val="21"/>
              </w:rPr>
            </w:pPr>
            <w:bookmarkStart w:id="78" w:name="_Toc15140"/>
            <w:bookmarkStart w:id="79" w:name="_Toc20202"/>
            <w:bookmarkStart w:id="80" w:name="_Toc25172"/>
            <w:bookmarkStart w:id="81" w:name="_Toc13226"/>
            <w:bookmarkStart w:id="82" w:name="_Toc17155"/>
            <w:r>
              <w:rPr>
                <w:rFonts w:hint="eastAsia" w:ascii="仿宋_GB2312" w:hAnsi="仿宋_GB2312" w:eastAsia="仿宋_GB2312" w:cs="仿宋_GB2312"/>
                <w:b/>
                <w:bCs/>
                <w:szCs w:val="21"/>
              </w:rPr>
              <w:t>专任教师</w:t>
            </w:r>
            <w:bookmarkEnd w:id="78"/>
            <w:bookmarkEnd w:id="79"/>
            <w:bookmarkEnd w:id="80"/>
            <w:bookmarkEnd w:id="81"/>
            <w:bookmarkEnd w:id="82"/>
          </w:p>
        </w:tc>
        <w:tc>
          <w:tcPr>
            <w:tcW w:w="2131" w:type="dxa"/>
            <w:shd w:val="clear" w:color="auto" w:fill="auto"/>
            <w:vAlign w:val="center"/>
          </w:tcPr>
          <w:p w14:paraId="2734E146">
            <w:pPr>
              <w:jc w:val="center"/>
              <w:outlineLvl w:val="1"/>
              <w:rPr>
                <w:rFonts w:hint="eastAsia" w:ascii="仿宋_GB2312" w:hAnsi="仿宋_GB2312" w:eastAsia="仿宋_GB2312" w:cs="仿宋_GB2312"/>
                <w:b/>
                <w:bCs/>
                <w:szCs w:val="21"/>
              </w:rPr>
            </w:pPr>
            <w:bookmarkStart w:id="83" w:name="_Toc25612"/>
            <w:bookmarkStart w:id="84" w:name="_Toc16023"/>
            <w:bookmarkStart w:id="85" w:name="_Toc13765"/>
            <w:bookmarkStart w:id="86" w:name="_Toc9767"/>
            <w:bookmarkStart w:id="87" w:name="_Toc21001"/>
            <w:r>
              <w:rPr>
                <w:rFonts w:hint="eastAsia" w:ascii="仿宋_GB2312" w:hAnsi="仿宋_GB2312" w:eastAsia="仿宋_GB2312" w:cs="仿宋_GB2312"/>
                <w:b/>
                <w:bCs/>
                <w:szCs w:val="21"/>
              </w:rPr>
              <w:t>兼职教师</w:t>
            </w:r>
            <w:bookmarkEnd w:id="83"/>
            <w:bookmarkEnd w:id="84"/>
            <w:bookmarkEnd w:id="85"/>
            <w:bookmarkEnd w:id="86"/>
            <w:bookmarkEnd w:id="87"/>
          </w:p>
        </w:tc>
      </w:tr>
      <w:tr w14:paraId="4FFD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0" w:type="dxa"/>
            <w:shd w:val="clear" w:color="auto" w:fill="auto"/>
            <w:vAlign w:val="center"/>
          </w:tcPr>
          <w:p w14:paraId="34EC6B2C">
            <w:pPr>
              <w:jc w:val="center"/>
              <w:outlineLvl w:val="1"/>
              <w:rPr>
                <w:rFonts w:hint="eastAsia" w:ascii="仿宋_GB2312" w:hAnsi="仿宋_GB2312" w:eastAsia="仿宋_GB2312" w:cs="仿宋_GB2312"/>
                <w:szCs w:val="21"/>
              </w:rPr>
            </w:pPr>
            <w:bookmarkStart w:id="88" w:name="_Toc537"/>
            <w:bookmarkStart w:id="89" w:name="_Toc7172"/>
            <w:bookmarkStart w:id="90" w:name="_Toc9813"/>
            <w:bookmarkStart w:id="91" w:name="_Toc4634"/>
            <w:bookmarkStart w:id="92" w:name="_Toc22933"/>
            <w:r>
              <w:rPr>
                <w:rFonts w:hint="eastAsia" w:ascii="仿宋_GB2312" w:hAnsi="仿宋_GB2312" w:eastAsia="仿宋_GB2312" w:cs="仿宋_GB2312"/>
                <w:szCs w:val="21"/>
              </w:rPr>
              <w:t>专业带头人</w:t>
            </w:r>
            <w:bookmarkEnd w:id="88"/>
            <w:bookmarkEnd w:id="89"/>
            <w:bookmarkEnd w:id="90"/>
            <w:bookmarkEnd w:id="91"/>
            <w:bookmarkEnd w:id="92"/>
          </w:p>
        </w:tc>
        <w:tc>
          <w:tcPr>
            <w:tcW w:w="2130" w:type="dxa"/>
            <w:shd w:val="clear" w:color="auto" w:fill="auto"/>
            <w:vAlign w:val="center"/>
          </w:tcPr>
          <w:p w14:paraId="5C26E4AB">
            <w:pPr>
              <w:jc w:val="center"/>
              <w:outlineLvl w:val="1"/>
              <w:rPr>
                <w:rFonts w:hint="eastAsia" w:ascii="仿宋_GB2312" w:hAnsi="仿宋_GB2312" w:eastAsia="仿宋_GB2312" w:cs="仿宋_GB2312"/>
                <w:szCs w:val="21"/>
              </w:rPr>
            </w:pPr>
            <w:bookmarkStart w:id="93" w:name="_Toc8562"/>
            <w:bookmarkStart w:id="94" w:name="_Toc19349"/>
            <w:bookmarkStart w:id="95" w:name="_Toc123"/>
            <w:bookmarkStart w:id="96" w:name="_Toc6820"/>
            <w:bookmarkStart w:id="97" w:name="_Toc5035"/>
            <w:r>
              <w:rPr>
                <w:rFonts w:hint="eastAsia" w:ascii="仿宋_GB2312" w:hAnsi="仿宋_GB2312" w:eastAsia="仿宋_GB2312" w:cs="仿宋_GB2312"/>
                <w:szCs w:val="21"/>
              </w:rPr>
              <w:t>骨干教师</w:t>
            </w:r>
            <w:bookmarkEnd w:id="93"/>
            <w:bookmarkEnd w:id="94"/>
            <w:bookmarkEnd w:id="95"/>
            <w:bookmarkEnd w:id="96"/>
            <w:bookmarkEnd w:id="97"/>
          </w:p>
        </w:tc>
        <w:tc>
          <w:tcPr>
            <w:tcW w:w="2131" w:type="dxa"/>
            <w:shd w:val="clear" w:color="auto" w:fill="auto"/>
            <w:vAlign w:val="center"/>
          </w:tcPr>
          <w:p w14:paraId="683FF84E">
            <w:pPr>
              <w:jc w:val="center"/>
              <w:outlineLvl w:val="1"/>
              <w:rPr>
                <w:rFonts w:hint="eastAsia" w:ascii="仿宋_GB2312" w:hAnsi="仿宋_GB2312" w:eastAsia="仿宋_GB2312" w:cs="仿宋_GB2312"/>
                <w:szCs w:val="21"/>
              </w:rPr>
            </w:pPr>
            <w:bookmarkStart w:id="98" w:name="_Toc23264"/>
            <w:bookmarkStart w:id="99" w:name="_Toc17256"/>
            <w:bookmarkStart w:id="100" w:name="_Toc13082"/>
            <w:bookmarkStart w:id="101" w:name="_Toc31846"/>
            <w:bookmarkStart w:id="102" w:name="_Toc9215"/>
            <w:r>
              <w:rPr>
                <w:rFonts w:hint="eastAsia" w:ascii="仿宋_GB2312" w:hAnsi="仿宋_GB2312" w:eastAsia="仿宋_GB2312" w:cs="仿宋_GB2312"/>
                <w:szCs w:val="21"/>
              </w:rPr>
              <w:t>“双师型”教师</w:t>
            </w:r>
            <w:bookmarkEnd w:id="98"/>
            <w:bookmarkEnd w:id="99"/>
            <w:bookmarkEnd w:id="100"/>
            <w:bookmarkEnd w:id="101"/>
            <w:bookmarkEnd w:id="102"/>
          </w:p>
        </w:tc>
        <w:tc>
          <w:tcPr>
            <w:tcW w:w="2131" w:type="dxa"/>
            <w:shd w:val="clear" w:color="auto" w:fill="auto"/>
            <w:vAlign w:val="center"/>
          </w:tcPr>
          <w:p w14:paraId="10AC884F">
            <w:pPr>
              <w:jc w:val="center"/>
              <w:outlineLvl w:val="1"/>
              <w:rPr>
                <w:rFonts w:hint="eastAsia" w:ascii="仿宋_GB2312" w:hAnsi="仿宋_GB2312" w:eastAsia="仿宋_GB2312" w:cs="仿宋_GB2312"/>
                <w:szCs w:val="21"/>
              </w:rPr>
            </w:pPr>
            <w:bookmarkStart w:id="103" w:name="_Toc9387"/>
            <w:bookmarkStart w:id="104" w:name="_Toc6546"/>
            <w:bookmarkStart w:id="105" w:name="_Toc27043"/>
            <w:bookmarkStart w:id="106" w:name="_Toc23145"/>
            <w:bookmarkStart w:id="107" w:name="_Toc15029"/>
            <w:r>
              <w:rPr>
                <w:rFonts w:hint="eastAsia" w:ascii="仿宋_GB2312" w:hAnsi="仿宋_GB2312" w:eastAsia="仿宋_GB2312" w:cs="仿宋_GB2312"/>
                <w:szCs w:val="21"/>
              </w:rPr>
              <w:t>企业技术专家</w:t>
            </w:r>
            <w:bookmarkEnd w:id="103"/>
            <w:bookmarkEnd w:id="104"/>
            <w:bookmarkEnd w:id="105"/>
            <w:bookmarkEnd w:id="106"/>
            <w:bookmarkEnd w:id="107"/>
          </w:p>
        </w:tc>
      </w:tr>
      <w:tr w14:paraId="3743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0" w:type="dxa"/>
            <w:shd w:val="clear" w:color="auto" w:fill="auto"/>
            <w:vAlign w:val="center"/>
          </w:tcPr>
          <w:p w14:paraId="19879FB1">
            <w:pPr>
              <w:jc w:val="center"/>
              <w:outlineLvl w:val="1"/>
              <w:rPr>
                <w:rFonts w:hint="eastAsia" w:ascii="仿宋_GB2312" w:hAnsi="仿宋_GB2312" w:eastAsia="仿宋_GB2312" w:cs="仿宋_GB2312"/>
                <w:szCs w:val="21"/>
              </w:rPr>
            </w:pPr>
            <w:bookmarkStart w:id="108" w:name="_Toc10402"/>
            <w:bookmarkStart w:id="109" w:name="_Toc16524"/>
            <w:bookmarkStart w:id="110" w:name="_Toc31050"/>
            <w:bookmarkStart w:id="111" w:name="_Toc27551"/>
            <w:bookmarkStart w:id="112" w:name="_Toc7528"/>
            <w:r>
              <w:rPr>
                <w:rFonts w:hint="eastAsia" w:ascii="仿宋_GB2312" w:hAnsi="仿宋_GB2312" w:eastAsia="仿宋_GB2312" w:cs="仿宋_GB2312"/>
                <w:szCs w:val="21"/>
              </w:rPr>
              <w:t>1</w:t>
            </w:r>
            <w:bookmarkEnd w:id="108"/>
            <w:bookmarkEnd w:id="109"/>
            <w:bookmarkEnd w:id="110"/>
            <w:bookmarkEnd w:id="111"/>
            <w:bookmarkEnd w:id="112"/>
          </w:p>
        </w:tc>
        <w:tc>
          <w:tcPr>
            <w:tcW w:w="2130" w:type="dxa"/>
            <w:shd w:val="clear" w:color="auto" w:fill="auto"/>
            <w:vAlign w:val="center"/>
          </w:tcPr>
          <w:p w14:paraId="53DFD133">
            <w:pPr>
              <w:jc w:val="center"/>
              <w:outlineLvl w:val="1"/>
              <w:rPr>
                <w:rFonts w:hint="eastAsia" w:ascii="仿宋_GB2312" w:hAnsi="仿宋_GB2312" w:eastAsia="仿宋_GB2312" w:cs="仿宋_GB2312"/>
                <w:szCs w:val="21"/>
              </w:rPr>
            </w:pPr>
            <w:bookmarkStart w:id="113" w:name="_Toc10088"/>
            <w:bookmarkStart w:id="114" w:name="_Toc18597"/>
            <w:bookmarkStart w:id="115" w:name="_Toc23544"/>
            <w:bookmarkStart w:id="116" w:name="_Toc24880"/>
            <w:bookmarkStart w:id="117" w:name="_Toc23545"/>
            <w:r>
              <w:rPr>
                <w:rFonts w:hint="eastAsia" w:ascii="仿宋_GB2312" w:hAnsi="仿宋_GB2312" w:eastAsia="仿宋_GB2312" w:cs="仿宋_GB2312"/>
                <w:szCs w:val="21"/>
              </w:rPr>
              <w:t>1</w:t>
            </w:r>
            <w:bookmarkEnd w:id="113"/>
            <w:bookmarkEnd w:id="114"/>
            <w:bookmarkEnd w:id="115"/>
            <w:bookmarkEnd w:id="116"/>
            <w:bookmarkEnd w:id="117"/>
          </w:p>
        </w:tc>
        <w:tc>
          <w:tcPr>
            <w:tcW w:w="2131" w:type="dxa"/>
            <w:shd w:val="clear" w:color="auto" w:fill="auto"/>
            <w:vAlign w:val="center"/>
          </w:tcPr>
          <w:p w14:paraId="56B7476C">
            <w:pPr>
              <w:jc w:val="center"/>
              <w:outlineLvl w:val="1"/>
              <w:rPr>
                <w:rFonts w:hint="eastAsia" w:ascii="仿宋_GB2312" w:hAnsi="仿宋_GB2312" w:eastAsia="仿宋_GB2312" w:cs="仿宋_GB2312"/>
                <w:szCs w:val="21"/>
              </w:rPr>
            </w:pPr>
            <w:bookmarkStart w:id="118" w:name="_Toc13683"/>
            <w:bookmarkStart w:id="119" w:name="_Toc18582"/>
            <w:bookmarkStart w:id="120" w:name="_Toc18474"/>
            <w:bookmarkStart w:id="121" w:name="_Toc28312"/>
            <w:bookmarkStart w:id="122" w:name="_Toc12981"/>
            <w:r>
              <w:rPr>
                <w:rFonts w:hint="eastAsia" w:ascii="仿宋_GB2312" w:hAnsi="仿宋_GB2312" w:eastAsia="仿宋_GB2312" w:cs="仿宋_GB2312"/>
                <w:szCs w:val="21"/>
              </w:rPr>
              <w:t>2</w:t>
            </w:r>
            <w:bookmarkEnd w:id="118"/>
            <w:bookmarkEnd w:id="119"/>
            <w:bookmarkEnd w:id="120"/>
            <w:bookmarkEnd w:id="121"/>
            <w:bookmarkEnd w:id="122"/>
          </w:p>
        </w:tc>
        <w:tc>
          <w:tcPr>
            <w:tcW w:w="2131" w:type="dxa"/>
            <w:shd w:val="clear" w:color="auto" w:fill="auto"/>
            <w:vAlign w:val="center"/>
          </w:tcPr>
          <w:p w14:paraId="5A4CCB91">
            <w:pPr>
              <w:jc w:val="center"/>
              <w:outlineLvl w:val="1"/>
              <w:rPr>
                <w:rFonts w:hint="eastAsia" w:ascii="仿宋_GB2312" w:hAnsi="仿宋_GB2312" w:eastAsia="仿宋_GB2312" w:cs="仿宋_GB2312"/>
                <w:szCs w:val="21"/>
              </w:rPr>
            </w:pPr>
            <w:bookmarkStart w:id="123" w:name="_Toc1260"/>
            <w:bookmarkStart w:id="124" w:name="_Toc489"/>
            <w:bookmarkStart w:id="125" w:name="_Toc27602"/>
            <w:bookmarkStart w:id="126" w:name="_Toc18978"/>
            <w:bookmarkStart w:id="127" w:name="_Toc4305"/>
            <w:r>
              <w:rPr>
                <w:rFonts w:hint="eastAsia" w:ascii="仿宋_GB2312" w:hAnsi="仿宋_GB2312" w:eastAsia="仿宋_GB2312" w:cs="仿宋_GB2312"/>
                <w:szCs w:val="21"/>
              </w:rPr>
              <w:t>2</w:t>
            </w:r>
            <w:bookmarkEnd w:id="123"/>
            <w:bookmarkEnd w:id="124"/>
            <w:bookmarkEnd w:id="125"/>
            <w:bookmarkEnd w:id="126"/>
            <w:bookmarkEnd w:id="127"/>
          </w:p>
        </w:tc>
      </w:tr>
    </w:tbl>
    <w:p w14:paraId="5B02642D">
      <w:pPr>
        <w:spacing w:line="560" w:lineRule="exact"/>
        <w:ind w:firstLine="640" w:firstLineChars="200"/>
        <w:rPr>
          <w:rFonts w:hint="eastAsia" w:ascii="仿宋_GB2312" w:hAnsi="仿宋_GB2312" w:eastAsia="仿宋_GB2312" w:cs="仿宋_GB2312"/>
          <w:sz w:val="32"/>
          <w:szCs w:val="32"/>
        </w:rPr>
      </w:pPr>
      <w:bookmarkStart w:id="128" w:name="_Toc28441"/>
      <w:bookmarkStart w:id="129" w:name="_Toc7914"/>
      <w:bookmarkStart w:id="130" w:name="_Toc23065"/>
      <w:bookmarkStart w:id="131" w:name="_Toc6368"/>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教师素养</w:t>
      </w:r>
      <w:r>
        <w:rPr>
          <w:rFonts w:hint="eastAsia" w:ascii="仿宋_GB2312" w:hAnsi="仿宋_GB2312" w:eastAsia="仿宋_GB2312" w:cs="仿宋_GB2312"/>
          <w:sz w:val="32"/>
          <w:szCs w:val="32"/>
        </w:rPr>
        <w:t>总体要求</w:t>
      </w:r>
      <w:bookmarkEnd w:id="128"/>
      <w:bookmarkEnd w:id="129"/>
      <w:bookmarkEnd w:id="130"/>
      <w:bookmarkEnd w:id="131"/>
    </w:p>
    <w:p w14:paraId="12AA687A">
      <w:pPr>
        <w:spacing w:line="560" w:lineRule="exact"/>
        <w:ind w:firstLine="640" w:firstLineChars="200"/>
        <w:rPr>
          <w:rFonts w:hint="eastAsia" w:ascii="仿宋_GB2312" w:hAnsi="仿宋_GB2312" w:eastAsia="仿宋_GB2312" w:cs="仿宋_GB2312"/>
          <w:sz w:val="32"/>
          <w:szCs w:val="32"/>
        </w:rPr>
      </w:pPr>
      <w:bookmarkStart w:id="132" w:name="_Toc2003"/>
      <w:r>
        <w:rPr>
          <w:rFonts w:hint="eastAsia" w:ascii="仿宋_GB2312" w:hAnsi="仿宋_GB2312" w:eastAsia="仿宋_GB2312" w:cs="仿宋_GB2312"/>
          <w:sz w:val="32"/>
          <w:szCs w:val="32"/>
        </w:rPr>
        <w:t>第一，有较高的思想政治素质，有正确的民族观、国家观，坚定中国特色社会主义道路自信、理论自信、制度自信、文化自信，能准确理解和把握社会主义核心价值观的深刻内涵，能带头践行社会主义核心价值观；</w:t>
      </w:r>
      <w:bookmarkEnd w:id="132"/>
    </w:p>
    <w:p w14:paraId="64806ACE">
      <w:pPr>
        <w:spacing w:line="560" w:lineRule="exact"/>
        <w:ind w:firstLine="640" w:firstLineChars="200"/>
        <w:rPr>
          <w:rFonts w:hint="eastAsia" w:ascii="仿宋_GB2312" w:hAnsi="仿宋_GB2312" w:eastAsia="仿宋_GB2312" w:cs="仿宋_GB2312"/>
          <w:sz w:val="32"/>
          <w:szCs w:val="32"/>
        </w:rPr>
      </w:pPr>
      <w:bookmarkStart w:id="133" w:name="_Toc21130"/>
      <w:bookmarkStart w:id="134" w:name="_Toc3327"/>
      <w:r>
        <w:rPr>
          <w:rFonts w:hint="eastAsia" w:ascii="仿宋_GB2312" w:hAnsi="仿宋_GB2312" w:eastAsia="仿宋_GB2312" w:cs="仿宋_GB2312"/>
          <w:sz w:val="32"/>
          <w:szCs w:val="32"/>
        </w:rPr>
        <w:t>第二，具备良好的师德师风。本专业教师要了解职业学校教育的独特性，了解学生的共性与个性。能够以学生为本，关爱学生、以德立身、以德立学、以德施教、以德育德。实行师德考评，建立师德考核负面清单制度，建立教师个人信用记录，完善诚信承诺和失信惩戒机制，解决师德失范、学术不端等问题</w:t>
      </w:r>
      <w:bookmarkEnd w:id="133"/>
      <w:r>
        <w:rPr>
          <w:rFonts w:hint="eastAsia" w:ascii="仿宋_GB2312" w:hAnsi="仿宋_GB2312" w:eastAsia="仿宋_GB2312" w:cs="仿宋_GB2312"/>
          <w:sz w:val="32"/>
          <w:szCs w:val="32"/>
        </w:rPr>
        <w:t>；</w:t>
      </w:r>
      <w:bookmarkEnd w:id="134"/>
    </w:p>
    <w:p w14:paraId="2ACAEB0D">
      <w:pPr>
        <w:spacing w:line="560" w:lineRule="exact"/>
        <w:ind w:firstLine="640" w:firstLineChars="200"/>
        <w:rPr>
          <w:rFonts w:hint="eastAsia" w:ascii="仿宋_GB2312" w:hAnsi="仿宋_GB2312" w:eastAsia="仿宋_GB2312" w:cs="仿宋_GB2312"/>
          <w:sz w:val="32"/>
          <w:szCs w:val="32"/>
        </w:rPr>
      </w:pPr>
      <w:bookmarkStart w:id="135" w:name="_Toc24556"/>
      <w:bookmarkStart w:id="136" w:name="_Toc9824"/>
      <w:r>
        <w:rPr>
          <w:rFonts w:hint="eastAsia" w:ascii="仿宋_GB2312" w:hAnsi="仿宋_GB2312" w:eastAsia="仿宋_GB2312" w:cs="仿宋_GB2312"/>
          <w:sz w:val="32"/>
          <w:szCs w:val="32"/>
        </w:rPr>
        <w:t>第三，具有较高的工艺美术专业技能。能独立进行多媒体课件设计，运用多媒体等信息化技术打造高效课堂；能够熟练使用思维导图等常用工具软件进行辅助教学；掌握微课等新型教学资源的设计与制作方法；会进行线上课程的设计与教学，能够在教学实践中较为熟练的运用</w:t>
      </w:r>
      <w:bookmarkEnd w:id="135"/>
      <w:r>
        <w:rPr>
          <w:rFonts w:hint="eastAsia" w:ascii="仿宋_GB2312" w:hAnsi="仿宋_GB2312" w:eastAsia="仿宋_GB2312" w:cs="仿宋_GB2312"/>
          <w:sz w:val="32"/>
          <w:szCs w:val="32"/>
        </w:rPr>
        <w:t>；</w:t>
      </w:r>
      <w:bookmarkEnd w:id="136"/>
    </w:p>
    <w:p w14:paraId="6DFE1BAC">
      <w:pPr>
        <w:spacing w:line="560" w:lineRule="exact"/>
        <w:ind w:firstLine="640" w:firstLineChars="200"/>
        <w:rPr>
          <w:rFonts w:hint="eastAsia" w:ascii="仿宋_GB2312" w:hAnsi="仿宋_GB2312" w:eastAsia="仿宋_GB2312" w:cs="仿宋_GB2312"/>
          <w:sz w:val="32"/>
          <w:szCs w:val="32"/>
        </w:rPr>
      </w:pPr>
      <w:bookmarkStart w:id="137" w:name="_Toc23230"/>
      <w:r>
        <w:rPr>
          <w:rFonts w:hint="eastAsia" w:ascii="仿宋_GB2312" w:hAnsi="仿宋_GB2312" w:eastAsia="仿宋_GB2312" w:cs="仿宋_GB2312"/>
          <w:sz w:val="32"/>
          <w:szCs w:val="32"/>
        </w:rPr>
        <w:t>第四，能按照《关于加强和改进新时代师德师风建设的意见》的通知要求，加强自身的师德师风建设，努力成为有理想信念、有道德情操、有扎实学识、有仁爱之心的好老师；</w:t>
      </w:r>
      <w:bookmarkEnd w:id="137"/>
    </w:p>
    <w:p w14:paraId="7207E20E">
      <w:pPr>
        <w:spacing w:line="560" w:lineRule="exact"/>
        <w:ind w:firstLine="640" w:firstLineChars="200"/>
        <w:rPr>
          <w:rFonts w:hint="eastAsia" w:ascii="仿宋_GB2312" w:hAnsi="仿宋_GB2312" w:eastAsia="仿宋_GB2312" w:cs="仿宋_GB2312"/>
          <w:sz w:val="32"/>
          <w:szCs w:val="32"/>
        </w:rPr>
      </w:pPr>
      <w:bookmarkStart w:id="138" w:name="_Toc2706"/>
      <w:r>
        <w:rPr>
          <w:rFonts w:hint="eastAsia" w:ascii="仿宋_GB2312" w:hAnsi="仿宋_GB2312" w:eastAsia="仿宋_GB2312" w:cs="仿宋_GB2312"/>
          <w:sz w:val="32"/>
          <w:szCs w:val="32"/>
        </w:rPr>
        <w:t>第五，能严格遵循“新时代学校教师职业行为十项准则”，增强自身的责任感、使命感、荣誉感，规范职业行为，明确师德底线；</w:t>
      </w:r>
      <w:bookmarkEnd w:id="138"/>
    </w:p>
    <w:p w14:paraId="5561B824">
      <w:pPr>
        <w:spacing w:line="560" w:lineRule="exact"/>
        <w:ind w:firstLine="640" w:firstLineChars="200"/>
        <w:rPr>
          <w:rFonts w:hint="eastAsia" w:ascii="仿宋_GB2312" w:hAnsi="仿宋_GB2312" w:eastAsia="仿宋_GB2312" w:cs="仿宋_GB2312"/>
          <w:sz w:val="32"/>
          <w:szCs w:val="32"/>
        </w:rPr>
      </w:pPr>
      <w:bookmarkStart w:id="139" w:name="_Toc26877"/>
      <w:r>
        <w:rPr>
          <w:rFonts w:hint="eastAsia" w:ascii="仿宋_GB2312" w:hAnsi="仿宋_GB2312" w:eastAsia="仿宋_GB2312" w:cs="仿宋_GB2312"/>
          <w:sz w:val="32"/>
          <w:szCs w:val="32"/>
        </w:rPr>
        <w:t>第六，要把控好“三观”。即学生观：不轻视、不贬低学生，尊重学生，关注每一位学生的成长；教育观：全方位育人、思政教育效果良好、努力提升学生的综合素养、促进学生行为习惯养成；教师观：要较高的素质素养、做好行为表率，讲课有热情、有温度、精神饱满等；</w:t>
      </w:r>
      <w:bookmarkEnd w:id="139"/>
    </w:p>
    <w:p w14:paraId="0E399FEB">
      <w:pPr>
        <w:spacing w:line="560" w:lineRule="exact"/>
        <w:ind w:firstLine="640" w:firstLineChars="200"/>
        <w:rPr>
          <w:rFonts w:hint="eastAsia" w:ascii="仿宋_GB2312" w:hAnsi="仿宋_GB2312" w:eastAsia="仿宋_GB2312" w:cs="仿宋_GB2312"/>
          <w:sz w:val="32"/>
          <w:szCs w:val="32"/>
        </w:rPr>
      </w:pPr>
      <w:bookmarkStart w:id="140" w:name="_Toc17911"/>
      <w:r>
        <w:rPr>
          <w:rFonts w:hint="eastAsia" w:ascii="仿宋_GB2312" w:hAnsi="仿宋_GB2312" w:eastAsia="仿宋_GB2312" w:cs="仿宋_GB2312"/>
          <w:sz w:val="32"/>
          <w:szCs w:val="32"/>
        </w:rPr>
        <w:t>第七，</w:t>
      </w:r>
      <w:bookmarkEnd w:id="140"/>
      <w:r>
        <w:rPr>
          <w:rFonts w:hint="eastAsia" w:ascii="仿宋_GB2312" w:hAnsi="仿宋_GB2312" w:eastAsia="仿宋_GB2312" w:cs="仿宋_GB2312"/>
          <w:sz w:val="32"/>
          <w:szCs w:val="32"/>
        </w:rPr>
        <w:t>教师要做到六懂，要“懂”职业教育：培养什么样的人、如何高效培养人、社会对人才的需求、家长（或学生）对职业教育的期待等。教师要“懂”专业：专业定位与目标、人才培养方案、专业教学标准、专业“三维目标”：知识、技能、素养等。教师要“懂”课程：课程体系、课程建设（基于不同教学方法）、立体化教材、课程标准、教学大纲、教学资料等。教师要“懂”学生：学生心理健康、行为习惯、职业素养等的养成。职业院校学生的特点（职业特点没有缺点）教师要“懂”教学：教学方法、学习方法、教学管理、课堂管控、教学评价、学业评价、教学评教、教学过程等。教师要“懂”就业：就业岗位、职业规划、技能训练、就业指导、打造就业作品（或支持就业的技能）等。</w:t>
      </w:r>
    </w:p>
    <w:p w14:paraId="67AED0F7">
      <w:pPr>
        <w:spacing w:line="560" w:lineRule="exact"/>
        <w:ind w:firstLine="640" w:firstLineChars="200"/>
        <w:rPr>
          <w:rFonts w:hint="eastAsia" w:ascii="仿宋_GB2312" w:hAnsi="仿宋_GB2312" w:eastAsia="仿宋_GB2312" w:cs="仿宋_GB2312"/>
          <w:sz w:val="32"/>
          <w:szCs w:val="32"/>
        </w:rPr>
      </w:pPr>
      <w:bookmarkStart w:id="141" w:name="_Toc23407"/>
      <w:bookmarkStart w:id="142" w:name="_Toc23521"/>
      <w:bookmarkStart w:id="143" w:name="_Toc2315"/>
      <w:bookmarkStart w:id="144" w:name="_Toc15654"/>
      <w:bookmarkStart w:id="145" w:name="_Toc20592"/>
      <w:r>
        <w:rPr>
          <w:rFonts w:hint="eastAsia" w:ascii="仿宋_GB2312" w:hAnsi="仿宋_GB2312" w:eastAsia="仿宋_GB2312" w:cs="仿宋_GB2312"/>
          <w:sz w:val="32"/>
          <w:szCs w:val="32"/>
        </w:rPr>
        <w:t>2.思政课教师要求</w:t>
      </w:r>
      <w:bookmarkEnd w:id="141"/>
      <w:bookmarkEnd w:id="142"/>
      <w:bookmarkEnd w:id="143"/>
      <w:bookmarkEnd w:id="144"/>
      <w:bookmarkEnd w:id="145"/>
    </w:p>
    <w:p w14:paraId="36008128">
      <w:pPr>
        <w:spacing w:line="560" w:lineRule="exact"/>
        <w:ind w:firstLine="640" w:firstLineChars="200"/>
        <w:rPr>
          <w:rFonts w:hint="eastAsia" w:ascii="仿宋_GB2312" w:hAnsi="仿宋_GB2312" w:eastAsia="仿宋_GB2312" w:cs="仿宋_GB2312"/>
          <w:sz w:val="32"/>
          <w:szCs w:val="32"/>
        </w:rPr>
      </w:pPr>
      <w:bookmarkStart w:id="146" w:name="_Toc4047"/>
      <w:r>
        <w:rPr>
          <w:rFonts w:hint="eastAsia" w:ascii="仿宋_GB2312" w:hAnsi="仿宋_GB2312" w:eastAsia="仿宋_GB2312" w:cs="仿宋_GB2312"/>
          <w:sz w:val="32"/>
          <w:szCs w:val="32"/>
        </w:rPr>
        <w:t>（1）政治要强：要有较高的思想政治素质。以习近平新时代中国特色社会主义思想为指导，贯彻党的二十大精神，落实立德树人根本任务；敬业修德，奉献社会，课堂、教研活动能融入思政教育，授课渗透思政元素，完成育人使命；</w:t>
      </w:r>
      <w:bookmarkEnd w:id="146"/>
    </w:p>
    <w:p w14:paraId="0D912D9F">
      <w:pPr>
        <w:spacing w:line="560" w:lineRule="exact"/>
        <w:ind w:firstLine="640" w:firstLineChars="200"/>
        <w:rPr>
          <w:rFonts w:hint="eastAsia" w:ascii="仿宋_GB2312" w:hAnsi="仿宋_GB2312" w:eastAsia="仿宋_GB2312" w:cs="仿宋_GB2312"/>
          <w:sz w:val="32"/>
          <w:szCs w:val="32"/>
        </w:rPr>
      </w:pPr>
      <w:bookmarkStart w:id="147" w:name="_Toc8885"/>
      <w:r>
        <w:rPr>
          <w:rFonts w:hint="eastAsia" w:ascii="仿宋_GB2312" w:hAnsi="仿宋_GB2312" w:eastAsia="仿宋_GB2312" w:cs="仿宋_GB2312"/>
          <w:sz w:val="32"/>
          <w:szCs w:val="32"/>
        </w:rPr>
        <w:t>（2）情怀要深：教师在课堂上展现的情怀最能打动人，甚至会影响学生一生；</w:t>
      </w:r>
      <w:bookmarkEnd w:id="147"/>
    </w:p>
    <w:p w14:paraId="4CB4D1CD">
      <w:pPr>
        <w:spacing w:line="560" w:lineRule="exact"/>
        <w:ind w:firstLine="640" w:firstLineChars="200"/>
        <w:rPr>
          <w:rFonts w:hint="eastAsia" w:ascii="仿宋_GB2312" w:hAnsi="仿宋_GB2312" w:eastAsia="仿宋_GB2312" w:cs="仿宋_GB2312"/>
          <w:sz w:val="32"/>
          <w:szCs w:val="32"/>
        </w:rPr>
      </w:pPr>
      <w:bookmarkStart w:id="148" w:name="_Toc7777"/>
      <w:r>
        <w:rPr>
          <w:rFonts w:hint="eastAsia" w:ascii="仿宋_GB2312" w:hAnsi="仿宋_GB2312" w:eastAsia="仿宋_GB2312" w:cs="仿宋_GB2312"/>
          <w:sz w:val="32"/>
          <w:szCs w:val="32"/>
        </w:rPr>
        <w:t>（3）思维要新：思政课要教会学生科学的思维。思政课教学是一项非常有创造性的工作，要学会辩证唯物主义和历史唯物主义，善于运用创新思维、辩证思维，善于运用矛盾分析方法抓住关键、找准重点、阐明规律，创新课堂教学，给学生深刻的学习体验；</w:t>
      </w:r>
      <w:bookmarkEnd w:id="148"/>
    </w:p>
    <w:p w14:paraId="58FE5345">
      <w:pPr>
        <w:spacing w:line="560" w:lineRule="exact"/>
        <w:ind w:firstLine="640" w:firstLineChars="200"/>
        <w:rPr>
          <w:rFonts w:hint="eastAsia" w:ascii="仿宋_GB2312" w:hAnsi="仿宋_GB2312" w:eastAsia="仿宋_GB2312" w:cs="仿宋_GB2312"/>
          <w:sz w:val="32"/>
          <w:szCs w:val="32"/>
        </w:rPr>
      </w:pPr>
      <w:bookmarkStart w:id="149" w:name="_Toc247"/>
      <w:r>
        <w:rPr>
          <w:rFonts w:hint="eastAsia" w:ascii="仿宋_GB2312" w:hAnsi="仿宋_GB2312" w:eastAsia="仿宋_GB2312" w:cs="仿宋_GB2312"/>
          <w:sz w:val="32"/>
          <w:szCs w:val="32"/>
        </w:rPr>
        <w:t>（4）视野要广：思政课教师要有知识视野，要广泛涉猎不同哲学社会科学以及自然科学的知识。要有宽广的国际视野。要善于利用国内外的事实、案例、素材，在比较中回答学生的疑惑，既不封闭保守，也不崇洋媚外，引导学生全面客观认识当代中国、看待外部世界，善于在批判鉴别中明辨是非；</w:t>
      </w:r>
      <w:bookmarkEnd w:id="149"/>
    </w:p>
    <w:p w14:paraId="64018797">
      <w:pPr>
        <w:spacing w:line="560" w:lineRule="exact"/>
        <w:ind w:firstLine="640" w:firstLineChars="200"/>
        <w:rPr>
          <w:rFonts w:hint="eastAsia" w:ascii="仿宋_GB2312" w:hAnsi="仿宋_GB2312" w:eastAsia="仿宋_GB2312" w:cs="仿宋_GB2312"/>
          <w:sz w:val="32"/>
          <w:szCs w:val="32"/>
        </w:rPr>
      </w:pPr>
      <w:bookmarkStart w:id="150" w:name="_Toc16473"/>
      <w:r>
        <w:rPr>
          <w:rFonts w:hint="eastAsia" w:ascii="仿宋_GB2312" w:hAnsi="仿宋_GB2312" w:eastAsia="仿宋_GB2312" w:cs="仿宋_GB2312"/>
          <w:sz w:val="32"/>
          <w:szCs w:val="32"/>
        </w:rPr>
        <w:t>（5）自律要严：思政课教师对自己要求要严格，既要遵守教学纪律，也要遵守政治纪律和政治规矩，做到课上课下一致、网上网下一致，不能在课上讲得不错、却在课下乱讲，不能在现实生活中表现不错、却在网上乱说；</w:t>
      </w:r>
      <w:bookmarkEnd w:id="150"/>
    </w:p>
    <w:p w14:paraId="1AC58FAC">
      <w:pPr>
        <w:spacing w:line="560" w:lineRule="exact"/>
        <w:ind w:firstLine="640" w:firstLineChars="200"/>
        <w:rPr>
          <w:rFonts w:hint="eastAsia" w:ascii="仿宋_GB2312" w:hAnsi="仿宋_GB2312" w:eastAsia="仿宋_GB2312" w:cs="仿宋_GB2312"/>
          <w:sz w:val="32"/>
          <w:szCs w:val="32"/>
        </w:rPr>
      </w:pPr>
      <w:bookmarkStart w:id="151" w:name="_Toc21749"/>
      <w:r>
        <w:rPr>
          <w:rFonts w:hint="eastAsia" w:ascii="仿宋_GB2312" w:hAnsi="仿宋_GB2312" w:eastAsia="仿宋_GB2312" w:cs="仿宋_GB2312"/>
          <w:sz w:val="32"/>
          <w:szCs w:val="32"/>
        </w:rPr>
        <w:t>（6）人格要正：思政课教师要有堂堂正正的人格，用高尚的人格感染学生、赢得学生。要自觉做到修身修为，像曾子那样“吾日三省吾身”自觉做为学为人的表率，做让学生喜爱的人。</w:t>
      </w:r>
      <w:bookmarkEnd w:id="151"/>
    </w:p>
    <w:p w14:paraId="581B5D70">
      <w:pPr>
        <w:spacing w:line="560" w:lineRule="exact"/>
        <w:ind w:firstLine="640" w:firstLineChars="200"/>
        <w:rPr>
          <w:rFonts w:hint="eastAsia" w:ascii="仿宋_GB2312" w:hAnsi="仿宋_GB2312" w:eastAsia="仿宋_GB2312" w:cs="仿宋_GB2312"/>
          <w:sz w:val="32"/>
          <w:szCs w:val="32"/>
        </w:rPr>
      </w:pPr>
      <w:bookmarkStart w:id="152" w:name="_Toc17991"/>
      <w:bookmarkStart w:id="153" w:name="_Toc2740"/>
      <w:bookmarkStart w:id="154" w:name="_Toc20727"/>
      <w:r>
        <w:rPr>
          <w:rFonts w:hint="eastAsia" w:ascii="仿宋_GB2312" w:hAnsi="仿宋_GB2312" w:eastAsia="仿宋_GB2312" w:cs="仿宋_GB2312"/>
          <w:sz w:val="32"/>
          <w:szCs w:val="32"/>
        </w:rPr>
        <w:t>3.教师的信息素养与能力要求</w:t>
      </w:r>
      <w:bookmarkEnd w:id="152"/>
    </w:p>
    <w:p w14:paraId="256B50B0">
      <w:pPr>
        <w:spacing w:line="560" w:lineRule="exact"/>
        <w:ind w:firstLine="640" w:firstLineChars="200"/>
        <w:rPr>
          <w:rFonts w:hint="eastAsia" w:ascii="仿宋_GB2312" w:hAnsi="仿宋_GB2312" w:eastAsia="仿宋_GB2312" w:cs="仿宋_GB2312"/>
          <w:sz w:val="32"/>
          <w:szCs w:val="32"/>
        </w:rPr>
      </w:pPr>
      <w:bookmarkStart w:id="155" w:name="_Toc11918"/>
      <w:r>
        <w:rPr>
          <w:rFonts w:hint="eastAsia" w:ascii="仿宋_GB2312" w:hAnsi="仿宋_GB2312" w:eastAsia="仿宋_GB2312" w:cs="仿宋_GB2312"/>
          <w:sz w:val="32"/>
          <w:szCs w:val="32"/>
        </w:rPr>
        <w:t>（1）掌握多媒体教学模式、能设计和制作多媒体课件、能围绕不同类型的多媒体教学环境进行有效的教学设计；</w:t>
      </w:r>
      <w:bookmarkEnd w:id="155"/>
    </w:p>
    <w:p w14:paraId="15F3D70C">
      <w:pPr>
        <w:spacing w:line="560" w:lineRule="exact"/>
        <w:ind w:firstLine="640" w:firstLineChars="200"/>
        <w:rPr>
          <w:rFonts w:hint="eastAsia" w:ascii="仿宋_GB2312" w:hAnsi="仿宋_GB2312" w:eastAsia="仿宋_GB2312" w:cs="仿宋_GB2312"/>
          <w:sz w:val="32"/>
          <w:szCs w:val="32"/>
        </w:rPr>
      </w:pPr>
      <w:bookmarkStart w:id="156" w:name="_Toc9204"/>
      <w:r>
        <w:rPr>
          <w:rFonts w:hint="eastAsia" w:ascii="仿宋_GB2312" w:hAnsi="仿宋_GB2312" w:eastAsia="仿宋_GB2312" w:cs="仿宋_GB2312"/>
          <w:sz w:val="32"/>
          <w:szCs w:val="32"/>
        </w:rPr>
        <w:t>（2）能设计和有效使用不同类型的数字化教学资源；</w:t>
      </w:r>
      <w:bookmarkEnd w:id="156"/>
    </w:p>
    <w:p w14:paraId="5DF47957">
      <w:pPr>
        <w:spacing w:line="560" w:lineRule="exact"/>
        <w:ind w:firstLine="640" w:firstLineChars="200"/>
        <w:rPr>
          <w:rFonts w:hint="eastAsia" w:ascii="仿宋_GB2312" w:hAnsi="仿宋_GB2312" w:eastAsia="仿宋_GB2312" w:cs="仿宋_GB2312"/>
          <w:sz w:val="32"/>
          <w:szCs w:val="32"/>
        </w:rPr>
      </w:pPr>
      <w:bookmarkStart w:id="157" w:name="_Toc20542"/>
      <w:r>
        <w:rPr>
          <w:rFonts w:hint="eastAsia" w:ascii="仿宋_GB2312" w:hAnsi="仿宋_GB2312" w:eastAsia="仿宋_GB2312" w:cs="仿宋_GB2312"/>
          <w:sz w:val="32"/>
          <w:szCs w:val="32"/>
        </w:rPr>
        <w:t>（3）能设计和有效使用网络在线精品课程，会构建自己的教研空间，并能依托互联网和校园网络实现线上线下混合教学；</w:t>
      </w:r>
      <w:bookmarkEnd w:id="157"/>
    </w:p>
    <w:p w14:paraId="2A76AEAE">
      <w:pPr>
        <w:spacing w:line="560" w:lineRule="exact"/>
        <w:ind w:firstLine="640" w:firstLineChars="200"/>
        <w:rPr>
          <w:rFonts w:hint="eastAsia" w:ascii="仿宋_GB2312" w:hAnsi="仿宋_GB2312" w:eastAsia="仿宋_GB2312" w:cs="仿宋_GB2312"/>
          <w:sz w:val="32"/>
          <w:szCs w:val="32"/>
        </w:rPr>
      </w:pPr>
      <w:bookmarkStart w:id="158" w:name="_Toc8284"/>
      <w:r>
        <w:rPr>
          <w:rFonts w:hint="eastAsia" w:ascii="仿宋_GB2312" w:hAnsi="仿宋_GB2312" w:eastAsia="仿宋_GB2312" w:cs="仿宋_GB2312"/>
          <w:sz w:val="32"/>
          <w:szCs w:val="32"/>
        </w:rPr>
        <w:t>（4）利用信息技术创新教材的呈现方式，如多媒体教材、立体化教材、活页教材，支撑泛在学习环境的构建；</w:t>
      </w:r>
      <w:bookmarkEnd w:id="158"/>
    </w:p>
    <w:p w14:paraId="7D23922B">
      <w:pPr>
        <w:spacing w:line="560" w:lineRule="exact"/>
        <w:ind w:firstLine="640" w:firstLineChars="200"/>
        <w:rPr>
          <w:rFonts w:hint="eastAsia" w:ascii="仿宋_GB2312" w:hAnsi="仿宋_GB2312" w:eastAsia="仿宋_GB2312" w:cs="仿宋_GB2312"/>
          <w:sz w:val="32"/>
          <w:szCs w:val="32"/>
        </w:rPr>
      </w:pPr>
      <w:bookmarkStart w:id="159" w:name="_Toc446"/>
      <w:r>
        <w:rPr>
          <w:rFonts w:hint="eastAsia" w:ascii="仿宋_GB2312" w:hAnsi="仿宋_GB2312" w:eastAsia="仿宋_GB2312" w:cs="仿宋_GB2312"/>
          <w:sz w:val="32"/>
          <w:szCs w:val="32"/>
        </w:rPr>
        <w:t>（5）能用信息技术有效推进教学模式或教学方法的落地，如项目教学、模块化教学、案例教学、理实一体化教学等；</w:t>
      </w:r>
      <w:bookmarkEnd w:id="159"/>
    </w:p>
    <w:p w14:paraId="0044A579">
      <w:pPr>
        <w:spacing w:line="560" w:lineRule="exact"/>
        <w:ind w:firstLine="640" w:firstLineChars="200"/>
        <w:rPr>
          <w:rFonts w:hint="eastAsia" w:ascii="仿宋_GB2312" w:hAnsi="仿宋_GB2312" w:eastAsia="仿宋_GB2312" w:cs="仿宋_GB2312"/>
          <w:sz w:val="32"/>
          <w:szCs w:val="32"/>
        </w:rPr>
      </w:pPr>
      <w:bookmarkStart w:id="160" w:name="_Toc13910"/>
      <w:r>
        <w:rPr>
          <w:rFonts w:hint="eastAsia" w:ascii="仿宋_GB2312" w:hAnsi="仿宋_GB2312" w:eastAsia="仿宋_GB2312" w:cs="仿宋_GB2312"/>
          <w:sz w:val="32"/>
          <w:szCs w:val="32"/>
        </w:rPr>
        <w:t>（6）能用信息化对学生的学习进行评价，包括学生的学生的综合素养、知识与技能的综合评价、学生学业的过程性评价、结论性评价、诊断性评价、增值性评价；</w:t>
      </w:r>
      <w:bookmarkEnd w:id="160"/>
    </w:p>
    <w:p w14:paraId="2062BA76">
      <w:pPr>
        <w:spacing w:line="560" w:lineRule="exact"/>
        <w:ind w:firstLine="640" w:firstLineChars="200"/>
        <w:rPr>
          <w:rFonts w:hint="eastAsia" w:ascii="仿宋_GB2312" w:hAnsi="仿宋_GB2312" w:eastAsia="仿宋_GB2312" w:cs="仿宋_GB2312"/>
          <w:sz w:val="32"/>
          <w:szCs w:val="32"/>
        </w:rPr>
      </w:pPr>
      <w:bookmarkStart w:id="161" w:name="_Toc25728"/>
      <w:bookmarkStart w:id="162" w:name="_Toc3604"/>
      <w:bookmarkStart w:id="163" w:name="_Toc24570"/>
      <w:r>
        <w:rPr>
          <w:rFonts w:hint="eastAsia" w:ascii="仿宋_GB2312" w:hAnsi="仿宋_GB2312" w:eastAsia="仿宋_GB2312" w:cs="仿宋_GB2312"/>
          <w:sz w:val="32"/>
          <w:szCs w:val="32"/>
        </w:rPr>
        <w:t>（7）能有效选择和广泛使用信息技术和信息工具进行课堂教学、实习实训，并能依托信息技术进行学情分析。</w:t>
      </w:r>
      <w:bookmarkEnd w:id="161"/>
      <w:bookmarkEnd w:id="162"/>
      <w:bookmarkEnd w:id="163"/>
    </w:p>
    <w:p w14:paraId="28F11EB9">
      <w:pPr>
        <w:spacing w:line="560" w:lineRule="exact"/>
        <w:ind w:firstLine="640" w:firstLineChars="200"/>
        <w:rPr>
          <w:rFonts w:hint="eastAsia" w:ascii="仿宋_GB2312" w:hAnsi="仿宋_GB2312" w:eastAsia="仿宋_GB2312" w:cs="仿宋_GB2312"/>
          <w:sz w:val="32"/>
          <w:szCs w:val="32"/>
        </w:rPr>
      </w:pPr>
      <w:bookmarkStart w:id="164" w:name="_Toc13217"/>
      <w:bookmarkStart w:id="165" w:name="_Toc4006"/>
      <w:bookmarkStart w:id="166" w:name="_Toc13308"/>
      <w:r>
        <w:rPr>
          <w:rFonts w:hint="eastAsia" w:ascii="仿宋_GB2312" w:hAnsi="仿宋_GB2312" w:eastAsia="仿宋_GB2312" w:cs="仿宋_GB2312"/>
          <w:sz w:val="32"/>
          <w:szCs w:val="32"/>
        </w:rPr>
        <w:t>4.公共基础课教师要求</w:t>
      </w:r>
      <w:bookmarkEnd w:id="153"/>
      <w:bookmarkEnd w:id="154"/>
      <w:bookmarkEnd w:id="164"/>
      <w:bookmarkEnd w:id="165"/>
      <w:bookmarkEnd w:id="166"/>
    </w:p>
    <w:p w14:paraId="54DAAFA5">
      <w:pPr>
        <w:spacing w:line="560" w:lineRule="exact"/>
        <w:ind w:firstLine="640" w:firstLineChars="200"/>
        <w:rPr>
          <w:rFonts w:hint="eastAsia" w:ascii="仿宋_GB2312" w:hAnsi="仿宋_GB2312" w:eastAsia="仿宋_GB2312" w:cs="仿宋_GB2312"/>
          <w:sz w:val="32"/>
          <w:szCs w:val="32"/>
        </w:rPr>
      </w:pPr>
      <w:bookmarkStart w:id="167" w:name="_Toc16659"/>
      <w:r>
        <w:rPr>
          <w:rFonts w:hint="eastAsia" w:ascii="仿宋_GB2312" w:hAnsi="仿宋_GB2312" w:eastAsia="仿宋_GB2312" w:cs="仿宋_GB2312"/>
          <w:sz w:val="32"/>
          <w:szCs w:val="32"/>
        </w:rPr>
        <w:t>（1）对国家、学生高度负责，认真履行教师职责，积极承担教学任务；</w:t>
      </w:r>
      <w:bookmarkEnd w:id="167"/>
    </w:p>
    <w:p w14:paraId="706FD608">
      <w:pPr>
        <w:spacing w:line="560" w:lineRule="exact"/>
        <w:ind w:firstLine="640" w:firstLineChars="200"/>
        <w:rPr>
          <w:rFonts w:hint="eastAsia" w:ascii="仿宋_GB2312" w:hAnsi="仿宋_GB2312" w:eastAsia="仿宋_GB2312" w:cs="仿宋_GB2312"/>
          <w:sz w:val="32"/>
          <w:szCs w:val="32"/>
        </w:rPr>
      </w:pPr>
      <w:bookmarkStart w:id="168" w:name="_Toc20782"/>
      <w:r>
        <w:rPr>
          <w:rFonts w:hint="eastAsia" w:ascii="仿宋_GB2312" w:hAnsi="仿宋_GB2312" w:eastAsia="仿宋_GB2312" w:cs="仿宋_GB2312"/>
          <w:sz w:val="32"/>
          <w:szCs w:val="32"/>
        </w:rPr>
        <w:t>（2）遵纪守法，认真执行学校规章制度，教书育人，为人师表，有良好的师德师风；</w:t>
      </w:r>
      <w:bookmarkEnd w:id="168"/>
    </w:p>
    <w:p w14:paraId="150E6A59">
      <w:pPr>
        <w:spacing w:line="560" w:lineRule="exact"/>
        <w:ind w:firstLine="640" w:firstLineChars="200"/>
        <w:rPr>
          <w:rFonts w:hint="eastAsia" w:ascii="仿宋_GB2312" w:hAnsi="仿宋_GB2312" w:eastAsia="仿宋_GB2312" w:cs="仿宋_GB2312"/>
          <w:sz w:val="32"/>
          <w:szCs w:val="32"/>
        </w:rPr>
      </w:pPr>
      <w:bookmarkStart w:id="169" w:name="_Toc15549"/>
      <w:r>
        <w:rPr>
          <w:rFonts w:hint="eastAsia" w:ascii="仿宋_GB2312" w:hAnsi="仿宋_GB2312" w:eastAsia="仿宋_GB2312" w:cs="仿宋_GB2312"/>
          <w:sz w:val="32"/>
          <w:szCs w:val="32"/>
        </w:rPr>
        <w:t>（3）要有较高的思想政治素质。敬业修德，奉献社会，课堂、教研活动能融入思政教育，授课渗透思政内容，以加强学生的德育教育；</w:t>
      </w:r>
      <w:bookmarkEnd w:id="169"/>
    </w:p>
    <w:p w14:paraId="2AEEE6D0">
      <w:pPr>
        <w:spacing w:line="560" w:lineRule="exact"/>
        <w:ind w:firstLine="640" w:firstLineChars="200"/>
        <w:rPr>
          <w:rFonts w:hint="eastAsia" w:ascii="仿宋_GB2312" w:hAnsi="仿宋_GB2312" w:eastAsia="仿宋_GB2312" w:cs="仿宋_GB2312"/>
          <w:sz w:val="32"/>
          <w:szCs w:val="32"/>
        </w:rPr>
      </w:pPr>
      <w:bookmarkStart w:id="170" w:name="_Toc5852"/>
      <w:r>
        <w:rPr>
          <w:rFonts w:hint="eastAsia" w:ascii="仿宋_GB2312" w:hAnsi="仿宋_GB2312" w:eastAsia="仿宋_GB2312" w:cs="仿宋_GB2312"/>
          <w:sz w:val="32"/>
          <w:szCs w:val="32"/>
        </w:rPr>
        <w:t>（4）具备一定的相关学科专业知识和从事教师工作的相关知识，如美育知识、伦理道德知识、工艺知识等；</w:t>
      </w:r>
      <w:bookmarkEnd w:id="170"/>
    </w:p>
    <w:p w14:paraId="09863443">
      <w:pPr>
        <w:spacing w:line="560" w:lineRule="exact"/>
        <w:ind w:firstLine="640" w:firstLineChars="200"/>
        <w:rPr>
          <w:rFonts w:hint="eastAsia" w:ascii="仿宋_GB2312" w:hAnsi="仿宋_GB2312" w:eastAsia="仿宋_GB2312" w:cs="仿宋_GB2312"/>
          <w:sz w:val="32"/>
          <w:szCs w:val="32"/>
        </w:rPr>
      </w:pPr>
      <w:bookmarkStart w:id="171" w:name="_Toc8396"/>
      <w:r>
        <w:rPr>
          <w:rFonts w:hint="eastAsia" w:ascii="仿宋_GB2312" w:hAnsi="仿宋_GB2312" w:eastAsia="仿宋_GB2312" w:cs="仿宋_GB2312"/>
          <w:sz w:val="32"/>
          <w:szCs w:val="32"/>
        </w:rPr>
        <w:t>（5）有较强的教学能力。如教学设计能力、授课能力、板书能力、普通话表达能力、计算机操作能力及运用现代教育技术进行教学的能力等；</w:t>
      </w:r>
      <w:bookmarkEnd w:id="171"/>
    </w:p>
    <w:p w14:paraId="50AA1AA0">
      <w:pPr>
        <w:spacing w:line="560" w:lineRule="exact"/>
        <w:ind w:firstLine="640" w:firstLineChars="200"/>
        <w:rPr>
          <w:rFonts w:hint="eastAsia" w:ascii="仿宋_GB2312" w:hAnsi="仿宋_GB2312" w:eastAsia="仿宋_GB2312" w:cs="仿宋_GB2312"/>
          <w:sz w:val="32"/>
          <w:szCs w:val="32"/>
        </w:rPr>
      </w:pPr>
      <w:bookmarkStart w:id="172" w:name="_Toc11783"/>
      <w:r>
        <w:rPr>
          <w:rFonts w:hint="eastAsia" w:ascii="仿宋_GB2312" w:hAnsi="仿宋_GB2312" w:eastAsia="仿宋_GB2312" w:cs="仿宋_GB2312"/>
          <w:sz w:val="32"/>
          <w:szCs w:val="32"/>
        </w:rPr>
        <w:t>（6）有较强的教育及管理能力。如做好学生思想工作的能力、班主任工作的能力、组织管理能力等；</w:t>
      </w:r>
      <w:bookmarkEnd w:id="172"/>
    </w:p>
    <w:p w14:paraId="3B2F76F2">
      <w:pPr>
        <w:spacing w:line="560" w:lineRule="exact"/>
        <w:ind w:firstLine="640" w:firstLineChars="200"/>
        <w:rPr>
          <w:rFonts w:hint="eastAsia" w:ascii="仿宋_GB2312" w:hAnsi="仿宋_GB2312" w:eastAsia="仿宋_GB2312" w:cs="仿宋_GB2312"/>
          <w:sz w:val="32"/>
          <w:szCs w:val="32"/>
        </w:rPr>
      </w:pPr>
      <w:bookmarkStart w:id="173" w:name="_Toc26978"/>
      <w:r>
        <w:rPr>
          <w:rFonts w:hint="eastAsia" w:ascii="仿宋_GB2312" w:hAnsi="仿宋_GB2312" w:eastAsia="仿宋_GB2312" w:cs="仿宋_GB2312"/>
          <w:sz w:val="32"/>
          <w:szCs w:val="32"/>
        </w:rPr>
        <w:t>（7）认真研究和学习教育理论，努力掌握教学规律，积极改进教学方法，不断提高教学水平；</w:t>
      </w:r>
      <w:bookmarkEnd w:id="173"/>
    </w:p>
    <w:p w14:paraId="001F19E5">
      <w:pPr>
        <w:spacing w:line="560" w:lineRule="exact"/>
        <w:ind w:firstLine="640" w:firstLineChars="200"/>
        <w:rPr>
          <w:rFonts w:hint="eastAsia" w:ascii="仿宋_GB2312" w:hAnsi="仿宋_GB2312" w:eastAsia="仿宋_GB2312" w:cs="仿宋_GB2312"/>
          <w:sz w:val="32"/>
          <w:szCs w:val="32"/>
        </w:rPr>
      </w:pPr>
      <w:bookmarkStart w:id="174" w:name="_Toc8600"/>
      <w:r>
        <w:rPr>
          <w:rFonts w:hint="eastAsia" w:ascii="仿宋_GB2312" w:hAnsi="仿宋_GB2312" w:eastAsia="仿宋_GB2312" w:cs="仿宋_GB2312"/>
          <w:sz w:val="32"/>
          <w:szCs w:val="32"/>
        </w:rPr>
        <w:t>（8）熟知本学科《课程标准》的基本内容及教学的基本要求，有效做到和专业课无缝衔接；</w:t>
      </w:r>
      <w:bookmarkEnd w:id="174"/>
    </w:p>
    <w:p w14:paraId="659B3447">
      <w:pPr>
        <w:spacing w:line="560" w:lineRule="exact"/>
        <w:ind w:firstLine="640" w:firstLineChars="200"/>
        <w:rPr>
          <w:rFonts w:hint="eastAsia" w:ascii="仿宋_GB2312" w:hAnsi="仿宋_GB2312" w:eastAsia="仿宋_GB2312" w:cs="仿宋_GB2312"/>
          <w:sz w:val="32"/>
          <w:szCs w:val="32"/>
        </w:rPr>
      </w:pPr>
      <w:bookmarkStart w:id="175" w:name="_Toc16341"/>
      <w:r>
        <w:rPr>
          <w:rFonts w:hint="eastAsia" w:ascii="仿宋_GB2312" w:hAnsi="仿宋_GB2312" w:eastAsia="仿宋_GB2312" w:cs="仿宋_GB2312"/>
          <w:sz w:val="32"/>
          <w:szCs w:val="32"/>
        </w:rPr>
        <w:t>（9）对在教育教学中遇到的问题，能够争取其他教师的帮助，合作解决；对别人的困难能够主动地去承担并帮助解决。</w:t>
      </w:r>
      <w:bookmarkEnd w:id="175"/>
    </w:p>
    <w:p w14:paraId="68874774">
      <w:pPr>
        <w:spacing w:line="560" w:lineRule="exact"/>
        <w:ind w:firstLine="640" w:firstLineChars="200"/>
        <w:rPr>
          <w:rFonts w:hint="eastAsia" w:ascii="仿宋_GB2312" w:hAnsi="仿宋_GB2312" w:eastAsia="仿宋_GB2312" w:cs="仿宋_GB2312"/>
          <w:sz w:val="32"/>
          <w:szCs w:val="32"/>
        </w:rPr>
      </w:pPr>
      <w:bookmarkStart w:id="176" w:name="_Toc16240"/>
      <w:r>
        <w:rPr>
          <w:rFonts w:hint="eastAsia" w:ascii="仿宋_GB2312" w:hAnsi="仿宋_GB2312" w:eastAsia="仿宋_GB2312" w:cs="仿宋_GB2312"/>
          <w:sz w:val="32"/>
          <w:szCs w:val="32"/>
        </w:rPr>
        <w:t>5.对专业教师的要求</w:t>
      </w:r>
      <w:bookmarkEnd w:id="176"/>
    </w:p>
    <w:p w14:paraId="33B42DF9">
      <w:pPr>
        <w:spacing w:line="560" w:lineRule="exact"/>
        <w:ind w:firstLine="640" w:firstLineChars="200"/>
        <w:rPr>
          <w:rFonts w:hint="eastAsia" w:ascii="仿宋_GB2312" w:hAnsi="仿宋_GB2312" w:eastAsia="仿宋_GB2312" w:cs="仿宋_GB2312"/>
          <w:sz w:val="32"/>
          <w:szCs w:val="32"/>
        </w:rPr>
      </w:pPr>
      <w:bookmarkStart w:id="177" w:name="_Toc25815"/>
      <w:r>
        <w:rPr>
          <w:rFonts w:hint="eastAsia" w:ascii="仿宋_GB2312" w:hAnsi="仿宋_GB2312" w:eastAsia="仿宋_GB2312" w:cs="仿宋_GB2312"/>
          <w:sz w:val="32"/>
          <w:szCs w:val="32"/>
        </w:rPr>
        <w:t>（1）具备现代教育教学理念和教学技能，取本专业的教师资格证书；</w:t>
      </w:r>
      <w:bookmarkEnd w:id="177"/>
    </w:p>
    <w:p w14:paraId="320B8F8E">
      <w:pPr>
        <w:spacing w:line="560" w:lineRule="exact"/>
        <w:ind w:firstLine="640" w:firstLineChars="200"/>
        <w:rPr>
          <w:rFonts w:hint="eastAsia" w:ascii="仿宋_GB2312" w:hAnsi="仿宋_GB2312" w:eastAsia="仿宋_GB2312" w:cs="仿宋_GB2312"/>
          <w:sz w:val="32"/>
          <w:szCs w:val="32"/>
        </w:rPr>
      </w:pPr>
      <w:bookmarkStart w:id="178" w:name="_Toc11885"/>
      <w:r>
        <w:rPr>
          <w:rFonts w:hint="eastAsia" w:ascii="仿宋_GB2312" w:hAnsi="仿宋_GB2312" w:eastAsia="仿宋_GB2312" w:cs="仿宋_GB2312"/>
          <w:sz w:val="32"/>
          <w:szCs w:val="32"/>
        </w:rPr>
        <w:t>（2）熟悉相关岗位的工作职责和实际工作过程；</w:t>
      </w:r>
      <w:bookmarkEnd w:id="178"/>
    </w:p>
    <w:p w14:paraId="6067261E">
      <w:pPr>
        <w:spacing w:line="560" w:lineRule="exact"/>
        <w:ind w:firstLine="640" w:firstLineChars="200"/>
        <w:rPr>
          <w:rFonts w:hint="eastAsia" w:ascii="仿宋_GB2312" w:hAnsi="仿宋_GB2312" w:eastAsia="仿宋_GB2312" w:cs="仿宋_GB2312"/>
          <w:sz w:val="32"/>
          <w:szCs w:val="32"/>
        </w:rPr>
      </w:pPr>
      <w:bookmarkStart w:id="179" w:name="_Toc28922"/>
      <w:r>
        <w:rPr>
          <w:rFonts w:hint="eastAsia" w:ascii="仿宋_GB2312" w:hAnsi="仿宋_GB2312" w:eastAsia="仿宋_GB2312" w:cs="仿宋_GB2312"/>
          <w:sz w:val="32"/>
          <w:szCs w:val="32"/>
        </w:rPr>
        <w:t>（3）具备岗位所需的知识和能力；</w:t>
      </w:r>
      <w:bookmarkEnd w:id="179"/>
    </w:p>
    <w:p w14:paraId="3870A896">
      <w:pPr>
        <w:spacing w:line="560" w:lineRule="exact"/>
        <w:ind w:firstLine="640" w:firstLineChars="200"/>
        <w:rPr>
          <w:rFonts w:hint="eastAsia" w:ascii="仿宋_GB2312" w:hAnsi="仿宋_GB2312" w:eastAsia="仿宋_GB2312" w:cs="仿宋_GB2312"/>
          <w:sz w:val="32"/>
          <w:szCs w:val="32"/>
        </w:rPr>
      </w:pPr>
      <w:bookmarkStart w:id="180" w:name="_Toc9562"/>
      <w:r>
        <w:rPr>
          <w:rFonts w:hint="eastAsia" w:ascii="仿宋_GB2312" w:hAnsi="仿宋_GB2312" w:eastAsia="仿宋_GB2312" w:cs="仿宋_GB2312"/>
          <w:sz w:val="32"/>
          <w:szCs w:val="32"/>
        </w:rPr>
        <w:t>（4）</w:t>
      </w:r>
      <w:bookmarkEnd w:id="180"/>
      <w:bookmarkStart w:id="181" w:name="_Toc18005"/>
      <w:r>
        <w:rPr>
          <w:rFonts w:hint="eastAsia" w:ascii="仿宋_GB2312" w:hAnsi="仿宋_GB2312" w:eastAsia="仿宋_GB2312" w:cs="仿宋_GB2312"/>
          <w:sz w:val="32"/>
          <w:szCs w:val="32"/>
        </w:rPr>
        <w:t>能承担课程建设、实训指导工作；</w:t>
      </w:r>
      <w:bookmarkEnd w:id="181"/>
    </w:p>
    <w:p w14:paraId="7B8A8F0F">
      <w:pPr>
        <w:spacing w:line="560" w:lineRule="exact"/>
        <w:ind w:firstLine="640" w:firstLineChars="200"/>
        <w:rPr>
          <w:rFonts w:hint="eastAsia" w:ascii="仿宋_GB2312" w:hAnsi="仿宋_GB2312" w:eastAsia="仿宋_GB2312" w:cs="仿宋_GB2312"/>
          <w:sz w:val="32"/>
          <w:szCs w:val="32"/>
        </w:rPr>
      </w:pPr>
      <w:bookmarkStart w:id="182" w:name="_Toc21121"/>
      <w:r>
        <w:rPr>
          <w:rFonts w:hint="eastAsia" w:ascii="仿宋_GB2312" w:hAnsi="仿宋_GB2312" w:eastAsia="仿宋_GB2312" w:cs="仿宋_GB2312"/>
          <w:sz w:val="32"/>
          <w:szCs w:val="32"/>
        </w:rPr>
        <w:t>（5）具有较高的技术应用水平和科研能力；</w:t>
      </w:r>
      <w:bookmarkEnd w:id="182"/>
    </w:p>
    <w:p w14:paraId="6F145449">
      <w:pPr>
        <w:spacing w:line="560" w:lineRule="exact"/>
        <w:ind w:firstLine="640" w:firstLineChars="200"/>
        <w:rPr>
          <w:rFonts w:hint="eastAsia" w:ascii="仿宋_GB2312" w:hAnsi="仿宋_GB2312" w:eastAsia="仿宋_GB2312" w:cs="仿宋_GB2312"/>
          <w:sz w:val="32"/>
          <w:szCs w:val="32"/>
        </w:rPr>
      </w:pPr>
      <w:bookmarkStart w:id="183" w:name="_Toc9301"/>
      <w:r>
        <w:rPr>
          <w:rFonts w:hint="eastAsia" w:ascii="仿宋_GB2312" w:hAnsi="仿宋_GB2312" w:eastAsia="仿宋_GB2312" w:cs="仿宋_GB2312"/>
          <w:sz w:val="32"/>
          <w:szCs w:val="32"/>
        </w:rPr>
        <w:t>（6）能上两门以上的专业课，熟练掌握突发事件所涉及到的问题；</w:t>
      </w:r>
      <w:bookmarkEnd w:id="183"/>
    </w:p>
    <w:p w14:paraId="6DC336B4">
      <w:pPr>
        <w:spacing w:line="560" w:lineRule="exact"/>
        <w:ind w:firstLine="640" w:firstLineChars="200"/>
        <w:rPr>
          <w:rFonts w:hint="eastAsia" w:ascii="仿宋_GB2312" w:hAnsi="仿宋_GB2312" w:eastAsia="仿宋_GB2312" w:cs="仿宋_GB2312"/>
          <w:sz w:val="32"/>
          <w:szCs w:val="32"/>
        </w:rPr>
      </w:pPr>
      <w:bookmarkStart w:id="184" w:name="_Toc16577"/>
      <w:r>
        <w:rPr>
          <w:rFonts w:hint="eastAsia" w:ascii="仿宋_GB2312" w:hAnsi="仿宋_GB2312" w:eastAsia="仿宋_GB2312" w:cs="仿宋_GB2312"/>
          <w:sz w:val="32"/>
          <w:szCs w:val="32"/>
        </w:rPr>
        <w:t>（7）能够熟练运用项目教学、案例教学、场景教学等教学方法；</w:t>
      </w:r>
      <w:bookmarkEnd w:id="184"/>
      <w:bookmarkStart w:id="185" w:name="_Toc5880"/>
    </w:p>
    <w:p w14:paraId="65D1856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（8）按时完成每五年不少于6个月的下企业实践活动</w:t>
      </w:r>
      <w:bookmarkEnd w:id="185"/>
      <w:r>
        <w:rPr>
          <w:rFonts w:hint="eastAsia" w:ascii="仿宋_GB2312" w:hAnsi="仿宋_GB2312" w:eastAsia="仿宋_GB2312" w:cs="仿宋_GB2312"/>
          <w:sz w:val="32"/>
          <w:szCs w:val="32"/>
        </w:rPr>
        <w:t>；</w:t>
      </w:r>
    </w:p>
    <w:p w14:paraId="411CE793">
      <w:pPr>
        <w:spacing w:line="560" w:lineRule="exact"/>
        <w:ind w:firstLine="640" w:firstLineChars="200"/>
        <w:rPr>
          <w:rFonts w:hint="eastAsia" w:ascii="仿宋_GB2312" w:hAnsi="仿宋_GB2312" w:eastAsia="仿宋_GB2312" w:cs="仿宋_GB2312"/>
          <w:sz w:val="32"/>
          <w:szCs w:val="32"/>
        </w:rPr>
      </w:pPr>
      <w:bookmarkStart w:id="186" w:name="_Toc11855"/>
      <w:r>
        <w:rPr>
          <w:rFonts w:hint="eastAsia" w:ascii="仿宋_GB2312" w:hAnsi="仿宋_GB2312" w:eastAsia="仿宋_GB2312" w:cs="仿宋_GB2312"/>
          <w:sz w:val="32"/>
          <w:szCs w:val="32"/>
        </w:rPr>
        <w:t>（9）有一定的教学科研能力，近五年有论文在评选中获省等以上奖励或有论文发表，或参与市级及以上教学改革课题研究，熟练掌握本专业两种以上的主要操作技能</w:t>
      </w:r>
      <w:bookmarkEnd w:id="186"/>
      <w:r>
        <w:rPr>
          <w:rFonts w:hint="eastAsia" w:ascii="仿宋_GB2312" w:hAnsi="仿宋_GB2312" w:eastAsia="仿宋_GB2312" w:cs="仿宋_GB2312"/>
          <w:sz w:val="32"/>
          <w:szCs w:val="32"/>
        </w:rPr>
        <w:t>。</w:t>
      </w:r>
    </w:p>
    <w:p w14:paraId="45D79B6C">
      <w:pPr>
        <w:spacing w:line="560" w:lineRule="exact"/>
        <w:ind w:firstLine="640" w:firstLineChars="200"/>
        <w:rPr>
          <w:rFonts w:hint="eastAsia" w:ascii="仿宋_GB2312" w:hAnsi="仿宋_GB2312" w:eastAsia="仿宋_GB2312" w:cs="仿宋_GB2312"/>
          <w:sz w:val="32"/>
          <w:szCs w:val="32"/>
        </w:rPr>
      </w:pPr>
      <w:bookmarkStart w:id="187" w:name="_Toc1288"/>
      <w:bookmarkStart w:id="188" w:name="_Toc26522"/>
      <w:bookmarkStart w:id="189" w:name="_Toc2001"/>
      <w:r>
        <w:rPr>
          <w:rFonts w:hint="eastAsia" w:ascii="仿宋_GB2312" w:hAnsi="仿宋_GB2312" w:eastAsia="仿宋_GB2312" w:cs="仿宋_GB2312"/>
          <w:sz w:val="32"/>
          <w:szCs w:val="32"/>
        </w:rPr>
        <w:t>6.专业带头人的要求</w:t>
      </w:r>
      <w:bookmarkEnd w:id="187"/>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627"/>
        <w:gridCol w:w="6135"/>
      </w:tblGrid>
      <w:tr w14:paraId="4DA7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14A98C2D">
            <w:pPr>
              <w:adjustRightInd w:val="0"/>
              <w:snapToGrid w:val="0"/>
              <w:jc w:val="center"/>
              <w:rPr>
                <w:rFonts w:hint="eastAsia" w:ascii="仿宋_GB2312" w:hAnsi="仿宋_GB2312" w:eastAsia="仿宋_GB2312" w:cs="仿宋_GB2312"/>
                <w:b/>
                <w:bCs/>
                <w:szCs w:val="21"/>
              </w:rPr>
            </w:pPr>
            <w:bookmarkStart w:id="190" w:name="_Toc10895"/>
            <w:r>
              <w:rPr>
                <w:rFonts w:hint="eastAsia" w:ascii="仿宋_GB2312" w:hAnsi="仿宋_GB2312" w:eastAsia="仿宋_GB2312" w:cs="仿宋_GB2312"/>
                <w:b/>
                <w:bCs/>
                <w:szCs w:val="21"/>
              </w:rPr>
              <w:t>序号</w:t>
            </w:r>
          </w:p>
        </w:tc>
        <w:tc>
          <w:tcPr>
            <w:tcW w:w="955" w:type="pct"/>
            <w:vAlign w:val="center"/>
          </w:tcPr>
          <w:p w14:paraId="0984C2D5">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601" w:type="pct"/>
            <w:vAlign w:val="center"/>
          </w:tcPr>
          <w:p w14:paraId="2959F054">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3D1A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1B0111F9">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955" w:type="pct"/>
            <w:vAlign w:val="center"/>
          </w:tcPr>
          <w:p w14:paraId="3A3BFF4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601" w:type="pct"/>
            <w:vAlign w:val="center"/>
          </w:tcPr>
          <w:p w14:paraId="40D9294F">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1.具有较强的组织管理与协调能力，能够带领专业教师做好专业建设及教学研究和科学研究工作；</w:t>
            </w:r>
          </w:p>
          <w:p w14:paraId="1A9FA525">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2.具有专业中级以上职称，或技师及以上职业资格证书；</w:t>
            </w:r>
          </w:p>
          <w:p w14:paraId="68C0C8F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3.从事教学工作5年以上，学校学术委员会评定教学、科研等业务能力强。</w:t>
            </w:r>
          </w:p>
        </w:tc>
      </w:tr>
      <w:tr w14:paraId="2616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109F147E">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55" w:type="pct"/>
            <w:vAlign w:val="center"/>
          </w:tcPr>
          <w:p w14:paraId="74831C4B">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3601" w:type="pct"/>
            <w:vAlign w:val="center"/>
          </w:tcPr>
          <w:p w14:paraId="099C9E97">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1.树牢“四个意识”，坚定“四个自信”，做到“两个维护”，始终在政治立场、政治方向、政治原则、政治道路上同以习近平同志为核心的党中央保持高度一致，并模范践行教师师德规范；</w:t>
            </w:r>
          </w:p>
          <w:p w14:paraId="41B001AC">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2.全面推进“课程思政”建设，使专业课程与思政课同向同行，形成协同效应；</w:t>
            </w:r>
          </w:p>
          <w:p w14:paraId="4AFA886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3.至少两节课被评为校级课程思政示范课堂；</w:t>
            </w:r>
          </w:p>
          <w:p w14:paraId="4AA3F75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4.积极组织和参与课程思政教学案例评选。</w:t>
            </w:r>
          </w:p>
        </w:tc>
      </w:tr>
      <w:tr w14:paraId="0C9D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0A9BCFC9">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955" w:type="pct"/>
            <w:vAlign w:val="center"/>
          </w:tcPr>
          <w:p w14:paraId="16D50480">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601" w:type="pct"/>
            <w:vAlign w:val="center"/>
          </w:tcPr>
          <w:p w14:paraId="76EAFDDA">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1.有驾驭专业（学科）理论与实践的能力，能熟练地、高质量地讲授专业两门或两门以上课；</w:t>
            </w:r>
          </w:p>
          <w:p w14:paraId="4D62E79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2.能够应用各种教学方法与手段进行专业授课和指导教师教学；</w:t>
            </w:r>
          </w:p>
          <w:p w14:paraId="3E233C31">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3.能够应用教学评价充分体现学生学习技能；</w:t>
            </w:r>
          </w:p>
          <w:p w14:paraId="16C0C29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4.课堂、教研活动能融入思政教育，授课渗透思政内容，以加强学生的德育教育。</w:t>
            </w:r>
          </w:p>
        </w:tc>
      </w:tr>
      <w:tr w14:paraId="59FA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5067089A">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955" w:type="pct"/>
            <w:vAlign w:val="center"/>
          </w:tcPr>
          <w:p w14:paraId="4C100354">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601" w:type="pct"/>
            <w:vAlign w:val="center"/>
          </w:tcPr>
          <w:p w14:paraId="2B94CB37">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1.对专业技术（学科理论）领域的前沿动态有较深入的了解，能及时提出专业（学科）的发展方向，并具有对该专业（学科）的发展建设做出规划的能力；</w:t>
            </w:r>
          </w:p>
          <w:p w14:paraId="4B52DF05">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2.具有较强的专业水平、创新精神和教育科研能力，主持过一项学校级课题或市级以上课题的子课题研究并已结题，或为市级以上课题的主要成员；</w:t>
            </w:r>
          </w:p>
          <w:p w14:paraId="2C41E5F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3.近三年内在国家级刊物上发表本专业论文1篇，或在市级刊物上发表本专业论文（第一作者）2篇以上；</w:t>
            </w:r>
          </w:p>
          <w:p w14:paraId="2CAE97E9">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4.聘期内主持完成本专业教学改革项目并达到学校验收标准，任职期内按专业建设规划分年度完成各项工作指标；</w:t>
            </w:r>
          </w:p>
          <w:p w14:paraId="394DCEA4">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5.主持专业建设、教学团队工作及与专业有关的实训室和实训基地建设工作；</w:t>
            </w:r>
          </w:p>
          <w:p w14:paraId="32B428AB">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6.参与过县博物馆、县教育旅行社两个以上校外实训基地的建设和管理工作，并达到校企深度合作的管理目标；</w:t>
            </w:r>
          </w:p>
          <w:p w14:paraId="0225300C">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7.5年内（累计）8个月以上企业锻炼经历；</w:t>
            </w:r>
          </w:p>
          <w:p w14:paraId="6FC30960">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8.具有参与、组织各项活动的能力，以便带领和指导学生的实习见习和顶岗实习。</w:t>
            </w:r>
          </w:p>
        </w:tc>
      </w:tr>
      <w:bookmarkEnd w:id="190"/>
    </w:tbl>
    <w:p w14:paraId="700634BC">
      <w:pPr>
        <w:spacing w:line="560" w:lineRule="exact"/>
        <w:ind w:firstLine="640" w:firstLineChars="200"/>
        <w:rPr>
          <w:rFonts w:hint="eastAsia" w:ascii="仿宋_GB2312" w:hAnsi="仿宋_GB2312" w:eastAsia="仿宋_GB2312" w:cs="仿宋_GB2312"/>
          <w:sz w:val="32"/>
          <w:szCs w:val="32"/>
        </w:rPr>
      </w:pPr>
      <w:bookmarkStart w:id="191" w:name="_Toc12744"/>
      <w:r>
        <w:rPr>
          <w:rFonts w:hint="eastAsia" w:ascii="仿宋_GB2312" w:hAnsi="仿宋_GB2312" w:eastAsia="仿宋_GB2312" w:cs="仿宋_GB2312"/>
          <w:sz w:val="32"/>
          <w:szCs w:val="32"/>
        </w:rPr>
        <w:t>7.骨干教师的要求</w:t>
      </w:r>
      <w:bookmarkEnd w:id="191"/>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09"/>
        <w:gridCol w:w="6177"/>
      </w:tblGrid>
      <w:tr w14:paraId="1EB6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2F0CC42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945" w:type="pct"/>
            <w:vAlign w:val="center"/>
          </w:tcPr>
          <w:p w14:paraId="780C840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627" w:type="pct"/>
            <w:vAlign w:val="center"/>
          </w:tcPr>
          <w:p w14:paraId="5937B65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1DD9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5908FE6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945" w:type="pct"/>
            <w:vAlign w:val="center"/>
          </w:tcPr>
          <w:p w14:paraId="7A64B7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627" w:type="pct"/>
            <w:vAlign w:val="center"/>
          </w:tcPr>
          <w:p w14:paraId="4150E0DF">
            <w:pPr>
              <w:rPr>
                <w:rFonts w:hint="eastAsia" w:ascii="仿宋_GB2312" w:hAnsi="仿宋_GB2312" w:eastAsia="仿宋_GB2312" w:cs="仿宋_GB2312"/>
                <w:szCs w:val="21"/>
              </w:rPr>
            </w:pPr>
            <w:r>
              <w:rPr>
                <w:rFonts w:hint="eastAsia" w:ascii="仿宋_GB2312" w:hAnsi="仿宋_GB2312" w:eastAsia="仿宋_GB2312" w:cs="仿宋_GB2312"/>
                <w:szCs w:val="21"/>
              </w:rPr>
              <w:t>1.能对本专业教师水平提高进行示范指导，能对学生实践活动进行教学指导，并取得一定的成绩；</w:t>
            </w:r>
          </w:p>
          <w:p w14:paraId="4864521F">
            <w:pPr>
              <w:rPr>
                <w:rFonts w:hint="eastAsia" w:ascii="仿宋_GB2312" w:hAnsi="仿宋_GB2312" w:eastAsia="仿宋_GB2312" w:cs="仿宋_GB2312"/>
                <w:szCs w:val="21"/>
              </w:rPr>
            </w:pPr>
            <w:r>
              <w:rPr>
                <w:rFonts w:hint="eastAsia" w:ascii="仿宋_GB2312" w:hAnsi="仿宋_GB2312" w:eastAsia="仿宋_GB2312" w:cs="仿宋_GB2312"/>
                <w:szCs w:val="21"/>
              </w:rPr>
              <w:t>2.具有专业中级及以上职称，有一线教学经验；</w:t>
            </w:r>
          </w:p>
          <w:p w14:paraId="6571B926">
            <w:pPr>
              <w:rPr>
                <w:rFonts w:hint="eastAsia" w:ascii="仿宋_GB2312" w:hAnsi="仿宋_GB2312" w:eastAsia="仿宋_GB2312" w:cs="仿宋_GB2312"/>
                <w:szCs w:val="21"/>
              </w:rPr>
            </w:pPr>
            <w:r>
              <w:rPr>
                <w:rFonts w:hint="eastAsia" w:ascii="仿宋_GB2312" w:hAnsi="仿宋_GB2312" w:eastAsia="仿宋_GB2312" w:cs="仿宋_GB2312"/>
                <w:szCs w:val="21"/>
              </w:rPr>
              <w:t>3.从事教学工作3年以上，能承担相应的课程和规定课时的教学任务。</w:t>
            </w:r>
          </w:p>
        </w:tc>
      </w:tr>
      <w:tr w14:paraId="0489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3F47C6C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45" w:type="pct"/>
            <w:vAlign w:val="center"/>
          </w:tcPr>
          <w:p w14:paraId="5F775D16">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思政素养要求</w:t>
            </w:r>
          </w:p>
        </w:tc>
        <w:tc>
          <w:tcPr>
            <w:tcW w:w="3627" w:type="pct"/>
            <w:vAlign w:val="center"/>
          </w:tcPr>
          <w:p w14:paraId="36AF2DE8">
            <w:pP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1.树牢“四个意识”，坚定“四个自信”，做到“两个维护”，始终在政治立场、政治方向、政治原则、政治道路上同以习近平同志为核心的党中央保持高度一致，并模范践行教师师德规范；</w:t>
            </w:r>
          </w:p>
          <w:p w14:paraId="23DAB02E">
            <w:pP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2.全面推进“课程思政”建设，使各类课程与思政课同向同行，形成协同效应；</w:t>
            </w:r>
          </w:p>
          <w:p w14:paraId="1AD2EAE0">
            <w:pP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3.至少一节课被评为校级课程思政示范课堂；</w:t>
            </w:r>
          </w:p>
          <w:p w14:paraId="48B6BF97">
            <w:pP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4.积极参与课程思政教学案例评选。</w:t>
            </w:r>
          </w:p>
        </w:tc>
      </w:tr>
      <w:tr w14:paraId="6097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25FA48B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945" w:type="pct"/>
            <w:vAlign w:val="center"/>
          </w:tcPr>
          <w:p w14:paraId="4095A4B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627" w:type="pct"/>
            <w:vAlign w:val="center"/>
          </w:tcPr>
          <w:p w14:paraId="31190716">
            <w:pPr>
              <w:rPr>
                <w:rFonts w:hint="eastAsia" w:ascii="仿宋_GB2312" w:hAnsi="仿宋_GB2312" w:eastAsia="仿宋_GB2312" w:cs="仿宋_GB2312"/>
                <w:szCs w:val="21"/>
              </w:rPr>
            </w:pPr>
            <w:r>
              <w:rPr>
                <w:rFonts w:hint="eastAsia" w:ascii="仿宋_GB2312" w:hAnsi="仿宋_GB2312" w:eastAsia="仿宋_GB2312" w:cs="仿宋_GB2312"/>
                <w:szCs w:val="21"/>
              </w:rPr>
              <w:t>1.能熟练地、高质量地讲授本专业一门或一门以上的理论与实践课；</w:t>
            </w:r>
          </w:p>
          <w:p w14:paraId="1398AABB">
            <w:pPr>
              <w:rPr>
                <w:rFonts w:hint="eastAsia" w:ascii="仿宋_GB2312" w:hAnsi="仿宋_GB2312" w:eastAsia="仿宋_GB2312" w:cs="仿宋_GB2312"/>
                <w:szCs w:val="21"/>
              </w:rPr>
            </w:pPr>
            <w:r>
              <w:rPr>
                <w:rFonts w:hint="eastAsia" w:ascii="仿宋_GB2312" w:hAnsi="仿宋_GB2312" w:eastAsia="仿宋_GB2312" w:cs="仿宋_GB2312"/>
                <w:szCs w:val="21"/>
              </w:rPr>
              <w:t>2.能够应用4种教学方法与手段进行授课和指导教师教学；</w:t>
            </w:r>
          </w:p>
          <w:p w14:paraId="6C2AEED4">
            <w:pPr>
              <w:rPr>
                <w:rFonts w:hint="eastAsia" w:ascii="仿宋_GB2312" w:hAnsi="仿宋_GB2312" w:eastAsia="仿宋_GB2312" w:cs="仿宋_GB2312"/>
                <w:szCs w:val="21"/>
              </w:rPr>
            </w:pPr>
            <w:r>
              <w:rPr>
                <w:rFonts w:hint="eastAsia" w:ascii="仿宋_GB2312" w:hAnsi="仿宋_GB2312" w:eastAsia="仿宋_GB2312" w:cs="仿宋_GB2312"/>
                <w:szCs w:val="21"/>
              </w:rPr>
              <w:t>3.能够应用教学评价体现学生学习技能；</w:t>
            </w:r>
          </w:p>
          <w:p w14:paraId="10691513">
            <w:pPr>
              <w:pStyle w:val="21"/>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4.课堂、教研活动能融入思政教育，授课渗透思政内容，以加强学生的德育教育。</w:t>
            </w:r>
          </w:p>
        </w:tc>
      </w:tr>
      <w:tr w14:paraId="0204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01826DB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945" w:type="pct"/>
            <w:vAlign w:val="center"/>
          </w:tcPr>
          <w:p w14:paraId="24C1F57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627" w:type="pct"/>
            <w:vAlign w:val="center"/>
          </w:tcPr>
          <w:p w14:paraId="2EC01E1E">
            <w:pPr>
              <w:rPr>
                <w:rFonts w:hint="eastAsia" w:ascii="仿宋_GB2312" w:hAnsi="仿宋_GB2312" w:eastAsia="仿宋_GB2312" w:cs="仿宋_GB2312"/>
                <w:szCs w:val="21"/>
              </w:rPr>
            </w:pPr>
            <w:r>
              <w:rPr>
                <w:rFonts w:hint="eastAsia" w:ascii="仿宋_GB2312" w:hAnsi="仿宋_GB2312" w:eastAsia="仿宋_GB2312" w:cs="仿宋_GB2312"/>
                <w:szCs w:val="21"/>
              </w:rPr>
              <w:t>1.具有较突出的科研能力和创新能力，积极参与课程改革，能对教学培训目标的完成情况进行评估，可以参与校本教材开发和核心课程建设，在专业建设中充分发挥骨干作用，成效显著；</w:t>
            </w:r>
          </w:p>
          <w:p w14:paraId="07B9B606">
            <w:pPr>
              <w:rPr>
                <w:rFonts w:hint="eastAsia" w:ascii="仿宋_GB2312" w:hAnsi="仿宋_GB2312" w:eastAsia="仿宋_GB2312" w:cs="仿宋_GB2312"/>
                <w:szCs w:val="21"/>
              </w:rPr>
            </w:pPr>
            <w:r>
              <w:rPr>
                <w:rFonts w:hint="eastAsia" w:ascii="仿宋_GB2312" w:hAnsi="仿宋_GB2312" w:eastAsia="仿宋_GB2312" w:cs="仿宋_GB2312"/>
                <w:szCs w:val="21"/>
              </w:rPr>
              <w:t>2.具有指导和带领其他青年教师开展科学研究或技术服务的经验；</w:t>
            </w:r>
          </w:p>
          <w:p w14:paraId="4577CE7B">
            <w:pPr>
              <w:rPr>
                <w:rFonts w:hint="eastAsia" w:ascii="仿宋_GB2312" w:hAnsi="仿宋_GB2312" w:eastAsia="仿宋_GB2312" w:cs="仿宋_GB2312"/>
                <w:szCs w:val="21"/>
              </w:rPr>
            </w:pPr>
            <w:r>
              <w:rPr>
                <w:rFonts w:hint="eastAsia" w:ascii="仿宋_GB2312" w:hAnsi="仿宋_GB2312" w:eastAsia="仿宋_GB2312" w:cs="仿宋_GB2312"/>
                <w:szCs w:val="21"/>
              </w:rPr>
              <w:t>3.5年内累计7个月以上企业锻炼经历；</w:t>
            </w:r>
          </w:p>
          <w:p w14:paraId="08227D30">
            <w:pPr>
              <w:rPr>
                <w:rFonts w:hint="eastAsia" w:ascii="仿宋_GB2312" w:hAnsi="仿宋_GB2312" w:eastAsia="仿宋_GB2312" w:cs="仿宋_GB2312"/>
                <w:szCs w:val="21"/>
              </w:rPr>
            </w:pPr>
            <w:r>
              <w:rPr>
                <w:rFonts w:hint="eastAsia" w:ascii="仿宋_GB2312" w:hAnsi="仿宋_GB2312" w:eastAsia="仿宋_GB2312" w:cs="仿宋_GB2312"/>
                <w:szCs w:val="21"/>
              </w:rPr>
              <w:t>4.具有参与、组织各项活动的能力，以便带领和指导学生的实习见习和顶岗实习。</w:t>
            </w:r>
          </w:p>
        </w:tc>
      </w:tr>
    </w:tbl>
    <w:p w14:paraId="09C07DE1">
      <w:pPr>
        <w:spacing w:line="560" w:lineRule="exact"/>
        <w:ind w:firstLine="640" w:firstLineChars="200"/>
        <w:rPr>
          <w:rFonts w:hint="eastAsia" w:ascii="仿宋_GB2312" w:hAnsi="仿宋_GB2312" w:eastAsia="仿宋_GB2312" w:cs="仿宋_GB2312"/>
          <w:sz w:val="32"/>
          <w:szCs w:val="32"/>
        </w:rPr>
      </w:pPr>
      <w:bookmarkStart w:id="192" w:name="_Toc7488"/>
      <w:r>
        <w:rPr>
          <w:rFonts w:hint="eastAsia" w:ascii="仿宋_GB2312" w:hAnsi="仿宋_GB2312" w:eastAsia="仿宋_GB2312" w:cs="仿宋_GB2312"/>
          <w:sz w:val="32"/>
          <w:szCs w:val="32"/>
        </w:rPr>
        <w:t>8.双师型教师的要求</w:t>
      </w:r>
      <w:bookmarkEnd w:id="192"/>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701"/>
        <w:gridCol w:w="6093"/>
      </w:tblGrid>
      <w:tr w14:paraId="7825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1" w:type="pct"/>
            <w:vAlign w:val="center"/>
          </w:tcPr>
          <w:p w14:paraId="032A2236">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999" w:type="pct"/>
            <w:vAlign w:val="center"/>
          </w:tcPr>
          <w:p w14:paraId="3DF1FC5A">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578" w:type="pct"/>
          </w:tcPr>
          <w:p w14:paraId="458AA646">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34F6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restart"/>
            <w:vAlign w:val="center"/>
          </w:tcPr>
          <w:p w14:paraId="72300017">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999" w:type="pct"/>
            <w:vMerge w:val="restart"/>
            <w:vAlign w:val="center"/>
          </w:tcPr>
          <w:p w14:paraId="116DA93A">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578" w:type="pct"/>
          </w:tcPr>
          <w:p w14:paraId="10D83F3B">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1.“双师型”职业技术师范专业毕业（本科）；</w:t>
            </w:r>
          </w:p>
          <w:p w14:paraId="56B9975C">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2.符合《职业教育“双师型”教师基本标准（试行）》基本条件的；</w:t>
            </w:r>
          </w:p>
          <w:p w14:paraId="2888737F">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3.具备3年以上工作经历的非职业技术师范专业本科及以上学历毕业生，特殊高技能人才（含具有高级工以上职业资格或职业技能等级人员）可适当放宽学历要求。</w:t>
            </w:r>
          </w:p>
        </w:tc>
      </w:tr>
      <w:tr w14:paraId="6810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vAlign w:val="center"/>
          </w:tcPr>
          <w:p w14:paraId="53E1851D">
            <w:pPr>
              <w:adjustRightInd w:val="0"/>
              <w:snapToGrid w:val="0"/>
              <w:jc w:val="center"/>
              <w:rPr>
                <w:rFonts w:hint="eastAsia" w:ascii="仿宋_GB2312" w:hAnsi="仿宋_GB2312" w:eastAsia="仿宋_GB2312" w:cs="仿宋_GB2312"/>
                <w:szCs w:val="21"/>
              </w:rPr>
            </w:pPr>
          </w:p>
        </w:tc>
        <w:tc>
          <w:tcPr>
            <w:tcW w:w="999" w:type="pct"/>
            <w:vMerge w:val="continue"/>
            <w:vAlign w:val="center"/>
          </w:tcPr>
          <w:p w14:paraId="1872BE08">
            <w:pPr>
              <w:adjustRightInd w:val="0"/>
              <w:snapToGrid w:val="0"/>
              <w:jc w:val="center"/>
              <w:rPr>
                <w:rFonts w:hint="eastAsia" w:ascii="仿宋_GB2312" w:hAnsi="仿宋_GB2312" w:eastAsia="仿宋_GB2312" w:cs="仿宋_GB2312"/>
                <w:szCs w:val="21"/>
              </w:rPr>
            </w:pPr>
          </w:p>
        </w:tc>
        <w:tc>
          <w:tcPr>
            <w:tcW w:w="3578" w:type="pct"/>
          </w:tcPr>
          <w:p w14:paraId="514E98F6">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1.新教师须完成为期1年的教育见习与为期3年的企业实践；</w:t>
            </w:r>
          </w:p>
          <w:p w14:paraId="064B0EE4">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2.已在职教师须同时具备理论教学和实践教学能力；能够与其他教师合作，分工协作进行模块化教学；按时完成每五年不少于6个月的下企业实践活动；</w:t>
            </w:r>
          </w:p>
          <w:p w14:paraId="0B3B5A87">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3.参加5年一周期的全员轮训，对接专业1+X证书制度试点和职业教育教学改革。</w:t>
            </w:r>
          </w:p>
        </w:tc>
      </w:tr>
      <w:tr w14:paraId="3829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Align w:val="center"/>
          </w:tcPr>
          <w:p w14:paraId="6319E789">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99" w:type="pct"/>
            <w:vAlign w:val="center"/>
          </w:tcPr>
          <w:p w14:paraId="29CE980E">
            <w:pPr>
              <w:adjustRightInd w:val="0"/>
              <w:snapToGrid w:val="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思政素养要求</w:t>
            </w:r>
          </w:p>
        </w:tc>
        <w:tc>
          <w:tcPr>
            <w:tcW w:w="3578" w:type="pct"/>
          </w:tcPr>
          <w:p w14:paraId="6931B5BE">
            <w:pPr>
              <w:adjustRightInd w:val="0"/>
              <w:snapToGrid w:val="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1.树牢“四个意识”，坚定“四个自信”，做到“两个维护”，始终在政治立场、政治方向、政治原则、政治道路上同以习近平同志为核心的党中央保持高度一致，并模范践行教师师德规范；</w:t>
            </w:r>
          </w:p>
          <w:p w14:paraId="19A9563F">
            <w:pPr>
              <w:adjustRightInd w:val="0"/>
              <w:snapToGrid w:val="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2.全面推进“课程思政”建设，使本专业课程与思政课同向同行，形成协同效应。</w:t>
            </w:r>
          </w:p>
        </w:tc>
      </w:tr>
      <w:tr w14:paraId="2F89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14BEE880">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999" w:type="pct"/>
            <w:vAlign w:val="center"/>
          </w:tcPr>
          <w:p w14:paraId="6A89F527">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578" w:type="pct"/>
          </w:tcPr>
          <w:p w14:paraId="587015F2">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1.有良好的职业道德，既具有教书育人，又具有进行职业指导等方面的能力；</w:t>
            </w:r>
          </w:p>
          <w:p w14:paraId="229F2940">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2.能熟练地、高质量地讲授本专业（学科）一门或一门以上专业课，教学质量优异，能够熟练运用项目教学、案例教学等主流教学方法；</w:t>
            </w:r>
          </w:p>
          <w:p w14:paraId="18829155">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3.积极参与专业建设，具备先进的专业课程开发理念，能根据计专业特点进行课程建设，教材建设及有关实训室建设工作；</w:t>
            </w:r>
          </w:p>
          <w:p w14:paraId="6F789AD4">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4.具备相当的管理能力。在具备良好的班级管理、教学管理能力的同时，更要具备相关行业的管理能力，懂得企业和行业管理规律，并具备指导学生参与企业、行业管理的能力；</w:t>
            </w:r>
          </w:p>
          <w:p w14:paraId="57E15149">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5.具备相应的适应能力和创新能力，要适应资讯、科技和经济等快速变化的时代要求，具备良好的创新精神，善于组织和指导学生开展创造性活动的能力；</w:t>
            </w:r>
          </w:p>
          <w:p w14:paraId="5548769B">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6.对青年教师进行教育教学培训。每学年不得少于三次，指导青年教师按照岗位要求，熟悉教学过程及各个教学环节，不断总结实践经验，提高教学实践能力；</w:t>
            </w:r>
          </w:p>
          <w:p w14:paraId="7E42DDFC">
            <w:pPr>
              <w:pStyle w:val="21"/>
              <w:widowControl w:val="0"/>
              <w:adjustRightInd w:val="0"/>
              <w:snapToGrid w:val="0"/>
              <w:spacing w:line="240" w:lineRule="auto"/>
              <w:ind w:firstLine="0" w:firstLineChars="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7.课堂、教研活动能融入思政教育，授课渗透思政内容，以加强学生的德育教育。</w:t>
            </w:r>
          </w:p>
        </w:tc>
      </w:tr>
      <w:tr w14:paraId="360E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Align w:val="center"/>
          </w:tcPr>
          <w:p w14:paraId="188D3A3D">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999" w:type="pct"/>
            <w:vAlign w:val="center"/>
          </w:tcPr>
          <w:p w14:paraId="66667CCC">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578" w:type="pct"/>
            <w:vAlign w:val="center"/>
          </w:tcPr>
          <w:p w14:paraId="6FADD8F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1.具备专业大学本科以上学历（含本科），具备行业中级及以上技能证书，并接受过职业教育教学方法论的培训，具备中职教师资格；</w:t>
            </w:r>
          </w:p>
          <w:p w14:paraId="6D602798">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2.参与过一项学校级课题或市级以上课题的子课题研究并已结题，或为市级以上课题的成员；</w:t>
            </w:r>
          </w:p>
          <w:p w14:paraId="2CB2EAF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3.从事实践教学的主讲教师要具备在相关企业实际参与开发产品的经历；</w:t>
            </w:r>
          </w:p>
          <w:p w14:paraId="67ECB5B9">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4.专业课教师或专业基础课教师每年必须有一个月以上企业锻炼经历；</w:t>
            </w:r>
          </w:p>
          <w:p w14:paraId="50B58AF4">
            <w:pPr>
              <w:pStyle w:val="21"/>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5.具有参与、组织各项活动的能力，以便带领和指导学生的实习见习和顶岗实习。</w:t>
            </w:r>
          </w:p>
        </w:tc>
      </w:tr>
    </w:tbl>
    <w:p w14:paraId="79B2C9A5">
      <w:pPr>
        <w:spacing w:line="560" w:lineRule="exact"/>
        <w:ind w:firstLine="640" w:firstLineChars="200"/>
        <w:rPr>
          <w:rFonts w:hint="eastAsia" w:ascii="仿宋_GB2312" w:hAnsi="仿宋_GB2312" w:eastAsia="仿宋_GB2312" w:cs="仿宋_GB2312"/>
          <w:sz w:val="32"/>
          <w:szCs w:val="32"/>
        </w:rPr>
      </w:pPr>
      <w:bookmarkStart w:id="193" w:name="_Toc21362"/>
      <w:r>
        <w:rPr>
          <w:rFonts w:hint="eastAsia" w:ascii="仿宋_GB2312" w:hAnsi="仿宋_GB2312" w:eastAsia="仿宋_GB2312" w:cs="仿宋_GB2312"/>
          <w:sz w:val="32"/>
          <w:szCs w:val="32"/>
        </w:rPr>
        <w:t>9.兼职教师的要求</w:t>
      </w:r>
      <w:bookmarkEnd w:id="193"/>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568"/>
        <w:gridCol w:w="6190"/>
      </w:tblGrid>
      <w:tr w14:paraId="0E8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pct"/>
            <w:vAlign w:val="center"/>
          </w:tcPr>
          <w:p w14:paraId="202B7796">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921" w:type="pct"/>
            <w:vAlign w:val="center"/>
          </w:tcPr>
          <w:p w14:paraId="4CEEEF3E">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635" w:type="pct"/>
          </w:tcPr>
          <w:p w14:paraId="64C1CBBC">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5A54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14:paraId="051FC031">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921" w:type="pct"/>
            <w:vAlign w:val="center"/>
          </w:tcPr>
          <w:p w14:paraId="09CC0B14">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635" w:type="pct"/>
          </w:tcPr>
          <w:p w14:paraId="1FA757C6">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1.具有5年以上一线技术工作经历的专家、技术骨干、高技能人才、工程技术人员；</w:t>
            </w:r>
          </w:p>
          <w:p w14:paraId="687489D7">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2.热爱教育事业，热爱学生、教书育人，为人师表，具有良好的思想品德、职业道德和敬业精神；</w:t>
            </w:r>
          </w:p>
          <w:p w14:paraId="7CB9B708">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3.身体健康，能承担相应职务的课程和规定课时的教学任务，年龄一般不超过65岁。</w:t>
            </w:r>
          </w:p>
        </w:tc>
      </w:tr>
      <w:tr w14:paraId="29B5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14:paraId="14DB604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21" w:type="pct"/>
            <w:vAlign w:val="center"/>
          </w:tcPr>
          <w:p w14:paraId="4DC745CE">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3635" w:type="pct"/>
          </w:tcPr>
          <w:p w14:paraId="00EE8C60">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1.树牢“四个意识”，坚定“四个自信”，做到“两个维护”，始终在政治立场、政治方向、政治原则、政治道路上同以习近平同志为核心的党中央保持高度一致，并模范践行教师师德规范；</w:t>
            </w:r>
          </w:p>
          <w:p w14:paraId="0BC848CB">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2.全面推进“课程思政”建设，使各类课程与思政课同向同行，形成协同效应。</w:t>
            </w:r>
          </w:p>
        </w:tc>
      </w:tr>
      <w:tr w14:paraId="517B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14:paraId="50DBC84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21" w:type="pct"/>
            <w:vAlign w:val="center"/>
          </w:tcPr>
          <w:p w14:paraId="1EA5D079">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635" w:type="pct"/>
          </w:tcPr>
          <w:p w14:paraId="0EA4FB5E">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1.具有一定的普通话基础，并掌握一定的教学、教育相关知识，在进行教学时，能充分表达所教学的内容；</w:t>
            </w:r>
          </w:p>
          <w:p w14:paraId="2A4C7751">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2.独立承担一门课程的教学任务，也可以与校内老师共同承担教学任务。在学生进行生产性实训、认知实习、跟岗实习、顶岗实习和实践等教学环节发挥优势；</w:t>
            </w:r>
          </w:p>
          <w:p w14:paraId="4D9DAC8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3.能与专任教师相互学习、合作，参与专业建设、课程建设和教学改革，发挥专兼结合教学团队的整体优势；</w:t>
            </w:r>
          </w:p>
          <w:p w14:paraId="293C59F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4.根据工作需要，参加校企联合培养协作组或学校组织的教研活动，共同研讨解决教学中遇到的问题；</w:t>
            </w:r>
          </w:p>
          <w:p w14:paraId="7FCDB806">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5.能为专业教师和学生举办系列技术报告、专题讲座。</w:t>
            </w:r>
          </w:p>
        </w:tc>
      </w:tr>
      <w:tr w14:paraId="64F3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14:paraId="1E1CDBD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921" w:type="pct"/>
            <w:vAlign w:val="center"/>
          </w:tcPr>
          <w:p w14:paraId="2FFCB80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素质素养要求</w:t>
            </w:r>
          </w:p>
        </w:tc>
        <w:tc>
          <w:tcPr>
            <w:tcW w:w="3635" w:type="pct"/>
          </w:tcPr>
          <w:p w14:paraId="6080BB64">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1.具备良好的思想政治素质和职业道德，遵纪守法，热爱教育事业，身心健康；</w:t>
            </w:r>
          </w:p>
          <w:p w14:paraId="1AA362BC">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2.兼职教师要遵守职业道德规范，严格执行职业院校教学管理制度，认真履行《兼职教师聘用工作协议》规定的职责。</w:t>
            </w:r>
          </w:p>
        </w:tc>
      </w:tr>
      <w:tr w14:paraId="6231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42" w:type="pct"/>
            <w:vAlign w:val="center"/>
          </w:tcPr>
          <w:p w14:paraId="0ACB3BD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921" w:type="pct"/>
            <w:vAlign w:val="center"/>
          </w:tcPr>
          <w:p w14:paraId="70483CE5">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635" w:type="pct"/>
            <w:vAlign w:val="center"/>
          </w:tcPr>
          <w:p w14:paraId="2ABE96DB">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1.在相关岗位从事5年以上的实践工作；</w:t>
            </w:r>
          </w:p>
          <w:p w14:paraId="7E7B57D8">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2.能够按照教学计划承担教学任务，参与教学活动，开展教学研讨；</w:t>
            </w:r>
          </w:p>
          <w:p w14:paraId="6676F263">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3.具备培养学生良好的职业道德、有效沟通与交流、自学、独立思考及分析解决实际问题的能力；</w:t>
            </w:r>
          </w:p>
          <w:p w14:paraId="073EB034">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4.能够按照学生企业学习要求布置、指导学生实践及实践成绩评定，安排日常学习活动，指导毕业设计，参加答辩工作。</w:t>
            </w:r>
          </w:p>
        </w:tc>
      </w:tr>
    </w:tbl>
    <w:p w14:paraId="1802832A">
      <w:pPr>
        <w:spacing w:line="560" w:lineRule="exact"/>
        <w:ind w:firstLine="640" w:firstLineChars="200"/>
        <w:rPr>
          <w:rFonts w:hint="eastAsia" w:ascii="仿宋_GB2312" w:hAnsi="仿宋_GB2312" w:eastAsia="仿宋_GB2312" w:cs="仿宋_GB2312"/>
          <w:sz w:val="32"/>
          <w:szCs w:val="32"/>
        </w:rPr>
      </w:pPr>
      <w:bookmarkStart w:id="194" w:name="_Toc32217"/>
      <w:r>
        <w:rPr>
          <w:rFonts w:hint="eastAsia" w:ascii="仿宋_GB2312" w:hAnsi="仿宋_GB2312" w:eastAsia="仿宋_GB2312" w:cs="仿宋_GB2312"/>
          <w:sz w:val="32"/>
          <w:szCs w:val="32"/>
        </w:rPr>
        <w:t>10.健全师资队伍培养体系</w:t>
      </w:r>
      <w:bookmarkEnd w:id="194"/>
    </w:p>
    <w:p w14:paraId="1E6008AB">
      <w:pPr>
        <w:spacing w:line="560" w:lineRule="exact"/>
        <w:ind w:firstLine="640" w:firstLineChars="200"/>
        <w:rPr>
          <w:rFonts w:hint="eastAsia" w:ascii="仿宋_GB2312" w:hAnsi="仿宋_GB2312" w:eastAsia="仿宋_GB2312" w:cs="仿宋_GB2312"/>
          <w:sz w:val="32"/>
          <w:szCs w:val="32"/>
        </w:rPr>
      </w:pPr>
      <w:bookmarkStart w:id="195" w:name="_Toc13474"/>
      <w:r>
        <w:rPr>
          <w:rFonts w:hint="eastAsia" w:ascii="仿宋_GB2312" w:hAnsi="仿宋_GB2312" w:eastAsia="仿宋_GB2312" w:cs="仿宋_GB2312"/>
          <w:sz w:val="32"/>
          <w:szCs w:val="32"/>
        </w:rPr>
        <w:t>为达到上述人要求，本专业将结合专业实际多措并举完善师资队伍培养体系，主要采取以下方式：</w:t>
      </w:r>
      <w:bookmarkEnd w:id="195"/>
    </w:p>
    <w:p w14:paraId="42DA23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（1）优化完善教师培训内容</w:t>
      </w:r>
    </w:p>
    <w:p w14:paraId="296876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落实立德树人根本任务。以习近平新时代中国特色社会主义思想特别是习近平总书记关于职业教育的重要指示铸魂育人。推进理想信念教育常态化，将思想政治和师德师风纳入教师培训必修内容。全面推进课程思政建设，切实增强教师课程思政意识和能力，使各类课程与思政课程同向同行，寓价值观引导于知识传授和能力培养之中。加强党史、新中国史、改革开放史、社会主义发展史教育，大力弘扬职业精神、工匠精神、劳模精神。</w:t>
      </w:r>
    </w:p>
    <w:p w14:paraId="26FE819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对接新标准更新知识技能。对接新专业目录、新专业内涵，适应职业教育教学改革需求、特别是高素质技术技能人才培养培训模式改革需求，把职业标准、专业教学标准、职业技能等级证书标准、行业企业先进技术等纳入教师培训必修模块，提升教师落实育训并举的能力。</w:t>
      </w:r>
    </w:p>
    <w:p w14:paraId="67745F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强化提升教育教学能力。推进教师的理念转变、知识更新、技能提升，提高教师参与研制专业人才培养方案的能力、组织参与结构化模块式教学的能力、运用现代教育理论和方法开展教育教学的能力。加强职业教育心理学、德育与班主任工作、现代教育技术等方面内容培训。全面提升教师信息化教学能力、教材开发能力，促进信息技术与教育教学融合创新发展。</w:t>
      </w:r>
    </w:p>
    <w:p w14:paraId="37E650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（2）健全教师精准培训机制</w:t>
      </w:r>
    </w:p>
    <w:p w14:paraId="2A4779E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创新教师培训形式。精准分析不同发展阶段、不同类型教师专业发展需求，综合采取线下混合研修、在线培训、结对学习、跟岗研修、顶岗研修、访学研修、返岗实践等灵活多样的研修方式，为教师量身打造培训方案，建立适应职业技能培训要求的教师分级培训模式。</w:t>
      </w:r>
    </w:p>
    <w:p w14:paraId="2F85989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健全校企合作机制。强化教师到行业企业深度实践，注重提升“双师”素养。推进专业课教师每年至少累计1个月以多种形式参与企业实践或实训基地实训。建立校企人员双向流动、相互兼职常态运行机制。完善政府、行业企业、学校、社会等多方参与的教师培养培训机制。探索跨区域联合组织实施培训，推动东西部结对帮扶、区域间资源共享、经验交流。</w:t>
      </w:r>
    </w:p>
    <w:p w14:paraId="6F63DBB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（3）健全教师发展支持体系</w:t>
      </w:r>
    </w:p>
    <w:p w14:paraId="247419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打造高水平教师培训基地。支持高水平学校和大中型企业共建“双师型”教师培养培训基地、企业实践基地，充分发挥引领作用，辐射区域内学校和企业，提升校企合作育人水平。认定一批“双师型”教师培养培训示范基地。鼓励校企共建教师发展中心，在教师和员工培训、课程教材开发、实践教学、学术成果转化等方面开展深度合作。</w:t>
      </w:r>
    </w:p>
    <w:p w14:paraId="44B9A79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锻造高素质专业化培训者团队。加大培训者团队培训力度，提升培训队伍的项目管理能力和组织实施能力。聘请技术能手、职教专家和行业企业高水平人员参与教师培训工作，打造一支能够适应职业教育改革需要、指导教师专业发展的培训专家队伍。培训基地要加强相应的课程资源和师资力量的投入，组建专业化培训团队。</w:t>
      </w:r>
    </w:p>
    <w:p w14:paraId="28B5E3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推进培训资源共建共享。开发一批教师培训优势特色专业和优质课程资源。建立对接产业、实时更新、动态调整的产业导师资源库。完善现有信息管理平台，鼓励有条件的地方建设培训资源平台，推动培训基地、企业实践基地等的优质培训资源共建共享。</w:t>
      </w:r>
    </w:p>
    <w:p w14:paraId="54162D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（4）强化日常管理和考核</w:t>
      </w:r>
    </w:p>
    <w:p w14:paraId="70117EA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①强化监督管理。依托相关管理机构，利用信息化等手段，对培训工作进行全程管理。成立教师培训专家工作组，定期组织开展质量监测、视导调研和跟踪问效。</w:t>
      </w:r>
    </w:p>
    <w:p w14:paraId="73306D4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健全考核评价机制。积极完善政府、行业、企业、职业院校等共同参与的质量评价机制，支持第三方机构开展评估，采取专家实地调研、现场指导、网络监测评估、学员匿名评估、第三方评估等方式，对项目实施过程及成效进行考核。</w:t>
      </w:r>
    </w:p>
    <w:p w14:paraId="79EB45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（5）完善教师激励机制</w:t>
      </w:r>
    </w:p>
    <w:p w14:paraId="54DA451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①制定相应的激励机制，鼓励教师进行自我研修。自学教育教学理论、参与学历提升和职业资格证书考试等；</w:t>
      </w:r>
    </w:p>
    <w:p w14:paraId="25D380B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②开展多种形式的校本培训。邀请课程专家、计算机企业技术专家等不同领域专家来校举办讲座；开展丰富多彩的教学研讨活动；</w:t>
      </w:r>
    </w:p>
    <w:p w14:paraId="6F68035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创造教师参加外出培训的条件，鼓励教师参加国内外培训，国家行业实践；参加职业院校教师素质提高计划国家级、省级培训；参加骨干教师培训、双师型教师培训、专项业务能力提升培训、职业技能等级证书（“1+X”证书）培训等；</w:t>
      </w:r>
    </w:p>
    <w:p w14:paraId="1CB11D9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④开设多种形式的教师竞赛活动，为教师展示个人才华、发展个人能力提供有利条件；</w:t>
      </w:r>
    </w:p>
    <w:p w14:paraId="67D7C60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⑤推进“三教”改革落地，打造高效的课堂教学；</w:t>
      </w:r>
    </w:p>
    <w:p w14:paraId="12CB18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⑥培育、宣传师德标兵、教学骨干和优秀班主任、德育工作者等先进典型，引导教师争做“四有”好教师；</w:t>
      </w:r>
    </w:p>
    <w:p w14:paraId="56F2D1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⑦开设多种形式的教师竞赛活动，为教师展示个人才华、发展个人能力提供有利条件；</w:t>
      </w:r>
    </w:p>
    <w:p w14:paraId="5C91460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⑧创造条件让教师积极参加课题研究，利用科研活动进行团队培养，打造创新性教学团队；</w:t>
      </w:r>
    </w:p>
    <w:p w14:paraId="447935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⑨及时关注计算机行业企业需求及技术变化，利用行业实践，通过企业岗位实践，挂职锻炼，国家、省级、市级行业实践培训等方式保持专业知识的持续更新，满足教学需要。</w:t>
      </w:r>
    </w:p>
    <w:p w14:paraId="0C2807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bookmarkStart w:id="196" w:name="_Toc19628607"/>
      <w:bookmarkStart w:id="197" w:name="_Toc21502"/>
      <w:bookmarkStart w:id="198" w:name="_Toc18835"/>
      <w:bookmarkStart w:id="199" w:name="_Toc21309"/>
      <w:r>
        <w:rPr>
          <w:rFonts w:hint="eastAsia" w:ascii="仿宋_GB2312" w:hAnsi="仿宋_GB2312" w:eastAsia="仿宋_GB2312" w:cs="仿宋_GB2312"/>
          <w:sz w:val="32"/>
          <w:szCs w:val="32"/>
        </w:rPr>
        <w:t>教师招聘要求</w:t>
      </w:r>
      <w:bookmarkEnd w:id="196"/>
      <w:bookmarkEnd w:id="197"/>
      <w:bookmarkEnd w:id="198"/>
      <w:bookmarkEnd w:id="199"/>
    </w:p>
    <w:p w14:paraId="14A48AC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（1）新招聘教师原则上应具有3年以上企业工作经历并具有高级职称以上学历的人员；</w:t>
      </w:r>
    </w:p>
    <w:p w14:paraId="6DCF0A4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（2）根据我专业教学需求，含具有高级工以上职业资格人员的特殊高技能人才可适当放宽学历要求直接录用；</w:t>
      </w:r>
    </w:p>
    <w:p w14:paraId="0E65B68F">
      <w:pPr>
        <w:spacing w:line="560" w:lineRule="exact"/>
        <w:ind w:firstLine="640" w:firstLineChars="200"/>
        <w:rPr>
          <w:rFonts w:hint="eastAsia" w:ascii="仿宋_GB2312" w:hAnsi="仿宋_GB2312" w:eastAsia="仿宋_GB2312" w:cs="仿宋_GB2312"/>
          <w:sz w:val="32"/>
          <w:szCs w:val="32"/>
        </w:rPr>
      </w:pPr>
      <w:bookmarkStart w:id="200" w:name="_Toc2196"/>
      <w:bookmarkStart w:id="201" w:name="_Toc6013"/>
      <w:r>
        <w:rPr>
          <w:rFonts w:hint="eastAsia" w:ascii="仿宋_GB2312" w:hAnsi="仿宋_GB2312" w:eastAsia="仿宋_GB2312" w:cs="仿宋_GB2312"/>
          <w:sz w:val="32"/>
          <w:szCs w:val="32"/>
        </w:rPr>
        <w:t>（3）公开招聘具有3年以上企业工作经历并具有高职以上学历的“双师型”教师。</w:t>
      </w:r>
      <w:bookmarkEnd w:id="200"/>
      <w:bookmarkEnd w:id="201"/>
    </w:p>
    <w:bookmarkEnd w:id="188"/>
    <w:bookmarkEnd w:id="189"/>
    <w:p w14:paraId="32EDE8EC">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02" w:name="_Toc609"/>
      <w:bookmarkStart w:id="203" w:name="_Toc637"/>
      <w:bookmarkStart w:id="204" w:name="_Toc7367"/>
      <w:bookmarkStart w:id="205" w:name="_Toc9016"/>
      <w:r>
        <w:rPr>
          <w:rFonts w:hint="eastAsia" w:ascii="楷体_GB2312" w:hAnsi="楷体_GB2312" w:eastAsia="楷体_GB2312" w:cs="楷体_GB2312"/>
          <w:b/>
          <w:bCs/>
          <w:kern w:val="0"/>
          <w:sz w:val="32"/>
          <w:szCs w:val="32"/>
          <w:lang w:bidi="ar"/>
        </w:rPr>
        <w:t>（二）教学</w:t>
      </w:r>
      <w:bookmarkEnd w:id="202"/>
      <w:r>
        <w:rPr>
          <w:rFonts w:hint="eastAsia" w:ascii="楷体_GB2312" w:hAnsi="楷体_GB2312" w:eastAsia="楷体_GB2312" w:cs="楷体_GB2312"/>
          <w:b/>
          <w:bCs/>
          <w:kern w:val="0"/>
          <w:sz w:val="32"/>
          <w:szCs w:val="32"/>
          <w:lang w:bidi="ar"/>
        </w:rPr>
        <w:t>设施</w:t>
      </w:r>
      <w:bookmarkEnd w:id="203"/>
      <w:bookmarkEnd w:id="204"/>
      <w:bookmarkEnd w:id="205"/>
    </w:p>
    <w:p w14:paraId="163DECC0">
      <w:pPr>
        <w:spacing w:line="560" w:lineRule="exact"/>
        <w:ind w:firstLine="640" w:firstLineChars="200"/>
        <w:rPr>
          <w:rFonts w:hint="eastAsia" w:ascii="仿宋_GB2312" w:hAnsi="仿宋_GB2312" w:eastAsia="仿宋_GB2312" w:cs="仿宋_GB2312"/>
          <w:sz w:val="32"/>
          <w:szCs w:val="32"/>
        </w:rPr>
      </w:pPr>
      <w:bookmarkStart w:id="206" w:name="_Toc7341"/>
      <w:r>
        <w:rPr>
          <w:rFonts w:hint="eastAsia" w:ascii="仿宋_GB2312" w:hAnsi="仿宋_GB2312" w:eastAsia="仿宋_GB2312" w:cs="仿宋_GB2312"/>
          <w:sz w:val="32"/>
          <w:szCs w:val="32"/>
        </w:rPr>
        <w:t>本专业围绕立德树人、德智体美劳全面发展的培养目标以及林业行业需求。依据专业教学标准，遵循岗位知识、素质和能力要求进行基础课程和技能课程的教学环境及设施配备。以满足能力为主线、理实一体教学理环境要求。</w:t>
      </w:r>
      <w:bookmarkEnd w:id="206"/>
    </w:p>
    <w:p w14:paraId="7A8FA48F">
      <w:pPr>
        <w:spacing w:line="560" w:lineRule="exact"/>
        <w:ind w:firstLine="640" w:firstLineChars="200"/>
        <w:rPr>
          <w:rFonts w:hint="eastAsia" w:ascii="仿宋_GB2312" w:hAnsi="仿宋_GB2312" w:eastAsia="仿宋_GB2312" w:cs="仿宋_GB2312"/>
          <w:sz w:val="32"/>
          <w:szCs w:val="32"/>
        </w:rPr>
      </w:pPr>
      <w:bookmarkStart w:id="207" w:name="_Toc1797"/>
      <w:bookmarkStart w:id="208" w:name="_Toc11704"/>
      <w:r>
        <w:rPr>
          <w:rFonts w:hint="eastAsia" w:ascii="仿宋_GB2312" w:hAnsi="仿宋_GB2312" w:eastAsia="仿宋_GB2312" w:cs="仿宋_GB2312"/>
          <w:sz w:val="32"/>
          <w:szCs w:val="32"/>
        </w:rPr>
        <w:t>1.校内实训室建设</w:t>
      </w:r>
      <w:bookmarkEnd w:id="207"/>
    </w:p>
    <w:p w14:paraId="6ED4AD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专业技能建设了专业系列实训室，符合消防、卫生和安全生产规范。通过校内基础设施建设、校企合作以及与工厂融合机制，对校内实训室、校外实训基地进行真实环境下的实训场所，允许学生在生产岗位上进行教学实习和顶岗实习,保证培养目标的实现。</w:t>
      </w:r>
      <w:bookmarkEnd w:id="208"/>
    </w:p>
    <w:p w14:paraId="536D8072">
      <w:pPr>
        <w:spacing w:line="560" w:lineRule="exact"/>
        <w:ind w:firstLine="640" w:firstLineChars="200"/>
        <w:rPr>
          <w:rFonts w:hint="eastAsia" w:ascii="仿宋_GB2312" w:hAnsi="仿宋_GB2312" w:eastAsia="仿宋_GB2312" w:cs="仿宋_GB2312"/>
          <w:sz w:val="32"/>
          <w:szCs w:val="32"/>
        </w:rPr>
      </w:pPr>
      <w:bookmarkStart w:id="209" w:name="_Toc31930"/>
      <w:r>
        <w:rPr>
          <w:rFonts w:hint="eastAsia" w:ascii="仿宋_GB2312" w:hAnsi="仿宋_GB2312" w:eastAsia="仿宋_GB2312" w:cs="仿宋_GB2312"/>
          <w:sz w:val="32"/>
          <w:szCs w:val="32"/>
        </w:rPr>
        <w:t>为达到以上要求，本专业的教学环境总体配置见下表</w:t>
      </w:r>
      <w:bookmarkEnd w:id="209"/>
    </w:p>
    <w:p w14:paraId="6166837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主要实训室如下：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34"/>
        <w:gridCol w:w="992"/>
        <w:gridCol w:w="2552"/>
        <w:gridCol w:w="1434"/>
        <w:gridCol w:w="976"/>
        <w:gridCol w:w="617"/>
      </w:tblGrid>
      <w:tr w14:paraId="5C44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7C336CCB">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序号</w:t>
            </w:r>
          </w:p>
        </w:tc>
        <w:tc>
          <w:tcPr>
            <w:tcW w:w="1134" w:type="dxa"/>
            <w:vAlign w:val="center"/>
          </w:tcPr>
          <w:p w14:paraId="04DF6D1F">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名称</w:t>
            </w:r>
          </w:p>
        </w:tc>
        <w:tc>
          <w:tcPr>
            <w:tcW w:w="992" w:type="dxa"/>
            <w:vAlign w:val="center"/>
          </w:tcPr>
          <w:p w14:paraId="700E28D9">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面积（㎡）</w:t>
            </w:r>
          </w:p>
        </w:tc>
        <w:tc>
          <w:tcPr>
            <w:tcW w:w="2552" w:type="dxa"/>
            <w:vAlign w:val="center"/>
          </w:tcPr>
          <w:p w14:paraId="22F27F45">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主要实训功能</w:t>
            </w:r>
          </w:p>
        </w:tc>
        <w:tc>
          <w:tcPr>
            <w:tcW w:w="1434" w:type="dxa"/>
            <w:vAlign w:val="center"/>
          </w:tcPr>
          <w:p w14:paraId="3C146DA9">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主要设备/台套数</w:t>
            </w:r>
          </w:p>
        </w:tc>
        <w:tc>
          <w:tcPr>
            <w:tcW w:w="976" w:type="dxa"/>
            <w:vAlign w:val="center"/>
          </w:tcPr>
          <w:p w14:paraId="1298EB15">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设备价值（万元）</w:t>
            </w:r>
          </w:p>
        </w:tc>
        <w:tc>
          <w:tcPr>
            <w:tcW w:w="617" w:type="dxa"/>
            <w:vAlign w:val="center"/>
          </w:tcPr>
          <w:p w14:paraId="5C95097A">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备注</w:t>
            </w:r>
          </w:p>
        </w:tc>
      </w:tr>
      <w:tr w14:paraId="76D7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43467701">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1134" w:type="dxa"/>
            <w:vAlign w:val="center"/>
          </w:tcPr>
          <w:p w14:paraId="6707FDC8">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葫芦画教室</w:t>
            </w:r>
          </w:p>
        </w:tc>
        <w:tc>
          <w:tcPr>
            <w:tcW w:w="992" w:type="dxa"/>
            <w:vAlign w:val="center"/>
          </w:tcPr>
          <w:p w14:paraId="3E0F775C">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50</w:t>
            </w:r>
          </w:p>
        </w:tc>
        <w:tc>
          <w:tcPr>
            <w:tcW w:w="2552" w:type="dxa"/>
            <w:vAlign w:val="center"/>
          </w:tcPr>
          <w:p w14:paraId="33C08B04">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进行葫芦工艺品制作</w:t>
            </w:r>
          </w:p>
        </w:tc>
        <w:tc>
          <w:tcPr>
            <w:tcW w:w="1434" w:type="dxa"/>
            <w:vAlign w:val="center"/>
          </w:tcPr>
          <w:p w14:paraId="1BC6615E">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烙画机30套</w:t>
            </w:r>
          </w:p>
        </w:tc>
        <w:tc>
          <w:tcPr>
            <w:tcW w:w="976" w:type="dxa"/>
            <w:vAlign w:val="center"/>
          </w:tcPr>
          <w:p w14:paraId="3627490C">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1.5</w:t>
            </w:r>
          </w:p>
        </w:tc>
        <w:tc>
          <w:tcPr>
            <w:tcW w:w="617" w:type="dxa"/>
            <w:vAlign w:val="center"/>
          </w:tcPr>
          <w:p w14:paraId="56F3CEBA">
            <w:pPr>
              <w:tabs>
                <w:tab w:val="left" w:pos="327"/>
                <w:tab w:val="left" w:pos="8185"/>
              </w:tabs>
              <w:jc w:val="center"/>
              <w:rPr>
                <w:rFonts w:hint="eastAsia" w:ascii="仿宋_GB2312" w:hAnsi="仿宋_GB2312" w:eastAsia="仿宋_GB2312" w:cs="仿宋_GB2312"/>
                <w:color w:val="000000"/>
                <w:szCs w:val="21"/>
              </w:rPr>
            </w:pPr>
          </w:p>
        </w:tc>
      </w:tr>
      <w:tr w14:paraId="13A0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3AC899E6">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1134" w:type="dxa"/>
            <w:vAlign w:val="center"/>
          </w:tcPr>
          <w:p w14:paraId="4F640146">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计算机教室</w:t>
            </w:r>
          </w:p>
        </w:tc>
        <w:tc>
          <w:tcPr>
            <w:tcW w:w="992" w:type="dxa"/>
            <w:vAlign w:val="center"/>
          </w:tcPr>
          <w:p w14:paraId="36FECA07">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100</w:t>
            </w:r>
          </w:p>
        </w:tc>
        <w:tc>
          <w:tcPr>
            <w:tcW w:w="2552" w:type="dxa"/>
            <w:vAlign w:val="center"/>
          </w:tcPr>
          <w:p w14:paraId="5F82B917">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利用多媒体计算机主控系统对图案进行设计制作，通过耳麦实现授课。</w:t>
            </w:r>
          </w:p>
        </w:tc>
        <w:tc>
          <w:tcPr>
            <w:tcW w:w="1434" w:type="dxa"/>
            <w:vAlign w:val="center"/>
          </w:tcPr>
          <w:p w14:paraId="0A71C1AB">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计算机30台</w:t>
            </w:r>
          </w:p>
        </w:tc>
        <w:tc>
          <w:tcPr>
            <w:tcW w:w="976" w:type="dxa"/>
            <w:vAlign w:val="center"/>
          </w:tcPr>
          <w:p w14:paraId="41189AC8">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17" w:type="dxa"/>
            <w:vAlign w:val="center"/>
          </w:tcPr>
          <w:p w14:paraId="066F0E08">
            <w:pPr>
              <w:tabs>
                <w:tab w:val="left" w:pos="327"/>
                <w:tab w:val="left" w:pos="8185"/>
              </w:tabs>
              <w:jc w:val="center"/>
              <w:rPr>
                <w:rFonts w:hint="eastAsia" w:ascii="仿宋_GB2312" w:hAnsi="仿宋_GB2312" w:eastAsia="仿宋_GB2312" w:cs="仿宋_GB2312"/>
                <w:color w:val="000000"/>
                <w:szCs w:val="21"/>
              </w:rPr>
            </w:pPr>
          </w:p>
        </w:tc>
      </w:tr>
      <w:tr w14:paraId="53BE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0D34836C">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1134" w:type="dxa"/>
            <w:vAlign w:val="center"/>
          </w:tcPr>
          <w:p w14:paraId="26B434D1">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教师训练室</w:t>
            </w:r>
          </w:p>
        </w:tc>
        <w:tc>
          <w:tcPr>
            <w:tcW w:w="992" w:type="dxa"/>
            <w:vAlign w:val="center"/>
          </w:tcPr>
          <w:p w14:paraId="63240D09">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20</w:t>
            </w:r>
          </w:p>
        </w:tc>
        <w:tc>
          <w:tcPr>
            <w:tcW w:w="2552" w:type="dxa"/>
            <w:vAlign w:val="center"/>
          </w:tcPr>
          <w:p w14:paraId="15336987">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教师平时训练</w:t>
            </w:r>
          </w:p>
        </w:tc>
        <w:tc>
          <w:tcPr>
            <w:tcW w:w="1434" w:type="dxa"/>
            <w:vAlign w:val="center"/>
          </w:tcPr>
          <w:p w14:paraId="1F03A5C4">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电脑及操作台</w:t>
            </w:r>
          </w:p>
        </w:tc>
        <w:tc>
          <w:tcPr>
            <w:tcW w:w="976" w:type="dxa"/>
            <w:vAlign w:val="center"/>
          </w:tcPr>
          <w:p w14:paraId="4DCDDAB0">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617" w:type="dxa"/>
            <w:vAlign w:val="center"/>
          </w:tcPr>
          <w:p w14:paraId="2771FCF7">
            <w:pPr>
              <w:tabs>
                <w:tab w:val="left" w:pos="327"/>
                <w:tab w:val="left" w:pos="8185"/>
              </w:tabs>
              <w:jc w:val="center"/>
              <w:rPr>
                <w:rFonts w:hint="eastAsia" w:ascii="仿宋_GB2312" w:hAnsi="仿宋_GB2312" w:eastAsia="仿宋_GB2312" w:cs="仿宋_GB2312"/>
                <w:color w:val="000000"/>
                <w:szCs w:val="21"/>
              </w:rPr>
            </w:pPr>
          </w:p>
        </w:tc>
      </w:tr>
      <w:tr w14:paraId="2077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081BBF66">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1134" w:type="dxa"/>
            <w:vAlign w:val="center"/>
          </w:tcPr>
          <w:p w14:paraId="55A30F53">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美术实训室</w:t>
            </w:r>
          </w:p>
        </w:tc>
        <w:tc>
          <w:tcPr>
            <w:tcW w:w="992" w:type="dxa"/>
            <w:vAlign w:val="center"/>
          </w:tcPr>
          <w:p w14:paraId="58A2C4E4">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150</w:t>
            </w:r>
          </w:p>
        </w:tc>
        <w:tc>
          <w:tcPr>
            <w:tcW w:w="2552" w:type="dxa"/>
            <w:vAlign w:val="center"/>
          </w:tcPr>
          <w:p w14:paraId="1255009F">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绘画、手工制作、艺术作品展示</w:t>
            </w:r>
          </w:p>
        </w:tc>
        <w:tc>
          <w:tcPr>
            <w:tcW w:w="1434" w:type="dxa"/>
            <w:vAlign w:val="center"/>
          </w:tcPr>
          <w:p w14:paraId="082B31A4">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画板画架50套、多媒体大屏、投影仪、操作台12张</w:t>
            </w:r>
          </w:p>
        </w:tc>
        <w:tc>
          <w:tcPr>
            <w:tcW w:w="976" w:type="dxa"/>
            <w:vAlign w:val="center"/>
          </w:tcPr>
          <w:p w14:paraId="7DEE0CA3">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6</w:t>
            </w:r>
          </w:p>
        </w:tc>
        <w:tc>
          <w:tcPr>
            <w:tcW w:w="617" w:type="dxa"/>
            <w:vAlign w:val="center"/>
          </w:tcPr>
          <w:p w14:paraId="7595073D">
            <w:pPr>
              <w:tabs>
                <w:tab w:val="left" w:pos="327"/>
                <w:tab w:val="left" w:pos="8185"/>
              </w:tabs>
              <w:jc w:val="center"/>
              <w:rPr>
                <w:rFonts w:hint="eastAsia" w:ascii="仿宋_GB2312" w:hAnsi="仿宋_GB2312" w:eastAsia="仿宋_GB2312" w:cs="仿宋_GB2312"/>
                <w:color w:val="000000"/>
                <w:szCs w:val="21"/>
              </w:rPr>
            </w:pPr>
          </w:p>
        </w:tc>
      </w:tr>
      <w:tr w14:paraId="10E5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648DBA41">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5</w:t>
            </w:r>
          </w:p>
        </w:tc>
        <w:tc>
          <w:tcPr>
            <w:tcW w:w="1134" w:type="dxa"/>
            <w:vAlign w:val="center"/>
          </w:tcPr>
          <w:p w14:paraId="1B7D6F22">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书法实训室</w:t>
            </w:r>
          </w:p>
        </w:tc>
        <w:tc>
          <w:tcPr>
            <w:tcW w:w="992" w:type="dxa"/>
            <w:vAlign w:val="center"/>
          </w:tcPr>
          <w:p w14:paraId="5688A637">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20</w:t>
            </w:r>
          </w:p>
        </w:tc>
        <w:tc>
          <w:tcPr>
            <w:tcW w:w="2552" w:type="dxa"/>
            <w:vAlign w:val="center"/>
          </w:tcPr>
          <w:p w14:paraId="5F958938">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教师和学生书法训练</w:t>
            </w:r>
          </w:p>
        </w:tc>
        <w:tc>
          <w:tcPr>
            <w:tcW w:w="1434" w:type="dxa"/>
            <w:vAlign w:val="center"/>
          </w:tcPr>
          <w:p w14:paraId="6F33380C">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案台、毛毡等</w:t>
            </w:r>
          </w:p>
        </w:tc>
        <w:tc>
          <w:tcPr>
            <w:tcW w:w="976" w:type="dxa"/>
            <w:vAlign w:val="center"/>
          </w:tcPr>
          <w:p w14:paraId="2E27FEFB">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617" w:type="dxa"/>
            <w:vAlign w:val="center"/>
          </w:tcPr>
          <w:p w14:paraId="3F1176F5">
            <w:pPr>
              <w:tabs>
                <w:tab w:val="left" w:pos="327"/>
                <w:tab w:val="left" w:pos="8185"/>
              </w:tabs>
              <w:jc w:val="center"/>
              <w:rPr>
                <w:rFonts w:hint="eastAsia" w:ascii="仿宋_GB2312" w:hAnsi="仿宋_GB2312" w:eastAsia="仿宋_GB2312" w:cs="仿宋_GB2312"/>
                <w:color w:val="000000"/>
                <w:szCs w:val="21"/>
              </w:rPr>
            </w:pPr>
          </w:p>
        </w:tc>
      </w:tr>
      <w:tr w14:paraId="5FA7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44E779DD">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合计</w:t>
            </w:r>
          </w:p>
        </w:tc>
        <w:tc>
          <w:tcPr>
            <w:tcW w:w="1134" w:type="dxa"/>
            <w:vAlign w:val="center"/>
          </w:tcPr>
          <w:p w14:paraId="12680FD2">
            <w:pPr>
              <w:tabs>
                <w:tab w:val="left" w:pos="327"/>
                <w:tab w:val="left" w:pos="8185"/>
              </w:tabs>
              <w:jc w:val="center"/>
              <w:rPr>
                <w:rFonts w:hint="eastAsia" w:ascii="仿宋_GB2312" w:hAnsi="仿宋_GB2312" w:eastAsia="仿宋_GB2312" w:cs="仿宋_GB2312"/>
                <w:color w:val="000000"/>
                <w:szCs w:val="21"/>
              </w:rPr>
            </w:pPr>
          </w:p>
        </w:tc>
        <w:tc>
          <w:tcPr>
            <w:tcW w:w="992" w:type="dxa"/>
            <w:vAlign w:val="center"/>
          </w:tcPr>
          <w:p w14:paraId="465A2DE0">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320</w:t>
            </w:r>
          </w:p>
        </w:tc>
        <w:tc>
          <w:tcPr>
            <w:tcW w:w="2552" w:type="dxa"/>
            <w:vAlign w:val="center"/>
          </w:tcPr>
          <w:p w14:paraId="0F889131">
            <w:pPr>
              <w:tabs>
                <w:tab w:val="left" w:pos="327"/>
                <w:tab w:val="left" w:pos="8185"/>
              </w:tabs>
              <w:jc w:val="center"/>
              <w:rPr>
                <w:rFonts w:hint="eastAsia" w:ascii="仿宋_GB2312" w:hAnsi="仿宋_GB2312" w:eastAsia="仿宋_GB2312" w:cs="仿宋_GB2312"/>
                <w:color w:val="000000"/>
                <w:szCs w:val="21"/>
              </w:rPr>
            </w:pPr>
          </w:p>
        </w:tc>
        <w:tc>
          <w:tcPr>
            <w:tcW w:w="1434" w:type="dxa"/>
            <w:vAlign w:val="center"/>
          </w:tcPr>
          <w:p w14:paraId="5376771E">
            <w:pPr>
              <w:tabs>
                <w:tab w:val="left" w:pos="327"/>
                <w:tab w:val="left" w:pos="8185"/>
              </w:tabs>
              <w:jc w:val="center"/>
              <w:rPr>
                <w:rFonts w:hint="eastAsia" w:ascii="仿宋_GB2312" w:hAnsi="仿宋_GB2312" w:eastAsia="仿宋_GB2312" w:cs="仿宋_GB2312"/>
                <w:color w:val="000000"/>
                <w:szCs w:val="21"/>
              </w:rPr>
            </w:pPr>
          </w:p>
        </w:tc>
        <w:tc>
          <w:tcPr>
            <w:tcW w:w="976" w:type="dxa"/>
            <w:vAlign w:val="center"/>
          </w:tcPr>
          <w:p w14:paraId="7DBB4560">
            <w:pPr>
              <w:tabs>
                <w:tab w:val="left" w:pos="327"/>
                <w:tab w:val="left" w:pos="8185"/>
              </w:tabs>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33.5</w:t>
            </w:r>
          </w:p>
        </w:tc>
        <w:tc>
          <w:tcPr>
            <w:tcW w:w="617" w:type="dxa"/>
            <w:vAlign w:val="center"/>
          </w:tcPr>
          <w:p w14:paraId="086E9FC9">
            <w:pPr>
              <w:tabs>
                <w:tab w:val="left" w:pos="327"/>
                <w:tab w:val="left" w:pos="8185"/>
              </w:tabs>
              <w:jc w:val="center"/>
              <w:rPr>
                <w:rFonts w:hint="eastAsia" w:ascii="仿宋_GB2312" w:hAnsi="仿宋_GB2312" w:eastAsia="仿宋_GB2312" w:cs="仿宋_GB2312"/>
                <w:color w:val="000000"/>
                <w:szCs w:val="21"/>
              </w:rPr>
            </w:pPr>
          </w:p>
        </w:tc>
      </w:tr>
    </w:tbl>
    <w:p w14:paraId="6C204D2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2.校外实训基地</w:t>
      </w:r>
    </w:p>
    <w:p w14:paraId="1D26B88C">
      <w:pPr>
        <w:spacing w:line="560" w:lineRule="exact"/>
        <w:ind w:firstLine="640" w:firstLineChars="200"/>
        <w:rPr>
          <w:rFonts w:hint="eastAsia" w:ascii="仿宋_GB2312" w:hAnsi="仿宋_GB2312" w:eastAsia="仿宋_GB2312" w:cs="仿宋_GB2312"/>
          <w:sz w:val="32"/>
          <w:szCs w:val="32"/>
        </w:rPr>
      </w:pPr>
      <w:bookmarkStart w:id="210" w:name="_Toc6644"/>
      <w:r>
        <w:rPr>
          <w:rFonts w:hint="eastAsia" w:ascii="仿宋_GB2312" w:hAnsi="仿宋_GB2312" w:eastAsia="仿宋_GB2312" w:cs="仿宋_GB2312"/>
          <w:sz w:val="32"/>
          <w:szCs w:val="32"/>
        </w:rPr>
        <w:t>按照《职业学校学生实习管理规定》要求，建立长期稳定的可开展“岗位实习”的校外实习、实训基地，为学生提供了解企业、体验企业文化、参与生产性实习的平台，不断创新育人环境。密切与行业和企业的联系，建立稳定的校外实训基地，加强推进校外岗位实习的力度。在与企业签订的基础上，进一步加强了内涵建设，邀请其技术人员全程参与人才培养过程，共同开展项目课程开发和实践教学。</w:t>
      </w:r>
      <w:bookmarkEnd w:id="210"/>
    </w:p>
    <w:p w14:paraId="0EDFA268">
      <w:pPr>
        <w:adjustRightInd w:val="0"/>
        <w:snapToGrid w:val="0"/>
        <w:jc w:val="center"/>
        <w:rPr>
          <w:rFonts w:hint="eastAsia" w:ascii="宋体" w:hAnsi="宋体" w:cs="宋体"/>
          <w:b/>
          <w:szCs w:val="21"/>
        </w:rPr>
      </w:pPr>
      <w:r>
        <w:rPr>
          <w:rFonts w:hint="eastAsia" w:ascii="宋体" w:hAnsi="宋体" w:cs="宋体"/>
          <w:b/>
          <w:szCs w:val="21"/>
        </w:rPr>
        <w:t>校外实训基地明细表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693"/>
        <w:gridCol w:w="2064"/>
        <w:gridCol w:w="1558"/>
        <w:gridCol w:w="1138"/>
        <w:gridCol w:w="1349"/>
      </w:tblGrid>
      <w:tr w14:paraId="3F50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3DB7D15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994" w:type="pct"/>
            <w:vAlign w:val="center"/>
          </w:tcPr>
          <w:p w14:paraId="5127E5C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实训基地名称</w:t>
            </w:r>
          </w:p>
        </w:tc>
        <w:tc>
          <w:tcPr>
            <w:tcW w:w="1212" w:type="pct"/>
            <w:vAlign w:val="center"/>
          </w:tcPr>
          <w:p w14:paraId="5A48652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合作单位（企业）</w:t>
            </w:r>
          </w:p>
          <w:p w14:paraId="6A44BD7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名称</w:t>
            </w:r>
          </w:p>
        </w:tc>
        <w:tc>
          <w:tcPr>
            <w:tcW w:w="915" w:type="pct"/>
            <w:vAlign w:val="center"/>
          </w:tcPr>
          <w:p w14:paraId="653FDC9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单位所在地</w:t>
            </w:r>
          </w:p>
        </w:tc>
        <w:tc>
          <w:tcPr>
            <w:tcW w:w="668" w:type="pct"/>
            <w:vAlign w:val="center"/>
          </w:tcPr>
          <w:p w14:paraId="4774601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可实</w:t>
            </w:r>
          </w:p>
          <w:p w14:paraId="5D55564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习岗位数</w:t>
            </w:r>
          </w:p>
        </w:tc>
        <w:tc>
          <w:tcPr>
            <w:tcW w:w="792" w:type="pct"/>
            <w:vAlign w:val="center"/>
          </w:tcPr>
          <w:p w14:paraId="7635CD9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主要实习內容</w:t>
            </w:r>
          </w:p>
        </w:tc>
      </w:tr>
      <w:tr w14:paraId="54B5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2D13A2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994" w:type="pct"/>
            <w:vAlign w:val="center"/>
          </w:tcPr>
          <w:p w14:paraId="6280AE1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工艺美术实训基地</w:t>
            </w:r>
          </w:p>
        </w:tc>
        <w:tc>
          <w:tcPr>
            <w:tcW w:w="1212" w:type="pct"/>
            <w:vAlign w:val="center"/>
          </w:tcPr>
          <w:p w14:paraId="07CD544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赤峰首选工艺品公司</w:t>
            </w:r>
          </w:p>
        </w:tc>
        <w:tc>
          <w:tcPr>
            <w:tcW w:w="915" w:type="pct"/>
            <w:vAlign w:val="center"/>
          </w:tcPr>
          <w:p w14:paraId="05A8E7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赤峰市</w:t>
            </w:r>
          </w:p>
        </w:tc>
        <w:tc>
          <w:tcPr>
            <w:tcW w:w="668" w:type="pct"/>
            <w:vAlign w:val="center"/>
          </w:tcPr>
          <w:p w14:paraId="60BF33C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792" w:type="pct"/>
            <w:vAlign w:val="center"/>
          </w:tcPr>
          <w:p w14:paraId="5FCE41F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工艺品制作及销售</w:t>
            </w:r>
          </w:p>
        </w:tc>
      </w:tr>
    </w:tbl>
    <w:p w14:paraId="71B5218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3.实训室社团活动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610"/>
        <w:gridCol w:w="2063"/>
        <w:gridCol w:w="1489"/>
      </w:tblGrid>
      <w:tr w14:paraId="16C2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5" w:type="dxa"/>
          </w:tcPr>
          <w:p w14:paraId="4CB3D9F6">
            <w:pPr>
              <w:ind w:right="-82" w:rightChars="-39"/>
              <w:contextualSpacing/>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活动项目</w:t>
            </w:r>
          </w:p>
        </w:tc>
        <w:tc>
          <w:tcPr>
            <w:tcW w:w="2610" w:type="dxa"/>
          </w:tcPr>
          <w:p w14:paraId="158FB9CC">
            <w:pPr>
              <w:ind w:right="-82" w:rightChars="-39"/>
              <w:contextualSpacing/>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活动內容</w:t>
            </w:r>
          </w:p>
        </w:tc>
        <w:tc>
          <w:tcPr>
            <w:tcW w:w="2063" w:type="dxa"/>
          </w:tcPr>
          <w:p w14:paraId="4C08BD36">
            <w:pPr>
              <w:ind w:right="-82" w:rightChars="-39"/>
              <w:contextualSpacing/>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活动要求</w:t>
            </w:r>
          </w:p>
        </w:tc>
        <w:tc>
          <w:tcPr>
            <w:tcW w:w="1489" w:type="dxa"/>
          </w:tcPr>
          <w:p w14:paraId="510C90BC">
            <w:pPr>
              <w:ind w:right="-82" w:rightChars="-39"/>
              <w:contextualSpacing/>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活动时间</w:t>
            </w:r>
          </w:p>
        </w:tc>
      </w:tr>
      <w:tr w14:paraId="180D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5" w:type="dxa"/>
          </w:tcPr>
          <w:p w14:paraId="35191A42">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工艺美术名家作品赏析理论知识学习</w:t>
            </w:r>
          </w:p>
        </w:tc>
        <w:tc>
          <w:tcPr>
            <w:tcW w:w="2610" w:type="dxa"/>
          </w:tcPr>
          <w:p w14:paraId="34812D8B">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拓展视野、激发创作欲望、学习工艺品制作知</w:t>
            </w:r>
          </w:p>
        </w:tc>
        <w:tc>
          <w:tcPr>
            <w:tcW w:w="2063" w:type="dxa"/>
          </w:tcPr>
          <w:p w14:paraId="4421A9A6">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全体美工专业学生</w:t>
            </w:r>
          </w:p>
        </w:tc>
        <w:tc>
          <w:tcPr>
            <w:tcW w:w="1489" w:type="dxa"/>
          </w:tcPr>
          <w:p w14:paraId="7BDB3AE9">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周二下午</w:t>
            </w:r>
          </w:p>
        </w:tc>
      </w:tr>
      <w:tr w14:paraId="0268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5" w:type="dxa"/>
          </w:tcPr>
          <w:p w14:paraId="02522EBF">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实操课</w:t>
            </w:r>
          </w:p>
        </w:tc>
        <w:tc>
          <w:tcPr>
            <w:tcW w:w="2610" w:type="dxa"/>
          </w:tcPr>
          <w:p w14:paraId="0D9C57D4">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创作作品</w:t>
            </w:r>
          </w:p>
        </w:tc>
        <w:tc>
          <w:tcPr>
            <w:tcW w:w="2063" w:type="dxa"/>
          </w:tcPr>
          <w:p w14:paraId="09122C4F">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社团学生</w:t>
            </w:r>
          </w:p>
        </w:tc>
        <w:tc>
          <w:tcPr>
            <w:tcW w:w="1489" w:type="dxa"/>
          </w:tcPr>
          <w:p w14:paraId="6131D5A7">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周三下午</w:t>
            </w:r>
          </w:p>
        </w:tc>
      </w:tr>
      <w:tr w14:paraId="65ED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5" w:type="dxa"/>
          </w:tcPr>
          <w:p w14:paraId="4EEB62C8">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实操课</w:t>
            </w:r>
          </w:p>
        </w:tc>
        <w:tc>
          <w:tcPr>
            <w:tcW w:w="2610" w:type="dxa"/>
          </w:tcPr>
          <w:p w14:paraId="0FAC07CE">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创作作品</w:t>
            </w:r>
          </w:p>
        </w:tc>
        <w:tc>
          <w:tcPr>
            <w:tcW w:w="2063" w:type="dxa"/>
          </w:tcPr>
          <w:p w14:paraId="713C6885">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社团学生</w:t>
            </w:r>
          </w:p>
        </w:tc>
        <w:tc>
          <w:tcPr>
            <w:tcW w:w="1489" w:type="dxa"/>
          </w:tcPr>
          <w:p w14:paraId="37EBEC21">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周四下午</w:t>
            </w:r>
          </w:p>
        </w:tc>
      </w:tr>
      <w:tr w14:paraId="610E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5" w:type="dxa"/>
          </w:tcPr>
          <w:p w14:paraId="1A888855">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实操课和作品展评</w:t>
            </w:r>
          </w:p>
        </w:tc>
        <w:tc>
          <w:tcPr>
            <w:tcW w:w="2610" w:type="dxa"/>
          </w:tcPr>
          <w:p w14:paraId="2415C2F3">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创作作品及展评</w:t>
            </w:r>
          </w:p>
        </w:tc>
        <w:tc>
          <w:tcPr>
            <w:tcW w:w="2063" w:type="dxa"/>
          </w:tcPr>
          <w:p w14:paraId="323A7632">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社团学生</w:t>
            </w:r>
          </w:p>
        </w:tc>
        <w:tc>
          <w:tcPr>
            <w:tcW w:w="1489" w:type="dxa"/>
          </w:tcPr>
          <w:p w14:paraId="29EACE98">
            <w:pPr>
              <w:ind w:right="-82" w:rightChars="-39"/>
              <w:contextualSpacing/>
              <w:jc w:val="center"/>
              <w:rPr>
                <w:rFonts w:hint="eastAsia" w:ascii="仿宋_GB2312" w:hAnsi="仿宋_GB2312" w:eastAsia="仿宋_GB2312" w:cs="仿宋_GB2312"/>
                <w:szCs w:val="21"/>
              </w:rPr>
            </w:pPr>
            <w:r>
              <w:rPr>
                <w:rFonts w:hint="eastAsia" w:ascii="仿宋_GB2312" w:hAnsi="仿宋_GB2312" w:eastAsia="仿宋_GB2312" w:cs="仿宋_GB2312"/>
                <w:szCs w:val="21"/>
              </w:rPr>
              <w:t>周五下午</w:t>
            </w:r>
          </w:p>
        </w:tc>
      </w:tr>
    </w:tbl>
    <w:p w14:paraId="34300395">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11" w:name="_Toc12278"/>
      <w:bookmarkStart w:id="212" w:name="_Toc12457"/>
      <w:bookmarkStart w:id="213" w:name="_Toc12305"/>
      <w:bookmarkStart w:id="214" w:name="_Toc13407"/>
      <w:bookmarkStart w:id="215" w:name="_Toc13763"/>
      <w:bookmarkStart w:id="216" w:name="_Toc23546"/>
      <w:r>
        <w:rPr>
          <w:rFonts w:hint="eastAsia" w:ascii="楷体_GB2312" w:hAnsi="楷体_GB2312" w:eastAsia="楷体_GB2312" w:cs="楷体_GB2312"/>
          <w:b/>
          <w:bCs/>
          <w:kern w:val="0"/>
          <w:sz w:val="32"/>
          <w:szCs w:val="32"/>
          <w:lang w:bidi="ar"/>
        </w:rPr>
        <w:t>（三）教学资源</w:t>
      </w:r>
      <w:bookmarkEnd w:id="211"/>
      <w:bookmarkEnd w:id="212"/>
      <w:bookmarkEnd w:id="213"/>
      <w:bookmarkEnd w:id="214"/>
      <w:bookmarkEnd w:id="215"/>
      <w:bookmarkEnd w:id="216"/>
    </w:p>
    <w:p w14:paraId="76175499">
      <w:pPr>
        <w:spacing w:line="560" w:lineRule="exact"/>
        <w:ind w:firstLine="640" w:firstLineChars="200"/>
        <w:rPr>
          <w:rFonts w:hint="eastAsia" w:ascii="仿宋_GB2312" w:hAnsi="仿宋_GB2312" w:eastAsia="仿宋_GB2312" w:cs="仿宋_GB2312"/>
          <w:sz w:val="32"/>
          <w:szCs w:val="32"/>
        </w:rPr>
      </w:pPr>
      <w:bookmarkStart w:id="217" w:name="_Toc1251"/>
      <w:r>
        <w:rPr>
          <w:rFonts w:hint="eastAsia" w:ascii="仿宋_GB2312" w:hAnsi="仿宋_GB2312" w:eastAsia="仿宋_GB2312" w:cs="仿宋_GB2312"/>
          <w:sz w:val="32"/>
          <w:szCs w:val="32"/>
        </w:rPr>
        <w:t>贯彻落实《教育部关于进一步推进职业教育信息化发展的指导意见》（教职成〔2017〕4号）、《教育部关于印发&lt;教育信息化2.0行动计划&gt;》的通知（教技〔2018〕6号）文件精神，专业健全专业教学资源库，进一步扩大优质资源覆盖面，实现优质资源班班通，以课程内容为依托，校企合作共同开发面向学习过程的教学资源，专业教学具有实践应用性强的特点，在传统教学资源的基础上，通过校企合作开发核心课程教学资源，通过声、光、动画等多种手段，搭建起多维、动态、活跃的课程平台，充分调动学生的主动性、积极性和创造性。</w:t>
      </w:r>
      <w:bookmarkEnd w:id="217"/>
    </w:p>
    <w:p w14:paraId="17A33E71">
      <w:pPr>
        <w:spacing w:line="560" w:lineRule="exact"/>
        <w:ind w:firstLine="640" w:firstLineChars="200"/>
        <w:rPr>
          <w:rFonts w:hint="eastAsia" w:ascii="仿宋_GB2312" w:hAnsi="仿宋_GB2312" w:eastAsia="仿宋_GB2312" w:cs="仿宋_GB2312"/>
          <w:sz w:val="32"/>
          <w:szCs w:val="32"/>
        </w:rPr>
      </w:pPr>
      <w:bookmarkStart w:id="218" w:name="_Toc15288"/>
      <w:bookmarkStart w:id="219" w:name="_Toc25939"/>
      <w:bookmarkStart w:id="220" w:name="_Toc963"/>
      <w:bookmarkStart w:id="221" w:name="_Toc28911"/>
      <w:r>
        <w:rPr>
          <w:rFonts w:hint="eastAsia" w:ascii="仿宋_GB2312" w:hAnsi="仿宋_GB2312" w:eastAsia="仿宋_GB2312" w:cs="仿宋_GB2312"/>
          <w:sz w:val="32"/>
          <w:szCs w:val="32"/>
        </w:rPr>
        <w:t>1.教材选用基本要求</w:t>
      </w:r>
      <w:bookmarkEnd w:id="218"/>
      <w:bookmarkEnd w:id="219"/>
      <w:bookmarkEnd w:id="220"/>
      <w:bookmarkEnd w:id="221"/>
    </w:p>
    <w:p w14:paraId="64905F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教材是实施教学的基本资源之一，是深化教育教学改革，全面推进素质教育、不断提高教学质量的重要保证，选用优秀的教材对于教学质量的提高有着重要意义。</w:t>
      </w:r>
    </w:p>
    <w:p w14:paraId="5B47526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（1）校企合作共建“理实一体化”教材</w:t>
      </w:r>
    </w:p>
    <w:p w14:paraId="480D13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专业组教师要联合企业一线技术专家，紧贴生产实际，合作完成教材编写。</w:t>
      </w:r>
    </w:p>
    <w:p w14:paraId="6B5728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要将企业真实项目引入教材，实现理论知识学习和实践操作一体化；教材要面向教学过程、结合学生实际合理设置理论教学和技能训练环节，实现“教、学、做”一体化教学。</w:t>
      </w:r>
    </w:p>
    <w:p w14:paraId="379A4D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（2）嵌入“课程思政”元素</w:t>
      </w:r>
    </w:p>
    <w:p w14:paraId="1A6BBC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关于深化新时代学校思想政治理论课改革创新的若干意见》精神中：“高中阶段重在提升政治素养，引导学生衷心拥护党的领导和我国社会主义制度，形成做社会主义建设者和接班人的政治认同”的课程目标要求。构建“思政课程+课程思政”的大格局，立德树人，不仅要讲政治、讲信仰，还要讲思维方式、讲智慧，讲德才兼备。</w:t>
      </w:r>
    </w:p>
    <w:p w14:paraId="6F8C41B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利用各门课教师的主体力量，所有课程教师，不管是专业课、公共课、通识课还是实践课，教师都在其教育环节中发挥价值引导、情感传递和道德示范的作用。在课程的开发设计中，从中职学生求知需求出发，遵循学生成长规律，立足人才培养目标和学科优势，进行系统设计，在学校目标的制定过程中注重“术道结合”，深度拓展教学内容。</w:t>
      </w:r>
    </w:p>
    <w:p w14:paraId="134B463D">
      <w:pPr>
        <w:spacing w:line="560" w:lineRule="exact"/>
        <w:ind w:firstLine="640" w:firstLineChars="200"/>
        <w:rPr>
          <w:rFonts w:hint="eastAsia" w:ascii="仿宋_GB2312" w:hAnsi="仿宋_GB2312" w:eastAsia="仿宋_GB2312" w:cs="仿宋_GB2312"/>
          <w:sz w:val="32"/>
          <w:szCs w:val="32"/>
        </w:rPr>
      </w:pPr>
      <w:bookmarkStart w:id="222" w:name="_Toc26709"/>
      <w:bookmarkStart w:id="223" w:name="_Toc10963"/>
      <w:r>
        <w:rPr>
          <w:rFonts w:hint="eastAsia" w:ascii="仿宋_GB2312" w:hAnsi="仿宋_GB2312" w:eastAsia="仿宋_GB2312" w:cs="仿宋_GB2312"/>
          <w:sz w:val="32"/>
          <w:szCs w:val="32"/>
        </w:rPr>
        <w:t>2.图书文献</w:t>
      </w:r>
    </w:p>
    <w:p w14:paraId="252D8A40">
      <w:pPr>
        <w:spacing w:line="560" w:lineRule="exact"/>
        <w:ind w:firstLine="640" w:firstLineChars="200"/>
        <w:rPr>
          <w:rFonts w:hint="eastAsia" w:ascii="仿宋_GB2312" w:hAnsi="仿宋_GB2312" w:eastAsia="仿宋_GB2312" w:cs="仿宋_GB2312"/>
          <w:sz w:val="32"/>
          <w:szCs w:val="32"/>
        </w:rPr>
      </w:pPr>
      <w:bookmarkStart w:id="224" w:name="_Toc5475"/>
      <w:r>
        <w:rPr>
          <w:rFonts w:hint="eastAsia" w:ascii="仿宋_GB2312" w:hAnsi="仿宋_GB2312" w:eastAsia="仿宋_GB2312" w:cs="仿宋_GB2312"/>
          <w:sz w:val="32"/>
          <w:szCs w:val="32"/>
        </w:rPr>
        <w:t>图书、文献配备能满足人才培养、专业建设、教科研等工作需要，方便师生查阅，使教学内容多元化，以此拓展学生的知识和能力，让学生读书常态化。</w:t>
      </w:r>
      <w:bookmarkEnd w:id="224"/>
    </w:p>
    <w:p w14:paraId="0B808BD3">
      <w:pPr>
        <w:spacing w:line="560" w:lineRule="exact"/>
        <w:ind w:firstLine="640" w:firstLineChars="200"/>
        <w:rPr>
          <w:rFonts w:hint="eastAsia" w:ascii="仿宋_GB2312" w:hAnsi="仿宋_GB2312" w:eastAsia="仿宋_GB2312" w:cs="仿宋_GB2312"/>
          <w:sz w:val="32"/>
          <w:szCs w:val="32"/>
        </w:rPr>
      </w:pPr>
      <w:bookmarkStart w:id="225" w:name="_Toc1872"/>
      <w:r>
        <w:rPr>
          <w:rFonts w:hint="eastAsia" w:ascii="仿宋_GB2312" w:hAnsi="仿宋_GB2312" w:eastAsia="仿宋_GB2312" w:cs="仿宋_GB2312"/>
          <w:sz w:val="32"/>
          <w:szCs w:val="32"/>
        </w:rPr>
        <w:t>（1）纸质图书</w:t>
      </w:r>
      <w:bookmarkEnd w:id="225"/>
    </w:p>
    <w:p w14:paraId="171A398F">
      <w:pPr>
        <w:spacing w:line="560" w:lineRule="exact"/>
        <w:ind w:firstLine="640" w:firstLineChars="200"/>
        <w:rPr>
          <w:rFonts w:hint="eastAsia" w:ascii="仿宋_GB2312" w:hAnsi="仿宋_GB2312" w:eastAsia="仿宋_GB2312" w:cs="仿宋_GB2312"/>
          <w:sz w:val="32"/>
          <w:szCs w:val="32"/>
        </w:rPr>
      </w:pPr>
      <w:bookmarkStart w:id="226" w:name="_Toc24081"/>
      <w:r>
        <w:rPr>
          <w:rFonts w:hint="eastAsia" w:ascii="仿宋_GB2312" w:hAnsi="仿宋_GB2312" w:eastAsia="仿宋_GB2312" w:cs="仿宋_GB2312"/>
          <w:sz w:val="32"/>
          <w:szCs w:val="32"/>
        </w:rPr>
        <w:t>按照教育部《中等职业学校设置标准》（教职成〔2010〕12号）要求，计算机网络技术专业目前在图书馆配备专业相关课外读物300（人均10）余册，充分满足教师和学生的学习使用与课外阅读需求。</w:t>
      </w:r>
      <w:bookmarkEnd w:id="226"/>
    </w:p>
    <w:p w14:paraId="64F052C9">
      <w:pPr>
        <w:spacing w:line="560" w:lineRule="exact"/>
        <w:ind w:firstLine="640" w:firstLineChars="200"/>
        <w:rPr>
          <w:rFonts w:hint="eastAsia" w:ascii="仿宋_GB2312" w:hAnsi="仿宋_GB2312" w:eastAsia="仿宋_GB2312" w:cs="仿宋_GB2312"/>
          <w:sz w:val="32"/>
          <w:szCs w:val="32"/>
        </w:rPr>
      </w:pPr>
      <w:bookmarkStart w:id="227" w:name="_Toc14800"/>
      <w:r>
        <w:rPr>
          <w:rFonts w:hint="eastAsia" w:ascii="仿宋_GB2312" w:hAnsi="仿宋_GB2312" w:eastAsia="仿宋_GB2312" w:cs="仿宋_GB2312"/>
          <w:sz w:val="32"/>
          <w:szCs w:val="32"/>
        </w:rPr>
        <w:t>3.数字资源配备</w:t>
      </w:r>
      <w:bookmarkEnd w:id="227"/>
    </w:p>
    <w:p w14:paraId="10059F0B">
      <w:pPr>
        <w:spacing w:line="560" w:lineRule="exact"/>
        <w:ind w:firstLine="640" w:firstLineChars="200"/>
        <w:rPr>
          <w:rFonts w:hint="eastAsia" w:ascii="仿宋_GB2312" w:hAnsi="仿宋_GB2312" w:eastAsia="仿宋_GB2312" w:cs="仿宋_GB2312"/>
          <w:sz w:val="32"/>
          <w:szCs w:val="32"/>
        </w:rPr>
      </w:pPr>
      <w:bookmarkStart w:id="228" w:name="_Toc4370"/>
      <w:r>
        <w:rPr>
          <w:rFonts w:hint="eastAsia" w:ascii="仿宋_GB2312" w:hAnsi="仿宋_GB2312" w:eastAsia="仿宋_GB2312" w:cs="仿宋_GB2312"/>
          <w:sz w:val="32"/>
          <w:szCs w:val="32"/>
        </w:rPr>
        <w:t>随着互联网+教育的健康发展，数字化教学资源的建设工作有了长足的发展，广大教师利用互联网等数字化媒体手段进行教学，数字化教学资源建设已引起学校的高度重视。</w:t>
      </w:r>
      <w:bookmarkEnd w:id="228"/>
    </w:p>
    <w:p w14:paraId="14C3129F">
      <w:pPr>
        <w:spacing w:line="560" w:lineRule="exact"/>
        <w:ind w:firstLine="640" w:firstLineChars="200"/>
        <w:rPr>
          <w:rFonts w:hint="eastAsia" w:ascii="仿宋_GB2312" w:hAnsi="仿宋_GB2312" w:eastAsia="仿宋_GB2312" w:cs="仿宋_GB2312"/>
          <w:sz w:val="32"/>
          <w:szCs w:val="32"/>
        </w:rPr>
      </w:pPr>
      <w:bookmarkStart w:id="229" w:name="_Toc30350"/>
      <w:r>
        <w:rPr>
          <w:rFonts w:hint="eastAsia" w:ascii="仿宋_GB2312" w:hAnsi="仿宋_GB2312" w:eastAsia="仿宋_GB2312" w:cs="仿宋_GB2312"/>
          <w:sz w:val="32"/>
          <w:szCs w:val="32"/>
        </w:rPr>
        <w:t>（1）积极利用网络课程资源，充分利用诸如电子书籍、电子期刊、数据库、数字图书馆、教育网站和电子论坛等网上信息资源，使教学从单一媒体向多种媒体转变；教学活动从信息的单向传递向双向交换转变；学生从单独学习向合作学习转变。</w:t>
      </w:r>
      <w:bookmarkEnd w:id="229"/>
    </w:p>
    <w:p w14:paraId="44470A79">
      <w:pPr>
        <w:spacing w:line="560" w:lineRule="exact"/>
        <w:ind w:firstLine="640" w:firstLineChars="200"/>
        <w:rPr>
          <w:rFonts w:hint="eastAsia" w:ascii="仿宋_GB2312" w:hAnsi="仿宋_GB2312" w:eastAsia="仿宋_GB2312" w:cs="仿宋_GB2312"/>
          <w:sz w:val="32"/>
          <w:szCs w:val="32"/>
        </w:rPr>
      </w:pPr>
      <w:bookmarkStart w:id="230" w:name="_Toc21889"/>
      <w:r>
        <w:rPr>
          <w:rFonts w:hint="eastAsia" w:ascii="仿宋_GB2312" w:hAnsi="仿宋_GB2312" w:eastAsia="仿宋_GB2312" w:cs="仿宋_GB2312"/>
          <w:sz w:val="32"/>
          <w:szCs w:val="32"/>
        </w:rPr>
        <w:t>（2）</w:t>
      </w:r>
      <w:bookmarkEnd w:id="230"/>
      <w:bookmarkStart w:id="231" w:name="_Toc22241"/>
      <w:r>
        <w:rPr>
          <w:rFonts w:hint="eastAsia" w:ascii="仿宋_GB2312" w:hAnsi="仿宋_GB2312" w:eastAsia="仿宋_GB2312" w:cs="仿宋_GB2312"/>
          <w:sz w:val="32"/>
          <w:szCs w:val="32"/>
        </w:rPr>
        <w:t>建立习题库，以利于学生复习和巩固知识。</w:t>
      </w:r>
      <w:bookmarkEnd w:id="231"/>
    </w:p>
    <w:p w14:paraId="3615793A">
      <w:pPr>
        <w:spacing w:line="560" w:lineRule="exact"/>
        <w:ind w:firstLine="640" w:firstLineChars="200"/>
        <w:rPr>
          <w:rFonts w:hint="eastAsia" w:ascii="仿宋_GB2312" w:hAnsi="仿宋_GB2312" w:eastAsia="仿宋_GB2312" w:cs="仿宋_GB2312"/>
          <w:sz w:val="32"/>
          <w:szCs w:val="32"/>
        </w:rPr>
      </w:pPr>
      <w:bookmarkStart w:id="232" w:name="_Toc21197"/>
      <w:r>
        <w:rPr>
          <w:rFonts w:hint="eastAsia" w:ascii="仿宋_GB2312" w:hAnsi="仿宋_GB2312" w:eastAsia="仿宋_GB2312" w:cs="仿宋_GB2312"/>
          <w:sz w:val="32"/>
          <w:szCs w:val="32"/>
        </w:rPr>
        <w:t>（3）建立学生资料库，推荐国内与专业有关的网站地址，积极引导与培养学生学会自主学习、资料查询等能力。</w:t>
      </w:r>
      <w:bookmarkEnd w:id="232"/>
    </w:p>
    <w:p w14:paraId="2A650DDF">
      <w:pPr>
        <w:spacing w:line="560" w:lineRule="exact"/>
        <w:ind w:firstLine="640" w:firstLineChars="200"/>
        <w:rPr>
          <w:rFonts w:hint="eastAsia" w:ascii="仿宋_GB2312" w:hAnsi="仿宋_GB2312" w:eastAsia="仿宋_GB2312" w:cs="仿宋_GB2312"/>
          <w:sz w:val="32"/>
          <w:szCs w:val="32"/>
        </w:rPr>
      </w:pPr>
      <w:bookmarkStart w:id="233" w:name="_Toc3799"/>
      <w:r>
        <w:rPr>
          <w:rFonts w:hint="eastAsia" w:ascii="仿宋_GB2312" w:hAnsi="仿宋_GB2312" w:eastAsia="仿宋_GB2312" w:cs="仿宋_GB2312"/>
          <w:sz w:val="32"/>
          <w:szCs w:val="32"/>
        </w:rPr>
        <w:t>（4）校企合作开发实训课程资源，充分利用校内外实训基地，进行校企合作，探索实践“工学”交替的模式，满足学生的实习、实训教学需要。</w:t>
      </w:r>
      <w:bookmarkEnd w:id="233"/>
    </w:p>
    <w:bookmarkEnd w:id="222"/>
    <w:bookmarkEnd w:id="223"/>
    <w:p w14:paraId="06A415D3">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34" w:name="_Toc16655"/>
      <w:bookmarkStart w:id="235" w:name="_Toc28202"/>
      <w:bookmarkStart w:id="236" w:name="_Toc6831"/>
      <w:bookmarkStart w:id="237" w:name="_Toc26374"/>
      <w:r>
        <w:rPr>
          <w:rFonts w:hint="eastAsia" w:ascii="楷体_GB2312" w:hAnsi="楷体_GB2312" w:eastAsia="楷体_GB2312" w:cs="楷体_GB2312"/>
          <w:b/>
          <w:bCs/>
          <w:kern w:val="0"/>
          <w:sz w:val="32"/>
          <w:szCs w:val="32"/>
          <w:lang w:bidi="ar"/>
        </w:rPr>
        <w:t>（四）教学方法</w:t>
      </w:r>
      <w:bookmarkEnd w:id="234"/>
      <w:bookmarkEnd w:id="235"/>
      <w:bookmarkEnd w:id="236"/>
      <w:bookmarkEnd w:id="237"/>
    </w:p>
    <w:p w14:paraId="22C98F15">
      <w:pPr>
        <w:spacing w:line="560" w:lineRule="exact"/>
        <w:ind w:firstLine="640" w:firstLineChars="200"/>
        <w:rPr>
          <w:rFonts w:hint="eastAsia" w:ascii="仿宋_GB2312" w:hAnsi="仿宋_GB2312" w:eastAsia="仿宋_GB2312" w:cs="仿宋_GB2312"/>
          <w:sz w:val="32"/>
          <w:szCs w:val="32"/>
        </w:rPr>
      </w:pPr>
      <w:bookmarkStart w:id="238" w:name="_Toc14188"/>
      <w:r>
        <w:rPr>
          <w:rFonts w:hint="eastAsia" w:ascii="仿宋_GB2312" w:hAnsi="仿宋_GB2312" w:eastAsia="仿宋_GB2312" w:cs="仿宋_GB2312"/>
          <w:sz w:val="32"/>
          <w:szCs w:val="32"/>
        </w:rPr>
        <w:t>实施“三教”改革的根本任务是立德树人，培养德技并修的复合型技术技能人才。而贯穿这项改革的主线是深化产教融合、校企合作，目标是实现理实结合，提高教学的针对性、职业性、实用性，提升人才培养水平。在教师、教材和教法三者之间，教师是教学改革的主体，是“三教”改革的关键；教材是课程建设与教学内容改革的载体；教法（或教学模式）是改革的路径，教师和教材的改革最终要通过教学模式、教学方法与手段的变革去实现。本专业贯彻落实国家文件精神，深度推进教法改革，结合课程进行以“线上+线下”混合式教学方法、翻转课堂、项目教学法、理实一体教学等多种新型教学法。</w:t>
      </w:r>
      <w:bookmarkEnd w:id="238"/>
    </w:p>
    <w:p w14:paraId="6EF6588A">
      <w:pPr>
        <w:spacing w:line="560" w:lineRule="exact"/>
        <w:ind w:firstLine="640" w:firstLineChars="200"/>
        <w:rPr>
          <w:rFonts w:hint="eastAsia" w:ascii="仿宋_GB2312" w:hAnsi="仿宋_GB2312" w:eastAsia="仿宋_GB2312" w:cs="仿宋_GB2312"/>
          <w:sz w:val="32"/>
          <w:szCs w:val="32"/>
        </w:rPr>
      </w:pPr>
      <w:bookmarkStart w:id="239" w:name="_Toc12647"/>
      <w:r>
        <w:rPr>
          <w:rFonts w:hint="eastAsia" w:ascii="仿宋_GB2312" w:hAnsi="仿宋_GB2312" w:eastAsia="仿宋_GB2312" w:cs="仿宋_GB2312"/>
          <w:sz w:val="32"/>
          <w:szCs w:val="32"/>
        </w:rPr>
        <w:t>充分发挥课堂教学的主渠道作用，将思政内容细化落实到各门课程的教学目标之中，融入渗透到教育教学全过程。以“名师工作室”为突破，严格落实思政课程。严格按照国家有关规定开齐开足思想政治课。围绕课程目标联系学生生活实际，挖掘思政元素，充分利用时政媒体资源，精心设计教学内容，优化教学方法，发展学生道德认知，注重学生的情感体验和道德实践。</w:t>
      </w:r>
      <w:bookmarkEnd w:id="239"/>
    </w:p>
    <w:p w14:paraId="0A96230F">
      <w:pPr>
        <w:spacing w:line="560" w:lineRule="exact"/>
        <w:ind w:firstLine="640" w:firstLineChars="200"/>
        <w:rPr>
          <w:rFonts w:hint="eastAsia" w:ascii="仿宋_GB2312" w:hAnsi="仿宋_GB2312" w:eastAsia="仿宋_GB2312" w:cs="仿宋_GB2312"/>
          <w:sz w:val="32"/>
          <w:szCs w:val="32"/>
        </w:rPr>
      </w:pPr>
      <w:bookmarkStart w:id="240" w:name="_Toc10468"/>
      <w:bookmarkStart w:id="241" w:name="_Toc32664"/>
      <w:bookmarkStart w:id="242" w:name="_Toc24897"/>
      <w:bookmarkStart w:id="243" w:name="_Toc18801"/>
      <w:r>
        <w:rPr>
          <w:rFonts w:hint="eastAsia" w:ascii="仿宋_GB2312" w:hAnsi="仿宋_GB2312" w:eastAsia="仿宋_GB2312" w:cs="仿宋_GB2312"/>
          <w:sz w:val="32"/>
          <w:szCs w:val="32"/>
        </w:rPr>
        <w:t>1.“线上+线下”混合式教学方法</w:t>
      </w:r>
      <w:bookmarkEnd w:id="240"/>
      <w:bookmarkEnd w:id="241"/>
      <w:bookmarkEnd w:id="242"/>
      <w:bookmarkEnd w:id="243"/>
    </w:p>
    <w:p w14:paraId="2EEBC444">
      <w:pPr>
        <w:spacing w:line="560" w:lineRule="exact"/>
        <w:ind w:firstLine="640" w:firstLineChars="200"/>
        <w:rPr>
          <w:rFonts w:hint="eastAsia" w:ascii="仿宋_GB2312" w:hAnsi="仿宋_GB2312" w:eastAsia="仿宋_GB2312" w:cs="仿宋_GB2312"/>
          <w:sz w:val="32"/>
          <w:szCs w:val="32"/>
        </w:rPr>
      </w:pPr>
      <w:bookmarkStart w:id="244" w:name="_Toc10263"/>
      <w:r>
        <w:rPr>
          <w:rFonts w:hint="eastAsia" w:ascii="仿宋_GB2312" w:hAnsi="仿宋_GB2312" w:eastAsia="仿宋_GB2312" w:cs="仿宋_GB2312"/>
          <w:sz w:val="32"/>
          <w:szCs w:val="32"/>
        </w:rPr>
        <w:t>进行课堂革命，采用“线上+线下”混合式教学方法，将传统教学和多媒体教学相结合，积极运用在线开放课程和教学资源库等在线资源，开辟教师和学生网络空间，创新基于网络的课程教学方法，开展“线上+线下”混合式教学，提升课堂教学质量。</w:t>
      </w:r>
      <w:bookmarkEnd w:id="244"/>
    </w:p>
    <w:p w14:paraId="7BCFE9CA">
      <w:pPr>
        <w:spacing w:line="560" w:lineRule="exact"/>
        <w:ind w:firstLine="640" w:firstLineChars="200"/>
        <w:rPr>
          <w:rFonts w:hint="eastAsia" w:ascii="仿宋_GB2312" w:hAnsi="仿宋_GB2312" w:eastAsia="仿宋_GB2312" w:cs="仿宋_GB2312"/>
          <w:sz w:val="32"/>
          <w:szCs w:val="32"/>
        </w:rPr>
      </w:pPr>
      <w:bookmarkStart w:id="245" w:name="_Toc30640"/>
      <w:r>
        <w:rPr>
          <w:rFonts w:hint="eastAsia" w:ascii="仿宋_GB2312" w:hAnsi="仿宋_GB2312" w:eastAsia="仿宋_GB2312" w:cs="仿宋_GB2312"/>
          <w:sz w:val="32"/>
          <w:szCs w:val="32"/>
        </w:rPr>
        <w:t>在课前-课中-课后三个阶段“充分结合互联网线上资源进行教学，同时在操作性强的具体章节通过企业场景嵌入巩固教学”，最终让学生更加深入地理解所学知识。</w:t>
      </w:r>
      <w:bookmarkEnd w:id="245"/>
    </w:p>
    <w:p w14:paraId="26E80F2D">
      <w:pPr>
        <w:spacing w:line="560" w:lineRule="exact"/>
        <w:ind w:firstLine="640" w:firstLineChars="200"/>
        <w:rPr>
          <w:rFonts w:hint="eastAsia" w:ascii="仿宋_GB2312" w:hAnsi="仿宋_GB2312" w:eastAsia="仿宋_GB2312" w:cs="仿宋_GB2312"/>
          <w:sz w:val="32"/>
          <w:szCs w:val="32"/>
        </w:rPr>
      </w:pPr>
      <w:bookmarkStart w:id="246" w:name="_Toc26300"/>
      <w:r>
        <w:rPr>
          <w:rFonts w:hint="eastAsia" w:ascii="仿宋_GB2312" w:hAnsi="仿宋_GB2312" w:eastAsia="仿宋_GB2312" w:cs="仿宋_GB2312"/>
          <w:sz w:val="32"/>
          <w:szCs w:val="32"/>
        </w:rPr>
        <w:t>课前：课前以线上自主学习为主。教师在学习平台发布课程导航、布置学习任务、设置测试问题、准备线下课堂教学内容，并且在学生完成线上学习后，收集学生学习数据；学生在课前阶段，要接受老师布置的的学习任务、完成学习任务、观看教学视频，同时要阅读发布的相应课程资料，最后要完成教师布置的随堂测试，分2-4人成员小组准备课中阶段的学习汇报。另外，在教师发布的课程内容中可以加入抖音、公众号、小红书等内容，不仅仅局限于学习平台的视频学习，还包括运用其他平台的资源内容进行学习。</w:t>
      </w:r>
      <w:bookmarkEnd w:id="246"/>
    </w:p>
    <w:p w14:paraId="61BF914A">
      <w:pPr>
        <w:spacing w:line="560" w:lineRule="exact"/>
        <w:ind w:firstLine="640" w:firstLineChars="200"/>
        <w:rPr>
          <w:rFonts w:hint="eastAsia" w:ascii="仿宋_GB2312" w:hAnsi="仿宋_GB2312" w:eastAsia="仿宋_GB2312" w:cs="仿宋_GB2312"/>
          <w:sz w:val="32"/>
          <w:szCs w:val="32"/>
        </w:rPr>
      </w:pPr>
      <w:bookmarkStart w:id="247" w:name="_Toc28607"/>
      <w:r>
        <w:rPr>
          <w:rFonts w:hint="eastAsia" w:ascii="仿宋_GB2312" w:hAnsi="仿宋_GB2312" w:eastAsia="仿宋_GB2312" w:cs="仿宋_GB2312"/>
          <w:sz w:val="32"/>
          <w:szCs w:val="32"/>
        </w:rPr>
        <w:t>课中：课中阶段的学习以线下师生面对面教学为主，围绕案例，对每个知识点进行重复探讨。这个阶段，教师对课前学生学习数据进行通报，对知识点进行梳理并且着重用案例讲解重难点，对学生提出的问题进行答疑解惑，师生进行互动得到教学反馈；学生对课前阶段的学习进行汇报，对于自己不理解的问题进行分组讨论，互帮互助合作学习，更难的问题用师生互动的办法解决，共同打造积极活跃的教学课堂。另外，案例的呈现可以是以文字版的形式，也可以是以视频的形式，可以是课程学习平台中已经设计进去的经典案例，也可以是抖音、公众号、小红书等出现的新案例，充分利用互联网线上资源进行教学可以真正做到与时俱进。</w:t>
      </w:r>
      <w:bookmarkEnd w:id="247"/>
    </w:p>
    <w:p w14:paraId="735EBC67">
      <w:pPr>
        <w:spacing w:line="560" w:lineRule="exact"/>
        <w:ind w:firstLine="640" w:firstLineChars="200"/>
        <w:rPr>
          <w:rFonts w:hint="eastAsia" w:ascii="仿宋_GB2312" w:hAnsi="仿宋_GB2312" w:eastAsia="仿宋_GB2312" w:cs="仿宋_GB2312"/>
          <w:sz w:val="32"/>
          <w:szCs w:val="32"/>
        </w:rPr>
      </w:pPr>
      <w:bookmarkStart w:id="248" w:name="_Toc17199"/>
      <w:r>
        <w:rPr>
          <w:rFonts w:hint="eastAsia" w:ascii="仿宋_GB2312" w:hAnsi="仿宋_GB2312" w:eastAsia="仿宋_GB2312" w:cs="仿宋_GB2312"/>
          <w:sz w:val="32"/>
          <w:szCs w:val="32"/>
        </w:rPr>
        <w:t>课后：课后以线上为主，线下为辅。教师在教学平台上发布课堂教学知识梳理与总结内容，并且布置课后拓展学习任务，及时了解学生问题，与学生一起参与互动研讨；学生对不懂的知识进再一次巩固学习，及时完成课后布置的作业和测试，查漏补缺，最后以作业成果展示的形式反馈所学知识。另外，学生在开展拓展学习任务的时候，可以按照教师要求，运用抖音、公众号、小红书等互联网资源搜集所需信息，进行深入学习。</w:t>
      </w:r>
      <w:bookmarkEnd w:id="248"/>
    </w:p>
    <w:p w14:paraId="3A80D97F">
      <w:pPr>
        <w:spacing w:line="560" w:lineRule="exact"/>
        <w:ind w:firstLine="640" w:firstLineChars="200"/>
        <w:rPr>
          <w:rFonts w:hint="eastAsia" w:ascii="仿宋_GB2312" w:hAnsi="仿宋_GB2312" w:eastAsia="仿宋_GB2312" w:cs="仿宋_GB2312"/>
          <w:sz w:val="32"/>
          <w:szCs w:val="32"/>
        </w:rPr>
      </w:pPr>
      <w:bookmarkStart w:id="249" w:name="_Toc27300"/>
      <w:r>
        <w:rPr>
          <w:rFonts w:hint="eastAsia" w:ascii="仿宋_GB2312" w:hAnsi="仿宋_GB2312" w:eastAsia="仿宋_GB2312" w:cs="仿宋_GB2312"/>
          <w:sz w:val="32"/>
          <w:szCs w:val="32"/>
        </w:rPr>
        <w:t>具体章节课外实践：对于实践性较强的章节，开展企业场景嵌入的教学课堂。</w:t>
      </w:r>
      <w:bookmarkEnd w:id="249"/>
    </w:p>
    <w:p w14:paraId="5598A637">
      <w:pPr>
        <w:spacing w:line="560" w:lineRule="exact"/>
        <w:ind w:firstLine="640" w:firstLineChars="200"/>
        <w:rPr>
          <w:rFonts w:hint="eastAsia" w:ascii="仿宋_GB2312" w:hAnsi="仿宋_GB2312" w:eastAsia="仿宋_GB2312" w:cs="仿宋_GB2312"/>
          <w:sz w:val="32"/>
          <w:szCs w:val="32"/>
        </w:rPr>
      </w:pPr>
      <w:bookmarkStart w:id="250" w:name="_Toc7679"/>
      <w:r>
        <w:rPr>
          <w:rFonts w:hint="eastAsia" w:ascii="仿宋_GB2312" w:hAnsi="仿宋_GB2312" w:eastAsia="仿宋_GB2312" w:cs="仿宋_GB2312"/>
          <w:sz w:val="32"/>
          <w:szCs w:val="32"/>
        </w:rPr>
        <w:t>2.翻转课堂教学法</w:t>
      </w:r>
      <w:bookmarkEnd w:id="250"/>
    </w:p>
    <w:p w14:paraId="6E3FF7FC">
      <w:pPr>
        <w:spacing w:line="560" w:lineRule="exact"/>
        <w:ind w:firstLine="640" w:firstLineChars="200"/>
        <w:rPr>
          <w:rFonts w:hint="eastAsia" w:ascii="仿宋_GB2312" w:hAnsi="仿宋_GB2312" w:eastAsia="仿宋_GB2312" w:cs="仿宋_GB2312"/>
          <w:sz w:val="32"/>
          <w:szCs w:val="32"/>
        </w:rPr>
      </w:pPr>
      <w:bookmarkStart w:id="251" w:name="_Toc12010"/>
      <w:bookmarkStart w:id="252" w:name="_Toc25995"/>
      <w:r>
        <w:rPr>
          <w:rFonts w:hint="eastAsia" w:ascii="仿宋_GB2312" w:hAnsi="仿宋_GB2312" w:eastAsia="仿宋_GB2312" w:cs="仿宋_GB2312"/>
          <w:sz w:val="32"/>
          <w:szCs w:val="32"/>
        </w:rPr>
        <w:t>翻转课堂的筹划阶段包括设立机构、师资建设、组建管理与实施投入四个环节。首先成立翻转课堂建设领导机构，统筹规划翻转课堂建设工作，然后进行师资队伍建设，尽快适应新的教学模式，第三，组建管理翻转课堂班，最后，搭建相应的软、硬件设施，以保证翻转课堂的顺利实施。</w:t>
      </w:r>
      <w:bookmarkEnd w:id="251"/>
      <w:bookmarkEnd w:id="252"/>
    </w:p>
    <w:p w14:paraId="090711F3">
      <w:pPr>
        <w:spacing w:line="560" w:lineRule="exact"/>
        <w:ind w:firstLine="640" w:firstLineChars="200"/>
        <w:rPr>
          <w:rFonts w:hint="eastAsia" w:ascii="仿宋_GB2312" w:hAnsi="仿宋_GB2312" w:eastAsia="仿宋_GB2312" w:cs="仿宋_GB2312"/>
          <w:sz w:val="32"/>
          <w:szCs w:val="32"/>
        </w:rPr>
      </w:pPr>
      <w:bookmarkStart w:id="253" w:name="_Toc6567"/>
      <w:r>
        <w:rPr>
          <w:rFonts w:hint="eastAsia" w:ascii="仿宋_GB2312" w:hAnsi="仿宋_GB2312" w:eastAsia="仿宋_GB2312" w:cs="仿宋_GB2312"/>
          <w:sz w:val="32"/>
          <w:szCs w:val="32"/>
        </w:rPr>
        <w:t>翻转课堂实施阶段包括课前准备、课堂内化、课后评价与总结提升四个环节，首先，在课前准备环节，教师在教学资源管理平台收集整理教学资源，然后在课程开发平台中设计学习任务单并在微课程制作平台制作微课，再发布到学习平台，学生在“学习系统”上自主学习任务单、观看微课视频并查看借鉴其它资源；其次，在课堂内化环节，教师在翻转课堂备课系统导入备课及相关多媒体资源，学生就课前自主学习的问题与小组成员和教师进行协作探究，教师进行交流指导；第三，在课后评价环节，针对学生和教师的表现进行多种形式、内容丰富的教学评价；最后，在总结提升环节，教师和学生针对自身的学习、工作进行总结反思。</w:t>
      </w:r>
      <w:bookmarkEnd w:id="253"/>
    </w:p>
    <w:p w14:paraId="31275138">
      <w:pPr>
        <w:spacing w:line="560" w:lineRule="exact"/>
        <w:ind w:firstLine="640" w:firstLineChars="200"/>
        <w:rPr>
          <w:rFonts w:hint="eastAsia" w:ascii="仿宋_GB2312" w:hAnsi="仿宋_GB2312" w:eastAsia="仿宋_GB2312" w:cs="仿宋_GB2312"/>
          <w:sz w:val="32"/>
          <w:szCs w:val="32"/>
        </w:rPr>
      </w:pPr>
      <w:bookmarkStart w:id="254" w:name="_Toc31328"/>
      <w:bookmarkStart w:id="255" w:name="_Toc920"/>
      <w:bookmarkStart w:id="256" w:name="_Toc439"/>
      <w:bookmarkStart w:id="257" w:name="_Toc3530"/>
      <w:bookmarkStart w:id="258" w:name="_Toc21524"/>
      <w:bookmarkStart w:id="259" w:name="_Toc8929"/>
      <w:r>
        <w:rPr>
          <w:rFonts w:hint="eastAsia" w:ascii="仿宋_GB2312" w:hAnsi="仿宋_GB2312" w:eastAsia="仿宋_GB2312" w:cs="仿宋_GB2312"/>
          <w:sz w:val="32"/>
          <w:szCs w:val="32"/>
        </w:rPr>
        <w:t>3.案例教学法</w:t>
      </w:r>
      <w:bookmarkEnd w:id="254"/>
      <w:bookmarkEnd w:id="255"/>
      <w:bookmarkEnd w:id="256"/>
      <w:bookmarkEnd w:id="257"/>
      <w:bookmarkEnd w:id="258"/>
      <w:bookmarkEnd w:id="259"/>
    </w:p>
    <w:p w14:paraId="542E7EB9">
      <w:pPr>
        <w:spacing w:line="560" w:lineRule="exact"/>
        <w:ind w:firstLine="640" w:firstLineChars="200"/>
        <w:rPr>
          <w:rFonts w:hint="eastAsia" w:ascii="仿宋_GB2312" w:hAnsi="仿宋_GB2312" w:eastAsia="仿宋_GB2312" w:cs="仿宋_GB2312"/>
          <w:sz w:val="32"/>
          <w:szCs w:val="32"/>
        </w:rPr>
      </w:pPr>
      <w:bookmarkStart w:id="260" w:name="_Toc1298"/>
      <w:r>
        <w:rPr>
          <w:rFonts w:hint="eastAsia" w:ascii="仿宋_GB2312" w:hAnsi="仿宋_GB2312" w:eastAsia="仿宋_GB2312" w:cs="仿宋_GB2312"/>
          <w:sz w:val="32"/>
          <w:szCs w:val="32"/>
        </w:rPr>
        <w:t>在专业课程教学中案例教学法与其它教学方法融合应用，案例教学法应用中首先做好教学的前期准备工作。教师备课时将教学内容专题化，根据企业的实际工作环节进行岗位工作任务提取，同时将专业的新技术、新规范融入教学内容中形成多个案例教学专题；教师将案例提供给学生进行课前阅读、自学，并针对学生提出的问题查阅相关资料进行充分的备课。其次，在课堂实施环节，以学生为主体，在平等、开放、宽松、有序的环境下进行案例讨论。教师引导持不同观点的学生间就案例所涉及的问题进行分析辩论，发现问题核心或实质，探寻解决问题的思路和方式，并要求学生撰写案例分析报告。最后，在评价环节，教师对学生参与案例教学情况进行评价，建立多元化的、多种形态的评价标准。</w:t>
      </w:r>
      <w:bookmarkEnd w:id="260"/>
    </w:p>
    <w:p w14:paraId="0C867C96">
      <w:pPr>
        <w:jc w:val="center"/>
        <w:rPr>
          <w:rFonts w:hint="eastAsia" w:ascii="宋体" w:hAnsi="宋体" w:cs="宋体"/>
          <w:sz w:val="24"/>
          <w:szCs w:val="24"/>
        </w:rPr>
      </w:pPr>
      <w:r>
        <w:rPr>
          <w:rFonts w:hint="eastAsia" w:ascii="宋体" w:hAnsi="宋体" w:cs="宋体"/>
          <w:sz w:val="2"/>
          <w:szCs w:val="2"/>
        </w:rPr>
        <w:drawing>
          <wp:inline distT="0" distB="0" distL="0" distR="0">
            <wp:extent cx="4010025" cy="1733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010025" cy="1733550"/>
                    </a:xfrm>
                    <a:prstGeom prst="rect">
                      <a:avLst/>
                    </a:prstGeom>
                    <a:noFill/>
                    <a:ln>
                      <a:noFill/>
                    </a:ln>
                  </pic:spPr>
                </pic:pic>
              </a:graphicData>
            </a:graphic>
          </wp:inline>
        </w:drawing>
      </w:r>
    </w:p>
    <w:p w14:paraId="3A4A5B5D">
      <w:pPr>
        <w:adjustRightInd w:val="0"/>
        <w:snapToGrid w:val="0"/>
        <w:jc w:val="center"/>
        <w:rPr>
          <w:rFonts w:hint="eastAsia" w:ascii="宋体" w:hAnsi="宋体" w:cs="宋体"/>
          <w:b/>
          <w:szCs w:val="21"/>
        </w:rPr>
      </w:pPr>
      <w:r>
        <w:rPr>
          <w:rFonts w:hint="eastAsia" w:ascii="宋体" w:hAnsi="宋体" w:cs="宋体"/>
          <w:b/>
          <w:szCs w:val="21"/>
        </w:rPr>
        <w:t>图2  案例教学的实施步骤图</w:t>
      </w:r>
    </w:p>
    <w:p w14:paraId="06CFFA7B">
      <w:pPr>
        <w:spacing w:line="560" w:lineRule="exact"/>
        <w:ind w:firstLine="640" w:firstLineChars="200"/>
        <w:rPr>
          <w:rFonts w:hint="eastAsia" w:ascii="仿宋_GB2312" w:hAnsi="仿宋_GB2312" w:eastAsia="仿宋_GB2312" w:cs="仿宋_GB2312"/>
          <w:sz w:val="32"/>
          <w:szCs w:val="32"/>
        </w:rPr>
      </w:pPr>
      <w:bookmarkStart w:id="261" w:name="_Toc19825736"/>
      <w:bookmarkStart w:id="262" w:name="_Toc7364"/>
      <w:bookmarkStart w:id="263" w:name="_Toc5716"/>
      <w:r>
        <w:rPr>
          <w:rFonts w:hint="eastAsia" w:ascii="仿宋_GB2312" w:hAnsi="仿宋_GB2312" w:eastAsia="仿宋_GB2312" w:cs="仿宋_GB2312"/>
          <w:sz w:val="32"/>
          <w:szCs w:val="32"/>
        </w:rPr>
        <w:t>4.项目教学法</w:t>
      </w:r>
      <w:bookmarkEnd w:id="261"/>
      <w:bookmarkEnd w:id="262"/>
      <w:bookmarkEnd w:id="263"/>
    </w:p>
    <w:p w14:paraId="7D412C79">
      <w:pPr>
        <w:spacing w:line="560" w:lineRule="exact"/>
        <w:ind w:firstLine="640" w:firstLineChars="200"/>
        <w:rPr>
          <w:rFonts w:hint="eastAsia" w:ascii="仿宋_GB2312" w:hAnsi="仿宋_GB2312" w:eastAsia="仿宋_GB2312" w:cs="仿宋_GB2312"/>
          <w:sz w:val="32"/>
          <w:szCs w:val="32"/>
        </w:rPr>
      </w:pPr>
      <w:bookmarkStart w:id="264" w:name="_Toc26297"/>
      <w:r>
        <w:rPr>
          <w:rFonts w:hint="eastAsia" w:ascii="仿宋_GB2312" w:hAnsi="仿宋_GB2312" w:eastAsia="仿宋_GB2312" w:cs="仿宋_GB2312"/>
          <w:sz w:val="32"/>
          <w:szCs w:val="32"/>
        </w:rPr>
        <w:t>项目教学法的顺利实施需要具备项目任务式教材及配套资源、双师型教师、理实一体实训室、评价环境，才能顺利实施教学；其中理实一体实训室的建设参照理实一体教学模式中实训环境的内容。</w:t>
      </w:r>
      <w:bookmarkEnd w:id="264"/>
    </w:p>
    <w:p w14:paraId="3B9DDC76">
      <w:pPr>
        <w:spacing w:line="560" w:lineRule="exact"/>
        <w:ind w:firstLine="640" w:firstLineChars="200"/>
        <w:rPr>
          <w:rFonts w:hint="eastAsia" w:ascii="仿宋_GB2312" w:hAnsi="仿宋_GB2312" w:eastAsia="仿宋_GB2312" w:cs="仿宋_GB2312"/>
          <w:sz w:val="32"/>
          <w:szCs w:val="32"/>
        </w:rPr>
      </w:pPr>
      <w:bookmarkStart w:id="265" w:name="_Toc9722"/>
      <w:r>
        <w:rPr>
          <w:rFonts w:hint="eastAsia" w:ascii="仿宋_GB2312" w:hAnsi="仿宋_GB2312" w:eastAsia="仿宋_GB2312" w:cs="仿宋_GB2312"/>
          <w:sz w:val="32"/>
          <w:szCs w:val="32"/>
        </w:rPr>
        <w:t>（1）项目任务式教材及配套资源</w:t>
      </w:r>
      <w:bookmarkEnd w:id="265"/>
    </w:p>
    <w:p w14:paraId="746EADF6">
      <w:pPr>
        <w:spacing w:line="560" w:lineRule="exact"/>
        <w:ind w:firstLine="640" w:firstLineChars="200"/>
        <w:rPr>
          <w:rFonts w:hint="eastAsia" w:ascii="仿宋_GB2312" w:hAnsi="仿宋_GB2312" w:eastAsia="仿宋_GB2312" w:cs="仿宋_GB2312"/>
          <w:sz w:val="32"/>
          <w:szCs w:val="32"/>
        </w:rPr>
      </w:pPr>
      <w:bookmarkStart w:id="266" w:name="_Toc24599"/>
      <w:r>
        <w:rPr>
          <w:rFonts w:hint="eastAsia" w:ascii="仿宋_GB2312" w:hAnsi="仿宋_GB2312" w:eastAsia="仿宋_GB2312" w:cs="仿宋_GB2312"/>
          <w:sz w:val="32"/>
          <w:szCs w:val="32"/>
        </w:rPr>
        <w:t>本专业开发了项目任务式系列校本教材，每门课程根据教学的需要配备教学课件、微课、动画、视频、VR、AR、及虚拟仿真实训软件等不同种类的教学资源。</w:t>
      </w:r>
      <w:bookmarkEnd w:id="266"/>
    </w:p>
    <w:p w14:paraId="5AA0AACC">
      <w:pPr>
        <w:spacing w:line="560" w:lineRule="exact"/>
        <w:ind w:firstLine="640" w:firstLineChars="200"/>
        <w:rPr>
          <w:rFonts w:hint="eastAsia" w:ascii="仿宋_GB2312" w:hAnsi="仿宋_GB2312" w:eastAsia="仿宋_GB2312" w:cs="仿宋_GB2312"/>
          <w:sz w:val="32"/>
          <w:szCs w:val="32"/>
        </w:rPr>
      </w:pPr>
      <w:bookmarkStart w:id="267" w:name="_Toc28308"/>
      <w:r>
        <w:rPr>
          <w:rFonts w:hint="eastAsia" w:ascii="仿宋_GB2312" w:hAnsi="仿宋_GB2312" w:eastAsia="仿宋_GB2312" w:cs="仿宋_GB2312"/>
          <w:sz w:val="32"/>
          <w:szCs w:val="32"/>
        </w:rPr>
        <w:t>（2）项目教学法实施环节</w:t>
      </w:r>
      <w:bookmarkEnd w:id="267"/>
    </w:p>
    <w:p w14:paraId="30147213">
      <w:pPr>
        <w:spacing w:line="560" w:lineRule="exact"/>
        <w:ind w:firstLine="640" w:firstLineChars="200"/>
        <w:rPr>
          <w:rFonts w:hint="eastAsia" w:ascii="仿宋_GB2312" w:hAnsi="仿宋_GB2312" w:eastAsia="仿宋_GB2312" w:cs="仿宋_GB2312"/>
          <w:sz w:val="32"/>
          <w:szCs w:val="32"/>
        </w:rPr>
      </w:pPr>
      <w:bookmarkStart w:id="268" w:name="_Toc24399"/>
      <w:r>
        <w:rPr>
          <w:rFonts w:hint="eastAsia" w:ascii="仿宋_GB2312" w:hAnsi="仿宋_GB2312" w:eastAsia="仿宋_GB2312" w:cs="仿宋_GB2312"/>
          <w:sz w:val="32"/>
          <w:szCs w:val="32"/>
        </w:rPr>
        <w:t>项目教学法具体实施阶段包括课前准备（资讯）、课中研学（师生分工）、课后拓学三大环节。</w:t>
      </w:r>
      <w:bookmarkEnd w:id="268"/>
    </w:p>
    <w:p w14:paraId="632B8139">
      <w:pPr>
        <w:jc w:val="center"/>
        <w:rPr>
          <w:rFonts w:hint="eastAsia" w:ascii="宋体" w:hAnsi="宋体" w:cs="宋体"/>
          <w:b/>
          <w:bCs/>
          <w:szCs w:val="21"/>
        </w:rPr>
      </w:pPr>
      <w:r>
        <w:rPr>
          <w:rFonts w:hint="eastAsia" w:ascii="宋体" w:hAnsi="宋体" w:cs="宋体"/>
          <w:b/>
          <w:bCs/>
          <w:szCs w:val="21"/>
        </w:rPr>
        <w:drawing>
          <wp:inline distT="0" distB="0" distL="0" distR="0">
            <wp:extent cx="4781550" cy="28765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81550" cy="2876550"/>
                    </a:xfrm>
                    <a:prstGeom prst="rect">
                      <a:avLst/>
                    </a:prstGeom>
                    <a:noFill/>
                    <a:ln>
                      <a:noFill/>
                    </a:ln>
                  </pic:spPr>
                </pic:pic>
              </a:graphicData>
            </a:graphic>
          </wp:inline>
        </w:drawing>
      </w:r>
    </w:p>
    <w:p w14:paraId="189CC230">
      <w:pPr>
        <w:adjustRightInd w:val="0"/>
        <w:snapToGrid w:val="0"/>
        <w:jc w:val="center"/>
        <w:rPr>
          <w:rFonts w:hint="eastAsia" w:ascii="宋体" w:hAnsi="宋体" w:cs="宋体"/>
          <w:b/>
          <w:szCs w:val="21"/>
        </w:rPr>
      </w:pPr>
      <w:r>
        <w:rPr>
          <w:rFonts w:hint="eastAsia" w:ascii="宋体" w:hAnsi="宋体" w:cs="宋体"/>
          <w:b/>
          <w:szCs w:val="21"/>
        </w:rPr>
        <w:t>图3  项目教学法基本教学环节流程图</w:t>
      </w:r>
    </w:p>
    <w:p w14:paraId="7AC22483">
      <w:pPr>
        <w:spacing w:line="560" w:lineRule="exact"/>
        <w:ind w:firstLine="640" w:firstLineChars="200"/>
        <w:rPr>
          <w:rFonts w:hint="eastAsia" w:ascii="仿宋_GB2312" w:hAnsi="仿宋_GB2312" w:eastAsia="仿宋_GB2312" w:cs="仿宋_GB2312"/>
          <w:sz w:val="32"/>
          <w:szCs w:val="32"/>
        </w:rPr>
      </w:pPr>
      <w:bookmarkStart w:id="269" w:name="_Toc121"/>
      <w:r>
        <w:rPr>
          <w:rFonts w:hint="eastAsia" w:ascii="仿宋_GB2312" w:hAnsi="仿宋_GB2312" w:eastAsia="仿宋_GB2312" w:cs="仿宋_GB2312"/>
          <w:sz w:val="32"/>
          <w:szCs w:val="32"/>
        </w:rPr>
        <w:t>首先，在课前准备（资讯）阶段，教师进行项目提取、资源分析、角色定义和搭建环境等前期准备工作。通过开展调研，分析岗位工作任务，确定项目任务；然后结合教学内容进行课件、微课、动画、学生任务单等学习资源的制作，并推送至课程平台；同时按照组内异质、组间同质的原则进行分组；为了建立有效的评价环境教师进行多元评价表的制定与整个教学环节的设计。</w:t>
      </w:r>
      <w:bookmarkEnd w:id="269"/>
    </w:p>
    <w:p w14:paraId="70B64B10">
      <w:pPr>
        <w:spacing w:line="560" w:lineRule="exact"/>
        <w:ind w:firstLine="640" w:firstLineChars="200"/>
        <w:rPr>
          <w:rFonts w:hint="eastAsia" w:ascii="仿宋_GB2312" w:hAnsi="仿宋_GB2312" w:eastAsia="仿宋_GB2312" w:cs="仿宋_GB2312"/>
          <w:sz w:val="32"/>
          <w:szCs w:val="32"/>
        </w:rPr>
      </w:pPr>
      <w:bookmarkStart w:id="270" w:name="_Toc11032"/>
      <w:r>
        <w:rPr>
          <w:rFonts w:hint="eastAsia" w:ascii="仿宋_GB2312" w:hAnsi="仿宋_GB2312" w:eastAsia="仿宋_GB2312" w:cs="仿宋_GB2312"/>
          <w:sz w:val="32"/>
          <w:szCs w:val="32"/>
        </w:rPr>
        <w:t>其次，在课中研学（师生分工）阶段，也就是上课阶段，教师按照任务引入、任务分析、制定计划、实施计划、检查评价等基本教学环节展开教学，其中制定计划不是必要环节，可根据实际情况决定是否来设计这一环节；另外在这些环节的基础上还可以根据教学需要增加技能训练的环节。</w:t>
      </w:r>
      <w:bookmarkEnd w:id="270"/>
    </w:p>
    <w:p w14:paraId="33326094">
      <w:pPr>
        <w:spacing w:line="560" w:lineRule="exact"/>
        <w:ind w:firstLine="640" w:firstLineChars="200"/>
        <w:rPr>
          <w:rFonts w:hint="eastAsia" w:ascii="仿宋_GB2312" w:hAnsi="仿宋_GB2312" w:eastAsia="仿宋_GB2312" w:cs="仿宋_GB2312"/>
          <w:sz w:val="32"/>
          <w:szCs w:val="32"/>
        </w:rPr>
      </w:pPr>
      <w:bookmarkStart w:id="271" w:name="_Toc2136"/>
      <w:r>
        <w:rPr>
          <w:rFonts w:hint="eastAsia" w:ascii="仿宋_GB2312" w:hAnsi="仿宋_GB2312" w:eastAsia="仿宋_GB2312" w:cs="仿宋_GB2312"/>
          <w:sz w:val="32"/>
          <w:szCs w:val="32"/>
        </w:rPr>
        <w:t>在整个教学过程中，突出“以项目为主线、教师为引导、学生为主体”的理念，学生是学习的主体，相关知识技能的学习、计划的制定与实施，自查、自评、互评等都由学生独立完成，教师起到引导者、组织者的角色。</w:t>
      </w:r>
      <w:bookmarkEnd w:id="271"/>
    </w:p>
    <w:p w14:paraId="152D2C67">
      <w:pPr>
        <w:spacing w:line="560" w:lineRule="exact"/>
        <w:ind w:firstLine="640" w:firstLineChars="200"/>
        <w:rPr>
          <w:rFonts w:hint="eastAsia" w:ascii="仿宋_GB2312" w:hAnsi="仿宋_GB2312" w:eastAsia="仿宋_GB2312" w:cs="仿宋_GB2312"/>
          <w:sz w:val="32"/>
          <w:szCs w:val="32"/>
        </w:rPr>
      </w:pPr>
      <w:bookmarkStart w:id="272" w:name="_Toc748"/>
      <w:r>
        <w:rPr>
          <w:rFonts w:hint="eastAsia" w:ascii="仿宋_GB2312" w:hAnsi="仿宋_GB2312" w:eastAsia="仿宋_GB2312" w:cs="仿宋_GB2312"/>
          <w:sz w:val="32"/>
          <w:szCs w:val="32"/>
        </w:rPr>
        <w:t>最后，在课后拓学阶段，主要是锻炼学生的迁移能力，教师布置同类的小任务，使项目成果迁移运用到新的任务或项目中。</w:t>
      </w:r>
      <w:bookmarkEnd w:id="272"/>
    </w:p>
    <w:p w14:paraId="004710B2">
      <w:pPr>
        <w:spacing w:line="560" w:lineRule="exact"/>
        <w:ind w:firstLine="640" w:firstLineChars="200"/>
        <w:rPr>
          <w:rFonts w:hint="eastAsia" w:ascii="仿宋_GB2312" w:hAnsi="仿宋_GB2312" w:eastAsia="仿宋_GB2312" w:cs="仿宋_GB2312"/>
          <w:sz w:val="32"/>
          <w:szCs w:val="32"/>
        </w:rPr>
      </w:pPr>
      <w:bookmarkStart w:id="273" w:name="_Toc7973"/>
      <w:r>
        <w:rPr>
          <w:rFonts w:hint="eastAsia" w:ascii="仿宋_GB2312" w:hAnsi="仿宋_GB2312" w:eastAsia="仿宋_GB2312" w:cs="仿宋_GB2312"/>
          <w:sz w:val="32"/>
          <w:szCs w:val="32"/>
        </w:rPr>
        <w:t>（3）教学组织</w:t>
      </w:r>
      <w:bookmarkEnd w:id="273"/>
    </w:p>
    <w:p w14:paraId="01180661">
      <w:pPr>
        <w:spacing w:line="560" w:lineRule="exact"/>
        <w:ind w:firstLine="640" w:firstLineChars="200"/>
        <w:rPr>
          <w:rFonts w:hint="eastAsia" w:ascii="仿宋_GB2312" w:hAnsi="仿宋_GB2312" w:eastAsia="仿宋_GB2312" w:cs="仿宋_GB2312"/>
          <w:sz w:val="32"/>
          <w:szCs w:val="32"/>
        </w:rPr>
      </w:pPr>
      <w:bookmarkStart w:id="274" w:name="_Toc7628"/>
      <w:r>
        <w:rPr>
          <w:rFonts w:hint="eastAsia" w:ascii="仿宋_GB2312" w:hAnsi="仿宋_GB2312" w:eastAsia="仿宋_GB2312" w:cs="仿宋_GB2312"/>
          <w:sz w:val="32"/>
          <w:szCs w:val="32"/>
        </w:rPr>
        <w:t>①组织形式：小组协作，个人独立完成</w:t>
      </w:r>
      <w:bookmarkEnd w:id="274"/>
    </w:p>
    <w:p w14:paraId="1EA0068F">
      <w:pPr>
        <w:spacing w:line="560" w:lineRule="exact"/>
        <w:ind w:firstLine="640" w:firstLineChars="200"/>
        <w:rPr>
          <w:rFonts w:hint="eastAsia" w:ascii="仿宋_GB2312" w:hAnsi="仿宋_GB2312" w:eastAsia="仿宋_GB2312" w:cs="仿宋_GB2312"/>
          <w:sz w:val="32"/>
          <w:szCs w:val="32"/>
        </w:rPr>
      </w:pPr>
      <w:bookmarkStart w:id="275" w:name="_Toc588"/>
      <w:r>
        <w:rPr>
          <w:rFonts w:hint="eastAsia" w:ascii="仿宋_GB2312" w:hAnsi="仿宋_GB2312" w:eastAsia="仿宋_GB2312" w:cs="仿宋_GB2312"/>
          <w:sz w:val="32"/>
          <w:szCs w:val="32"/>
        </w:rPr>
        <w:t>②环境要求</w:t>
      </w:r>
      <w:bookmarkEnd w:id="275"/>
    </w:p>
    <w:p w14:paraId="50F6AB62">
      <w:pPr>
        <w:spacing w:line="560" w:lineRule="exact"/>
        <w:ind w:firstLine="640" w:firstLineChars="200"/>
        <w:rPr>
          <w:rFonts w:hint="eastAsia" w:ascii="仿宋_GB2312" w:hAnsi="仿宋_GB2312" w:eastAsia="仿宋_GB2312" w:cs="仿宋_GB2312"/>
          <w:sz w:val="32"/>
          <w:szCs w:val="32"/>
        </w:rPr>
      </w:pPr>
      <w:bookmarkStart w:id="276" w:name="_Toc25631"/>
      <w:r>
        <w:rPr>
          <w:rFonts w:hint="eastAsia" w:ascii="仿宋_GB2312" w:hAnsi="仿宋_GB2312" w:eastAsia="仿宋_GB2312" w:cs="仿宋_GB2312"/>
          <w:sz w:val="32"/>
          <w:szCs w:val="32"/>
        </w:rPr>
        <w:t>理实一体化实训室开展项目教学。理实一体化实训室建设基于企业真实工作环境，包括人脸打卡区、投影区、学习讨论区、实训区、资讯区、工具设备器材区、教学演示区等区域；满足考勤签到、教师讲解、小组讨论、实验实训、资料查询、作品展示等功能。</w:t>
      </w:r>
      <w:bookmarkEnd w:id="276"/>
    </w:p>
    <w:p w14:paraId="686FE04E">
      <w:pPr>
        <w:spacing w:line="560" w:lineRule="exact"/>
        <w:ind w:firstLine="640" w:firstLineChars="200"/>
        <w:rPr>
          <w:rFonts w:hint="eastAsia" w:ascii="仿宋_GB2312" w:hAnsi="仿宋_GB2312" w:eastAsia="仿宋_GB2312" w:cs="仿宋_GB2312"/>
          <w:sz w:val="32"/>
          <w:szCs w:val="32"/>
        </w:rPr>
      </w:pPr>
      <w:bookmarkStart w:id="277" w:name="_Toc16030"/>
      <w:r>
        <w:rPr>
          <w:rFonts w:hint="eastAsia" w:ascii="仿宋_GB2312" w:hAnsi="仿宋_GB2312" w:eastAsia="仿宋_GB2312" w:cs="仿宋_GB2312"/>
          <w:sz w:val="32"/>
          <w:szCs w:val="32"/>
        </w:rPr>
        <w:t>（4）“双师型”教师要求</w:t>
      </w:r>
      <w:bookmarkEnd w:id="277"/>
    </w:p>
    <w:p w14:paraId="7DA1E8D4">
      <w:pPr>
        <w:spacing w:line="560" w:lineRule="exact"/>
        <w:ind w:firstLine="640" w:firstLineChars="200"/>
        <w:rPr>
          <w:rFonts w:hint="eastAsia" w:ascii="仿宋_GB2312" w:hAnsi="仿宋_GB2312" w:eastAsia="仿宋_GB2312" w:cs="仿宋_GB2312"/>
          <w:sz w:val="32"/>
          <w:szCs w:val="32"/>
        </w:rPr>
      </w:pPr>
      <w:bookmarkStart w:id="278" w:name="_Toc25963"/>
      <w:r>
        <w:rPr>
          <w:rFonts w:hint="eastAsia" w:ascii="仿宋_GB2312" w:hAnsi="仿宋_GB2312" w:eastAsia="仿宋_GB2312" w:cs="仿宋_GB2312"/>
          <w:sz w:val="32"/>
          <w:szCs w:val="32"/>
        </w:rPr>
        <w:t>开展项目教学法的教师应是“双师型”教师，具备理论教学和实践教学的能力；能够进行项目的提取及项目任务式校本教材的编写。</w:t>
      </w:r>
      <w:bookmarkEnd w:id="278"/>
    </w:p>
    <w:p w14:paraId="66FF36B2">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79" w:name="_Toc25087"/>
      <w:bookmarkStart w:id="280" w:name="_Toc26058"/>
      <w:bookmarkStart w:id="281" w:name="_Toc2658"/>
      <w:bookmarkStart w:id="282" w:name="_Toc3523"/>
      <w:bookmarkStart w:id="283" w:name="_Toc16627"/>
      <w:bookmarkStart w:id="284" w:name="_Toc13556"/>
      <w:r>
        <w:rPr>
          <w:rFonts w:hint="eastAsia" w:ascii="楷体_GB2312" w:hAnsi="楷体_GB2312" w:eastAsia="楷体_GB2312" w:cs="楷体_GB2312"/>
          <w:b/>
          <w:bCs/>
          <w:kern w:val="0"/>
          <w:sz w:val="32"/>
          <w:szCs w:val="32"/>
          <w:lang w:bidi="ar"/>
        </w:rPr>
        <w:t>（五）学习评价</w:t>
      </w:r>
      <w:bookmarkEnd w:id="279"/>
      <w:bookmarkEnd w:id="280"/>
      <w:bookmarkEnd w:id="281"/>
      <w:bookmarkEnd w:id="282"/>
      <w:bookmarkEnd w:id="283"/>
      <w:bookmarkEnd w:id="284"/>
    </w:p>
    <w:p w14:paraId="4C383C91">
      <w:pPr>
        <w:spacing w:line="560" w:lineRule="exact"/>
        <w:ind w:firstLine="640" w:firstLineChars="200"/>
        <w:rPr>
          <w:rFonts w:hint="eastAsia" w:ascii="仿宋_GB2312" w:hAnsi="仿宋_GB2312" w:eastAsia="仿宋_GB2312" w:cs="仿宋_GB2312"/>
          <w:sz w:val="32"/>
          <w:szCs w:val="32"/>
        </w:rPr>
      </w:pPr>
      <w:bookmarkStart w:id="285" w:name="_Toc20733"/>
      <w:r>
        <w:rPr>
          <w:rFonts w:hint="eastAsia" w:ascii="仿宋_GB2312" w:hAnsi="仿宋_GB2312" w:eastAsia="仿宋_GB2312" w:cs="仿宋_GB2312"/>
          <w:sz w:val="32"/>
          <w:szCs w:val="32"/>
        </w:rPr>
        <w:t>根据教育部《关于职业院校专业人才培养方案制定与实施工作的指导意见（教职成〔2019〕13号）》、中共中央国务院印发《深化新时代教育评价改革总体方案》文件要求，人才培养要建立健全多元化考核评价体系。本专业围绕德智体美劳构建学生的综合评价体系，探索基于学生综合发展与学业进步等的增值评价，通过信息技术的手段，全方位、全过程采集评价要素，并制定相应制度，科学有效的推进评价的真实性、客观性。</w:t>
      </w:r>
      <w:bookmarkEnd w:id="285"/>
    </w:p>
    <w:p w14:paraId="7FF5F937">
      <w:pPr>
        <w:spacing w:line="560" w:lineRule="exact"/>
        <w:ind w:firstLine="640" w:firstLineChars="200"/>
        <w:rPr>
          <w:rFonts w:hint="eastAsia" w:ascii="仿宋_GB2312" w:hAnsi="仿宋_GB2312" w:eastAsia="仿宋_GB2312" w:cs="仿宋_GB2312"/>
          <w:sz w:val="32"/>
          <w:szCs w:val="32"/>
        </w:rPr>
      </w:pPr>
      <w:bookmarkStart w:id="286" w:name="_Toc16888"/>
      <w:r>
        <w:rPr>
          <w:rFonts w:hint="eastAsia" w:ascii="仿宋_GB2312" w:hAnsi="仿宋_GB2312" w:eastAsia="仿宋_GB2312" w:cs="仿宋_GB2312"/>
          <w:sz w:val="32"/>
          <w:szCs w:val="32"/>
        </w:rPr>
        <w:t>考核内容应体现：能力本位的原则、实用性原则、可持续发展原则。考核方式应体现：过程考核与期终考核相结合，提高过程考核在课程考核中的比例。取消“清考”。评价主体体现：从过去校内评价、学校教师单一评价方式，转向企业评价、社会评价开放式评价。</w:t>
      </w:r>
      <w:bookmarkEnd w:id="286"/>
    </w:p>
    <w:p w14:paraId="01E68333">
      <w:pPr>
        <w:spacing w:line="560" w:lineRule="exact"/>
        <w:ind w:firstLine="640" w:firstLineChars="200"/>
        <w:rPr>
          <w:rFonts w:hint="eastAsia" w:ascii="仿宋_GB2312" w:hAnsi="仿宋_GB2312" w:eastAsia="仿宋_GB2312" w:cs="仿宋_GB2312"/>
          <w:sz w:val="32"/>
          <w:szCs w:val="32"/>
        </w:rPr>
      </w:pPr>
      <w:bookmarkStart w:id="287" w:name="_Toc12480"/>
      <w:r>
        <w:rPr>
          <w:rFonts w:hint="eastAsia" w:ascii="仿宋_GB2312" w:hAnsi="仿宋_GB2312" w:eastAsia="仿宋_GB2312" w:cs="仿宋_GB2312"/>
          <w:sz w:val="32"/>
          <w:szCs w:val="32"/>
        </w:rPr>
        <w:t>教学评价应体现评价主体、评价方式、评价过程的多元化。要校内校外评价结合，学业考核与职业技能鉴定结合，教师评价、学生互评与自我评价相结合，过程性评价与结果性评价相结合。创新评价方式方法，既要关注学生对知识的理解和技能的掌握，更要关注运用知识在实践中解决实际问题的能力水平。</w:t>
      </w:r>
      <w:bookmarkEnd w:id="287"/>
    </w:p>
    <w:p w14:paraId="0AF61F36">
      <w:pPr>
        <w:spacing w:line="560" w:lineRule="exact"/>
        <w:ind w:firstLine="640" w:firstLineChars="200"/>
        <w:rPr>
          <w:rFonts w:hint="eastAsia" w:ascii="仿宋_GB2312" w:hAnsi="仿宋_GB2312" w:eastAsia="仿宋_GB2312" w:cs="仿宋_GB2312"/>
          <w:sz w:val="32"/>
          <w:szCs w:val="32"/>
        </w:rPr>
      </w:pPr>
      <w:bookmarkStart w:id="288" w:name="_Toc28587"/>
      <w:r>
        <w:rPr>
          <w:rFonts w:hint="eastAsia" w:ascii="仿宋_GB2312" w:hAnsi="仿宋_GB2312" w:eastAsia="仿宋_GB2312" w:cs="仿宋_GB2312"/>
          <w:sz w:val="32"/>
          <w:szCs w:val="32"/>
        </w:rPr>
        <w:t>要注重职业道德教育，构建学生、教师、家长、企业、社会广泛参与的学生综合素质评价体系；以过程性评价为导向，将学生日常学习态度、学习表现、知识技能运用纳入评价范围，形成日常学业水平测试、技能抽查等学业评价为主、期末考试考查为辅的过程性学业评价体系；围绕课程的“知识与技能、过程与方法、情感态度与价值观”三维目标，在考核与评价过程中，以企业职业岗位标准为参考依据，形成学校与企业专家共同参与学生企业岗位实习环节的评价机制。要结合专业教学实际，确定期末考试考查课程，按学业成绩管理统一规定，制定各门课程成绩评价标准。</w:t>
      </w:r>
      <w:bookmarkEnd w:id="288"/>
    </w:p>
    <w:p w14:paraId="0D8E31D5">
      <w:pPr>
        <w:adjustRightInd w:val="0"/>
        <w:snapToGrid w:val="0"/>
        <w:jc w:val="center"/>
        <w:rPr>
          <w:rFonts w:hint="eastAsia" w:ascii="宋体" w:hAnsi="宋体" w:cs="宋体"/>
          <w:b/>
          <w:szCs w:val="21"/>
        </w:rPr>
      </w:pPr>
    </w:p>
    <w:p w14:paraId="4E112DB3">
      <w:pPr>
        <w:adjustRightInd w:val="0"/>
        <w:snapToGrid w:val="0"/>
        <w:jc w:val="center"/>
        <w:rPr>
          <w:rFonts w:hint="eastAsia" w:ascii="宋体" w:hAnsi="宋体" w:cs="宋体"/>
          <w:b/>
          <w:szCs w:val="21"/>
        </w:rPr>
      </w:pPr>
      <w:r>
        <w:rPr>
          <w:rFonts w:hint="eastAsia" w:ascii="宋体" w:hAnsi="宋体" w:cs="宋体"/>
          <w:b/>
          <w:szCs w:val="21"/>
        </w:rPr>
        <w:t>学生综合素质考核指标一览表</w:t>
      </w:r>
    </w:p>
    <w:tbl>
      <w:tblPr>
        <w:tblStyle w:val="1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7" w:type="dxa"/>
          <w:left w:w="102" w:type="dxa"/>
          <w:bottom w:w="17" w:type="dxa"/>
          <w:right w:w="17" w:type="dxa"/>
        </w:tblCellMar>
      </w:tblPr>
      <w:tblGrid>
        <w:gridCol w:w="1849"/>
        <w:gridCol w:w="680"/>
        <w:gridCol w:w="667"/>
        <w:gridCol w:w="5221"/>
      </w:tblGrid>
      <w:tr w14:paraId="7CD32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tblHeader/>
          <w:jc w:val="center"/>
        </w:trPr>
        <w:tc>
          <w:tcPr>
            <w:tcW w:w="1898" w:type="pct"/>
            <w:gridSpan w:val="3"/>
            <w:tcBorders>
              <w:top w:val="single" w:color="auto" w:sz="4" w:space="0"/>
              <w:left w:val="single" w:color="auto" w:sz="4" w:space="0"/>
              <w:bottom w:val="single" w:color="auto" w:sz="4" w:space="0"/>
              <w:right w:val="single" w:color="auto" w:sz="4" w:space="0"/>
            </w:tcBorders>
            <w:vAlign w:val="center"/>
          </w:tcPr>
          <w:p w14:paraId="7F1E25C2">
            <w:pPr>
              <w:widowControl/>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kern w:val="0"/>
                <w:szCs w:val="21"/>
              </w:rPr>
              <w:t>一级指标</w:t>
            </w:r>
          </w:p>
        </w:tc>
        <w:tc>
          <w:tcPr>
            <w:tcW w:w="3101" w:type="pct"/>
            <w:tcBorders>
              <w:top w:val="single" w:color="auto" w:sz="4" w:space="0"/>
              <w:left w:val="single" w:color="auto" w:sz="4" w:space="0"/>
              <w:bottom w:val="single" w:color="auto" w:sz="4" w:space="0"/>
              <w:right w:val="single" w:color="auto" w:sz="4" w:space="0"/>
            </w:tcBorders>
            <w:vAlign w:val="center"/>
          </w:tcPr>
          <w:p w14:paraId="4AB02420">
            <w:pPr>
              <w:widowControl/>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kern w:val="0"/>
                <w:szCs w:val="21"/>
              </w:rPr>
              <w:t>二级指标</w:t>
            </w:r>
          </w:p>
        </w:tc>
      </w:tr>
      <w:tr w14:paraId="6B88E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restart"/>
            <w:tcBorders>
              <w:top w:val="single" w:color="auto" w:sz="4" w:space="0"/>
              <w:bottom w:val="single" w:color="auto" w:sz="4" w:space="0"/>
              <w:right w:val="single" w:color="auto" w:sz="4" w:space="0"/>
            </w:tcBorders>
            <w:vAlign w:val="center"/>
          </w:tcPr>
          <w:p w14:paraId="70DB526D">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道德与公民素养</w:t>
            </w:r>
          </w:p>
        </w:tc>
        <w:tc>
          <w:tcPr>
            <w:tcW w:w="800" w:type="pct"/>
            <w:gridSpan w:val="2"/>
            <w:vMerge w:val="restart"/>
            <w:tcBorders>
              <w:top w:val="single" w:color="auto" w:sz="4" w:space="0"/>
              <w:left w:val="single" w:color="auto" w:sz="4" w:space="0"/>
              <w:bottom w:val="single" w:color="auto" w:sz="4" w:space="0"/>
            </w:tcBorders>
            <w:vAlign w:val="center"/>
          </w:tcPr>
          <w:p w14:paraId="0F94DCC7">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思想品德</w:t>
            </w:r>
          </w:p>
        </w:tc>
        <w:tc>
          <w:tcPr>
            <w:tcW w:w="3101" w:type="pct"/>
            <w:tcBorders>
              <w:top w:val="single" w:color="auto" w:sz="4" w:space="0"/>
              <w:bottom w:val="single" w:color="auto" w:sz="4" w:space="0"/>
            </w:tcBorders>
            <w:vAlign w:val="center"/>
          </w:tcPr>
          <w:p w14:paraId="29AA1A8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热爱国家关心时政</w:t>
            </w:r>
          </w:p>
        </w:tc>
      </w:tr>
      <w:tr w14:paraId="2D49B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right w:val="single" w:color="auto" w:sz="4" w:space="0"/>
            </w:tcBorders>
            <w:vAlign w:val="center"/>
          </w:tcPr>
          <w:p w14:paraId="5CEFE604">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top w:val="single" w:color="auto" w:sz="4" w:space="0"/>
              <w:left w:val="single" w:color="auto" w:sz="4" w:space="0"/>
            </w:tcBorders>
            <w:vAlign w:val="center"/>
          </w:tcPr>
          <w:p w14:paraId="61612EEA">
            <w:pPr>
              <w:widowControl/>
              <w:jc w:val="center"/>
              <w:textAlignment w:val="center"/>
              <w:rPr>
                <w:rFonts w:hint="eastAsia" w:ascii="仿宋_GB2312" w:hAnsi="仿宋_GB2312" w:eastAsia="仿宋_GB2312" w:cs="仿宋_GB2312"/>
                <w:color w:val="000000"/>
                <w:szCs w:val="21"/>
              </w:rPr>
            </w:pPr>
          </w:p>
        </w:tc>
        <w:tc>
          <w:tcPr>
            <w:tcW w:w="3101" w:type="pct"/>
            <w:tcBorders>
              <w:top w:val="single" w:color="auto" w:sz="4" w:space="0"/>
            </w:tcBorders>
            <w:vAlign w:val="center"/>
          </w:tcPr>
          <w:p w14:paraId="759B01E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遵纪守法遵守公德</w:t>
            </w:r>
          </w:p>
        </w:tc>
      </w:tr>
      <w:tr w14:paraId="30441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C8BC94B">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470F2106">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40B013E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关心集体尊重他人学会合作乐于助人</w:t>
            </w:r>
          </w:p>
        </w:tc>
      </w:tr>
      <w:tr w14:paraId="6A842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AE19440">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5FE354F">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14F10718">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爱学习有专长</w:t>
            </w:r>
          </w:p>
        </w:tc>
      </w:tr>
      <w:tr w14:paraId="2F9DD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0BFDF7C">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bottom w:val="single" w:color="auto" w:sz="4" w:space="0"/>
            </w:tcBorders>
            <w:vAlign w:val="center"/>
          </w:tcPr>
          <w:p w14:paraId="2DD337B1">
            <w:pPr>
              <w:jc w:val="center"/>
              <w:rPr>
                <w:rFonts w:hint="eastAsia" w:ascii="仿宋_GB2312" w:hAnsi="仿宋_GB2312" w:eastAsia="仿宋_GB2312" w:cs="仿宋_GB2312"/>
                <w:color w:val="000000"/>
                <w:szCs w:val="21"/>
              </w:rPr>
            </w:pPr>
          </w:p>
        </w:tc>
        <w:tc>
          <w:tcPr>
            <w:tcW w:w="3101" w:type="pct"/>
            <w:vAlign w:val="center"/>
          </w:tcPr>
          <w:p w14:paraId="24C3C9CE">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诚实守信自尊自爱</w:t>
            </w:r>
          </w:p>
        </w:tc>
      </w:tr>
      <w:tr w14:paraId="1922F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0DCAA42">
            <w:pPr>
              <w:jc w:val="center"/>
              <w:rPr>
                <w:rFonts w:hint="eastAsia" w:ascii="仿宋_GB2312" w:hAnsi="仿宋_GB2312" w:eastAsia="仿宋_GB2312" w:cs="仿宋_GB2312"/>
                <w:color w:val="000000"/>
                <w:szCs w:val="21"/>
              </w:rPr>
            </w:pPr>
          </w:p>
        </w:tc>
        <w:tc>
          <w:tcPr>
            <w:tcW w:w="800" w:type="pct"/>
            <w:gridSpan w:val="2"/>
            <w:vMerge w:val="restart"/>
            <w:tcBorders>
              <w:top w:val="single" w:color="auto" w:sz="4" w:space="0"/>
              <w:left w:val="single" w:color="auto" w:sz="4" w:space="0"/>
            </w:tcBorders>
            <w:vAlign w:val="center"/>
          </w:tcPr>
          <w:p w14:paraId="254829C0">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行为养成</w:t>
            </w:r>
          </w:p>
        </w:tc>
        <w:tc>
          <w:tcPr>
            <w:tcW w:w="3101" w:type="pct"/>
            <w:vAlign w:val="center"/>
          </w:tcPr>
          <w:p w14:paraId="0835104E">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宿舍纪律</w:t>
            </w:r>
          </w:p>
        </w:tc>
      </w:tr>
      <w:tr w14:paraId="5FE01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646168F2">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0C4E7C70">
            <w:pPr>
              <w:jc w:val="center"/>
              <w:rPr>
                <w:rFonts w:hint="eastAsia" w:ascii="仿宋_GB2312" w:hAnsi="仿宋_GB2312" w:eastAsia="仿宋_GB2312" w:cs="仿宋_GB2312"/>
                <w:color w:val="000000"/>
                <w:szCs w:val="21"/>
              </w:rPr>
            </w:pPr>
          </w:p>
        </w:tc>
        <w:tc>
          <w:tcPr>
            <w:tcW w:w="3101" w:type="pct"/>
            <w:vAlign w:val="center"/>
          </w:tcPr>
          <w:p w14:paraId="646A918F">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教室纪律</w:t>
            </w:r>
          </w:p>
        </w:tc>
      </w:tr>
      <w:tr w14:paraId="67934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C48B49F">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3761316">
            <w:pPr>
              <w:jc w:val="center"/>
              <w:rPr>
                <w:rFonts w:hint="eastAsia" w:ascii="仿宋_GB2312" w:hAnsi="仿宋_GB2312" w:eastAsia="仿宋_GB2312" w:cs="仿宋_GB2312"/>
                <w:color w:val="000000"/>
                <w:szCs w:val="21"/>
              </w:rPr>
            </w:pPr>
          </w:p>
        </w:tc>
        <w:tc>
          <w:tcPr>
            <w:tcW w:w="3101" w:type="pct"/>
            <w:vAlign w:val="center"/>
          </w:tcPr>
          <w:p w14:paraId="4BA67444">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出勤</w:t>
            </w:r>
          </w:p>
        </w:tc>
      </w:tr>
      <w:tr w14:paraId="029A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14B59FC">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1AC2EEB2">
            <w:pPr>
              <w:jc w:val="center"/>
              <w:rPr>
                <w:rFonts w:hint="eastAsia" w:ascii="仿宋_GB2312" w:hAnsi="仿宋_GB2312" w:eastAsia="仿宋_GB2312" w:cs="仿宋_GB2312"/>
                <w:color w:val="000000"/>
                <w:szCs w:val="21"/>
              </w:rPr>
            </w:pPr>
          </w:p>
        </w:tc>
        <w:tc>
          <w:tcPr>
            <w:tcW w:w="3101" w:type="pct"/>
            <w:vAlign w:val="center"/>
          </w:tcPr>
          <w:p w14:paraId="31FA92CA">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餐厅纪律</w:t>
            </w:r>
          </w:p>
        </w:tc>
      </w:tr>
      <w:tr w14:paraId="3B0D7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66E7FC0C">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3CF4BA33">
            <w:pPr>
              <w:jc w:val="center"/>
              <w:rPr>
                <w:rFonts w:hint="eastAsia" w:ascii="仿宋_GB2312" w:hAnsi="仿宋_GB2312" w:eastAsia="仿宋_GB2312" w:cs="仿宋_GB2312"/>
                <w:color w:val="000000"/>
                <w:szCs w:val="21"/>
              </w:rPr>
            </w:pPr>
          </w:p>
        </w:tc>
        <w:tc>
          <w:tcPr>
            <w:tcW w:w="3101" w:type="pct"/>
            <w:vAlign w:val="center"/>
          </w:tcPr>
          <w:p w14:paraId="3B96152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两操</w:t>
            </w:r>
          </w:p>
        </w:tc>
      </w:tr>
      <w:tr w14:paraId="75515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5C22FA4">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5793E5AF">
            <w:pPr>
              <w:jc w:val="center"/>
              <w:rPr>
                <w:rFonts w:hint="eastAsia" w:ascii="仿宋_GB2312" w:hAnsi="仿宋_GB2312" w:eastAsia="仿宋_GB2312" w:cs="仿宋_GB2312"/>
                <w:color w:val="000000"/>
                <w:szCs w:val="21"/>
              </w:rPr>
            </w:pPr>
          </w:p>
        </w:tc>
        <w:tc>
          <w:tcPr>
            <w:tcW w:w="3101" w:type="pct"/>
            <w:vAlign w:val="center"/>
          </w:tcPr>
          <w:p w14:paraId="15DC6F63">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集会</w:t>
            </w:r>
          </w:p>
        </w:tc>
      </w:tr>
      <w:tr w14:paraId="0C55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0709A25">
            <w:pPr>
              <w:jc w:val="center"/>
              <w:rPr>
                <w:rFonts w:hint="eastAsia" w:ascii="仿宋_GB2312" w:hAnsi="仿宋_GB2312" w:eastAsia="仿宋_GB2312" w:cs="仿宋_GB2312"/>
                <w:color w:val="000000"/>
                <w:szCs w:val="21"/>
              </w:rPr>
            </w:pPr>
          </w:p>
        </w:tc>
        <w:tc>
          <w:tcPr>
            <w:tcW w:w="800" w:type="pct"/>
            <w:gridSpan w:val="2"/>
            <w:vMerge w:val="continue"/>
            <w:tcBorders>
              <w:top w:val="single" w:color="auto" w:sz="4" w:space="0"/>
              <w:left w:val="single" w:color="auto" w:sz="4" w:space="0"/>
              <w:bottom w:val="single" w:color="auto" w:sz="4" w:space="0"/>
            </w:tcBorders>
            <w:vAlign w:val="center"/>
          </w:tcPr>
          <w:p w14:paraId="4763AA58">
            <w:pPr>
              <w:jc w:val="center"/>
              <w:rPr>
                <w:rFonts w:hint="eastAsia" w:ascii="仿宋_GB2312" w:hAnsi="仿宋_GB2312" w:eastAsia="仿宋_GB2312" w:cs="仿宋_GB2312"/>
                <w:color w:val="000000"/>
                <w:szCs w:val="21"/>
              </w:rPr>
            </w:pPr>
          </w:p>
        </w:tc>
        <w:tc>
          <w:tcPr>
            <w:tcW w:w="3101" w:type="pct"/>
            <w:vAlign w:val="center"/>
          </w:tcPr>
          <w:p w14:paraId="65DB7667">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其他</w:t>
            </w:r>
          </w:p>
        </w:tc>
      </w:tr>
      <w:tr w14:paraId="2C9C9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56EB536">
            <w:pPr>
              <w:jc w:val="center"/>
              <w:rPr>
                <w:rFonts w:hint="eastAsia" w:ascii="仿宋_GB2312" w:hAnsi="仿宋_GB2312" w:eastAsia="仿宋_GB2312" w:cs="仿宋_GB2312"/>
                <w:szCs w:val="21"/>
              </w:rPr>
            </w:pPr>
          </w:p>
          <w:p w14:paraId="6C4E8AD6">
            <w:pPr>
              <w:keepNext/>
              <w:keepLines/>
              <w:jc w:val="center"/>
              <w:rPr>
                <w:rFonts w:hint="eastAsia" w:ascii="仿宋_GB2312" w:hAnsi="仿宋_GB2312" w:eastAsia="仿宋_GB2312" w:cs="仿宋_GB2312"/>
                <w:b/>
                <w:bCs/>
                <w:szCs w:val="21"/>
              </w:rPr>
            </w:pPr>
          </w:p>
        </w:tc>
        <w:tc>
          <w:tcPr>
            <w:tcW w:w="800" w:type="pct"/>
            <w:gridSpan w:val="2"/>
            <w:vMerge w:val="restart"/>
            <w:tcBorders>
              <w:top w:val="single" w:color="auto" w:sz="4" w:space="0"/>
              <w:left w:val="single" w:color="auto" w:sz="4" w:space="0"/>
            </w:tcBorders>
            <w:vAlign w:val="center"/>
          </w:tcPr>
          <w:p w14:paraId="352B334D">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日常礼仪</w:t>
            </w:r>
          </w:p>
        </w:tc>
        <w:tc>
          <w:tcPr>
            <w:tcW w:w="3101" w:type="pct"/>
            <w:vAlign w:val="center"/>
          </w:tcPr>
          <w:p w14:paraId="7C9706CD">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仪容仪表仪态</w:t>
            </w:r>
          </w:p>
        </w:tc>
      </w:tr>
      <w:tr w14:paraId="3E6FF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29AA105">
            <w:pPr>
              <w:keepNext/>
              <w:keepLines/>
              <w:jc w:val="center"/>
              <w:rPr>
                <w:rFonts w:hint="eastAsia" w:ascii="仿宋_GB2312" w:hAnsi="仿宋_GB2312" w:eastAsia="仿宋_GB2312" w:cs="仿宋_GB2312"/>
                <w:b/>
                <w:bCs/>
                <w:szCs w:val="21"/>
              </w:rPr>
            </w:pPr>
          </w:p>
        </w:tc>
        <w:tc>
          <w:tcPr>
            <w:tcW w:w="800" w:type="pct"/>
            <w:gridSpan w:val="2"/>
            <w:vMerge w:val="continue"/>
            <w:tcBorders>
              <w:left w:val="single" w:color="auto" w:sz="4" w:space="0"/>
            </w:tcBorders>
            <w:vAlign w:val="center"/>
          </w:tcPr>
          <w:p w14:paraId="78B87F57">
            <w:pPr>
              <w:jc w:val="center"/>
              <w:rPr>
                <w:rFonts w:hint="eastAsia" w:ascii="仿宋_GB2312" w:hAnsi="仿宋_GB2312" w:eastAsia="仿宋_GB2312" w:cs="仿宋_GB2312"/>
                <w:color w:val="000000"/>
                <w:szCs w:val="21"/>
              </w:rPr>
            </w:pPr>
          </w:p>
        </w:tc>
        <w:tc>
          <w:tcPr>
            <w:tcW w:w="3101" w:type="pct"/>
            <w:vAlign w:val="center"/>
          </w:tcPr>
          <w:p w14:paraId="1E9C75C1">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礼仪语使用</w:t>
            </w:r>
          </w:p>
        </w:tc>
      </w:tr>
      <w:tr w14:paraId="7C5A7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0AFD7033">
            <w:pPr>
              <w:keepNext/>
              <w:keepLines/>
              <w:jc w:val="center"/>
              <w:rPr>
                <w:rFonts w:hint="eastAsia" w:ascii="仿宋_GB2312" w:hAnsi="仿宋_GB2312" w:eastAsia="仿宋_GB2312" w:cs="仿宋_GB2312"/>
                <w:b/>
                <w:bCs/>
                <w:szCs w:val="21"/>
              </w:rPr>
            </w:pPr>
          </w:p>
        </w:tc>
        <w:tc>
          <w:tcPr>
            <w:tcW w:w="800" w:type="pct"/>
            <w:gridSpan w:val="2"/>
            <w:vMerge w:val="continue"/>
            <w:tcBorders>
              <w:left w:val="single" w:color="auto" w:sz="4" w:space="0"/>
            </w:tcBorders>
            <w:vAlign w:val="center"/>
          </w:tcPr>
          <w:p w14:paraId="2DAD1ECA">
            <w:pPr>
              <w:jc w:val="center"/>
              <w:rPr>
                <w:rFonts w:hint="eastAsia" w:ascii="仿宋_GB2312" w:hAnsi="仿宋_GB2312" w:eastAsia="仿宋_GB2312" w:cs="仿宋_GB2312"/>
                <w:color w:val="000000"/>
                <w:szCs w:val="21"/>
              </w:rPr>
            </w:pPr>
          </w:p>
        </w:tc>
        <w:tc>
          <w:tcPr>
            <w:tcW w:w="3101" w:type="pct"/>
            <w:vAlign w:val="center"/>
          </w:tcPr>
          <w:p w14:paraId="581F58ED">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礼仪课堂表现</w:t>
            </w:r>
          </w:p>
        </w:tc>
      </w:tr>
      <w:tr w14:paraId="56CA5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AF9DE1D">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05D6B407">
            <w:pPr>
              <w:jc w:val="center"/>
              <w:rPr>
                <w:rFonts w:hint="eastAsia" w:ascii="仿宋_GB2312" w:hAnsi="仿宋_GB2312" w:eastAsia="仿宋_GB2312" w:cs="仿宋_GB2312"/>
                <w:color w:val="000000"/>
                <w:szCs w:val="21"/>
              </w:rPr>
            </w:pPr>
          </w:p>
        </w:tc>
        <w:tc>
          <w:tcPr>
            <w:tcW w:w="3101" w:type="pct"/>
            <w:vAlign w:val="center"/>
          </w:tcPr>
          <w:p w14:paraId="2DBACE7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日常礼仪运用情况</w:t>
            </w:r>
          </w:p>
        </w:tc>
      </w:tr>
      <w:tr w14:paraId="039E0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03FFC19">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1E45BFB">
            <w:pPr>
              <w:jc w:val="center"/>
              <w:rPr>
                <w:rFonts w:hint="eastAsia" w:ascii="仿宋_GB2312" w:hAnsi="仿宋_GB2312" w:eastAsia="仿宋_GB2312" w:cs="仿宋_GB2312"/>
                <w:color w:val="000000"/>
                <w:szCs w:val="21"/>
              </w:rPr>
            </w:pPr>
          </w:p>
        </w:tc>
        <w:tc>
          <w:tcPr>
            <w:tcW w:w="3101" w:type="pct"/>
            <w:vAlign w:val="center"/>
          </w:tcPr>
          <w:p w14:paraId="226B142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礼仪比赛表现</w:t>
            </w:r>
          </w:p>
        </w:tc>
      </w:tr>
      <w:tr w14:paraId="7E1BB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bottom w:val="single" w:color="auto" w:sz="4" w:space="0"/>
              <w:right w:val="single" w:color="auto" w:sz="4" w:space="0"/>
            </w:tcBorders>
            <w:vAlign w:val="center"/>
          </w:tcPr>
          <w:p w14:paraId="204475EA">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bottom w:val="single" w:color="auto" w:sz="4" w:space="0"/>
            </w:tcBorders>
            <w:vAlign w:val="center"/>
          </w:tcPr>
          <w:p w14:paraId="687A19E6">
            <w:pPr>
              <w:jc w:val="center"/>
              <w:rPr>
                <w:rFonts w:hint="eastAsia" w:ascii="仿宋_GB2312" w:hAnsi="仿宋_GB2312" w:eastAsia="仿宋_GB2312" w:cs="仿宋_GB2312"/>
                <w:color w:val="000000"/>
                <w:szCs w:val="21"/>
              </w:rPr>
            </w:pPr>
          </w:p>
        </w:tc>
        <w:tc>
          <w:tcPr>
            <w:tcW w:w="3101" w:type="pct"/>
            <w:vAlign w:val="center"/>
          </w:tcPr>
          <w:p w14:paraId="6C8789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礼仪学习和运用的整体情况和效果</w:t>
            </w:r>
          </w:p>
        </w:tc>
      </w:tr>
      <w:tr w14:paraId="5EF45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restart"/>
            <w:tcBorders>
              <w:top w:val="single" w:color="auto" w:sz="4" w:space="0"/>
              <w:bottom w:val="single" w:color="auto" w:sz="4" w:space="0"/>
              <w:right w:val="single" w:color="auto" w:sz="4" w:space="0"/>
            </w:tcBorders>
            <w:vAlign w:val="center"/>
          </w:tcPr>
          <w:p w14:paraId="57DE71D2">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技能与学习素养</w:t>
            </w:r>
          </w:p>
        </w:tc>
        <w:tc>
          <w:tcPr>
            <w:tcW w:w="800" w:type="pct"/>
            <w:gridSpan w:val="2"/>
            <w:vMerge w:val="restart"/>
            <w:tcBorders>
              <w:top w:val="single" w:color="auto" w:sz="4" w:space="0"/>
              <w:left w:val="single" w:color="auto" w:sz="4" w:space="0"/>
            </w:tcBorders>
            <w:vAlign w:val="center"/>
          </w:tcPr>
          <w:p w14:paraId="715531BE">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公共基础课</w:t>
            </w:r>
          </w:p>
        </w:tc>
        <w:tc>
          <w:tcPr>
            <w:tcW w:w="3101" w:type="pct"/>
            <w:vAlign w:val="center"/>
          </w:tcPr>
          <w:p w14:paraId="5E33AC0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出勤</w:t>
            </w:r>
          </w:p>
        </w:tc>
      </w:tr>
      <w:tr w14:paraId="00170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99F9CBD">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78A89174">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4C76844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学习态度</w:t>
            </w:r>
          </w:p>
        </w:tc>
      </w:tr>
      <w:tr w14:paraId="76220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5ABA527">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3F9F8F11">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16F17B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平时小测</w:t>
            </w:r>
          </w:p>
        </w:tc>
      </w:tr>
      <w:tr w14:paraId="50754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2FE373B">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5D6385D">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11FB0A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作业</w:t>
            </w:r>
          </w:p>
        </w:tc>
      </w:tr>
      <w:tr w14:paraId="3501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C51B6FF">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134C212B">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215A1D5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实验成绩</w:t>
            </w:r>
          </w:p>
        </w:tc>
      </w:tr>
      <w:tr w14:paraId="2633A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844271B">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bottom w:val="single" w:color="auto" w:sz="4" w:space="0"/>
            </w:tcBorders>
            <w:vAlign w:val="center"/>
          </w:tcPr>
          <w:p w14:paraId="0333D4A1">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052DB3C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期中期末考试</w:t>
            </w:r>
          </w:p>
        </w:tc>
      </w:tr>
      <w:tr w14:paraId="6D79E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E4BB631">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restart"/>
            <w:tcBorders>
              <w:top w:val="single" w:color="auto" w:sz="4" w:space="0"/>
              <w:left w:val="single" w:color="auto" w:sz="4" w:space="0"/>
            </w:tcBorders>
            <w:vAlign w:val="center"/>
          </w:tcPr>
          <w:p w14:paraId="440832A2">
            <w:pPr>
              <w:widowControl/>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专业课</w:t>
            </w:r>
          </w:p>
        </w:tc>
        <w:tc>
          <w:tcPr>
            <w:tcW w:w="3101" w:type="pct"/>
            <w:vAlign w:val="center"/>
          </w:tcPr>
          <w:p w14:paraId="473DA60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出勤情况</w:t>
            </w:r>
          </w:p>
        </w:tc>
      </w:tr>
      <w:tr w14:paraId="1D9C6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8B2A332">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380B50EF">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7DDA0C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课堂表现</w:t>
            </w:r>
          </w:p>
        </w:tc>
      </w:tr>
      <w:tr w14:paraId="5E14A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4F46AEEC">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13F6CA88">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1C50456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项目测验</w:t>
            </w:r>
          </w:p>
        </w:tc>
      </w:tr>
      <w:tr w14:paraId="0172B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154B83C">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459BF05E">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4C2C455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成果/设计演示</w:t>
            </w:r>
          </w:p>
        </w:tc>
      </w:tr>
      <w:tr w14:paraId="717D2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5BE56E35">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59185C60">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1D7D201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线上资源学习</w:t>
            </w:r>
          </w:p>
        </w:tc>
      </w:tr>
      <w:tr w14:paraId="4C119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0635F93C">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bottom w:val="single" w:color="auto" w:sz="4" w:space="0"/>
            </w:tcBorders>
            <w:vAlign w:val="center"/>
          </w:tcPr>
          <w:p w14:paraId="4F20003B">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692AB53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期中期末考试</w:t>
            </w:r>
          </w:p>
        </w:tc>
      </w:tr>
      <w:tr w14:paraId="7ABCF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19E253C">
            <w:pPr>
              <w:widowControl/>
              <w:jc w:val="center"/>
              <w:textAlignment w:val="center"/>
              <w:rPr>
                <w:rFonts w:hint="eastAsia" w:ascii="仿宋_GB2312" w:hAnsi="仿宋_GB2312" w:eastAsia="仿宋_GB2312" w:cs="仿宋_GB2312"/>
                <w:color w:val="000000"/>
                <w:kern w:val="0"/>
                <w:szCs w:val="21"/>
              </w:rPr>
            </w:pPr>
          </w:p>
        </w:tc>
        <w:tc>
          <w:tcPr>
            <w:tcW w:w="404" w:type="pct"/>
            <w:vMerge w:val="restart"/>
            <w:tcBorders>
              <w:top w:val="single" w:color="auto" w:sz="4" w:space="0"/>
              <w:left w:val="single" w:color="auto" w:sz="4" w:space="0"/>
              <w:right w:val="single" w:color="auto" w:sz="4" w:space="0"/>
            </w:tcBorders>
            <w:vAlign w:val="center"/>
          </w:tcPr>
          <w:p w14:paraId="692CD0F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实习实训</w:t>
            </w:r>
          </w:p>
        </w:tc>
        <w:tc>
          <w:tcPr>
            <w:tcW w:w="395" w:type="pct"/>
            <w:vMerge w:val="restart"/>
            <w:tcBorders>
              <w:top w:val="single" w:color="auto" w:sz="4" w:space="0"/>
              <w:left w:val="single" w:color="auto" w:sz="4" w:space="0"/>
            </w:tcBorders>
            <w:vAlign w:val="center"/>
          </w:tcPr>
          <w:p w14:paraId="3BA64D77">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综合实训</w:t>
            </w:r>
          </w:p>
        </w:tc>
        <w:tc>
          <w:tcPr>
            <w:tcW w:w="3101" w:type="pct"/>
            <w:vAlign w:val="center"/>
          </w:tcPr>
          <w:p w14:paraId="567A148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实践动手能力</w:t>
            </w:r>
          </w:p>
        </w:tc>
      </w:tr>
      <w:tr w14:paraId="36631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4A43A8EE">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0808AF66">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66008C73">
            <w:pPr>
              <w:jc w:val="center"/>
              <w:rPr>
                <w:rFonts w:hint="eastAsia" w:ascii="仿宋_GB2312" w:hAnsi="仿宋_GB2312" w:eastAsia="仿宋_GB2312" w:cs="仿宋_GB2312"/>
                <w:color w:val="000000"/>
                <w:szCs w:val="21"/>
              </w:rPr>
            </w:pPr>
          </w:p>
        </w:tc>
        <w:tc>
          <w:tcPr>
            <w:tcW w:w="3101" w:type="pct"/>
            <w:vAlign w:val="center"/>
          </w:tcPr>
          <w:p w14:paraId="7F9BFC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分析解决问题能力</w:t>
            </w:r>
          </w:p>
        </w:tc>
      </w:tr>
      <w:tr w14:paraId="236C7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45A24BC">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6D9FDCC8">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426249BD">
            <w:pPr>
              <w:jc w:val="center"/>
              <w:rPr>
                <w:rFonts w:hint="eastAsia" w:ascii="仿宋_GB2312" w:hAnsi="仿宋_GB2312" w:eastAsia="仿宋_GB2312" w:cs="仿宋_GB2312"/>
                <w:color w:val="000000"/>
                <w:szCs w:val="21"/>
              </w:rPr>
            </w:pPr>
          </w:p>
        </w:tc>
        <w:tc>
          <w:tcPr>
            <w:tcW w:w="3101" w:type="pct"/>
            <w:vAlign w:val="center"/>
          </w:tcPr>
          <w:p w14:paraId="18E655C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沟通合作能力</w:t>
            </w:r>
          </w:p>
        </w:tc>
      </w:tr>
      <w:tr w14:paraId="72130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6E98D0A8">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4BE6E1D1">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27D38B3F">
            <w:pPr>
              <w:jc w:val="center"/>
              <w:rPr>
                <w:rFonts w:hint="eastAsia" w:ascii="仿宋_GB2312" w:hAnsi="仿宋_GB2312" w:eastAsia="仿宋_GB2312" w:cs="仿宋_GB2312"/>
                <w:color w:val="000000"/>
                <w:szCs w:val="21"/>
              </w:rPr>
            </w:pPr>
          </w:p>
        </w:tc>
        <w:tc>
          <w:tcPr>
            <w:tcW w:w="3101" w:type="pct"/>
            <w:vAlign w:val="center"/>
          </w:tcPr>
          <w:p w14:paraId="5F3F626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创新能力</w:t>
            </w:r>
          </w:p>
        </w:tc>
      </w:tr>
      <w:tr w14:paraId="77BD5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F2B92C9">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56592F7E">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0918C6E4">
            <w:pPr>
              <w:jc w:val="center"/>
              <w:rPr>
                <w:rFonts w:hint="eastAsia" w:ascii="仿宋_GB2312" w:hAnsi="仿宋_GB2312" w:eastAsia="仿宋_GB2312" w:cs="仿宋_GB2312"/>
                <w:color w:val="000000"/>
                <w:szCs w:val="21"/>
              </w:rPr>
            </w:pPr>
          </w:p>
        </w:tc>
        <w:tc>
          <w:tcPr>
            <w:tcW w:w="3101" w:type="pct"/>
            <w:vAlign w:val="center"/>
          </w:tcPr>
          <w:p w14:paraId="566FD9A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实训项目成果</w:t>
            </w:r>
          </w:p>
        </w:tc>
      </w:tr>
      <w:tr w14:paraId="64BEE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45B071E4">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7EFEFF81">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bottom w:val="single" w:color="auto" w:sz="4" w:space="0"/>
            </w:tcBorders>
            <w:vAlign w:val="center"/>
          </w:tcPr>
          <w:p w14:paraId="1A5A917F">
            <w:pPr>
              <w:jc w:val="center"/>
              <w:rPr>
                <w:rFonts w:hint="eastAsia" w:ascii="仿宋_GB2312" w:hAnsi="仿宋_GB2312" w:eastAsia="仿宋_GB2312" w:cs="仿宋_GB2312"/>
                <w:color w:val="000000"/>
                <w:szCs w:val="21"/>
              </w:rPr>
            </w:pPr>
          </w:p>
        </w:tc>
        <w:tc>
          <w:tcPr>
            <w:tcW w:w="3101" w:type="pct"/>
            <w:vAlign w:val="center"/>
          </w:tcPr>
          <w:p w14:paraId="13552E2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期末作品设计</w:t>
            </w:r>
          </w:p>
        </w:tc>
      </w:tr>
      <w:tr w14:paraId="16965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1E15194">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37A465AE">
            <w:pPr>
              <w:jc w:val="center"/>
              <w:rPr>
                <w:rFonts w:hint="eastAsia" w:ascii="仿宋_GB2312" w:hAnsi="仿宋_GB2312" w:eastAsia="仿宋_GB2312" w:cs="仿宋_GB2312"/>
                <w:color w:val="000000"/>
                <w:szCs w:val="21"/>
              </w:rPr>
            </w:pPr>
          </w:p>
        </w:tc>
        <w:tc>
          <w:tcPr>
            <w:tcW w:w="395" w:type="pct"/>
            <w:vMerge w:val="restart"/>
            <w:tcBorders>
              <w:top w:val="single" w:color="auto" w:sz="4" w:space="0"/>
              <w:left w:val="single" w:color="auto" w:sz="4" w:space="0"/>
            </w:tcBorders>
            <w:vAlign w:val="center"/>
          </w:tcPr>
          <w:p w14:paraId="44DE5B21">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岗位实习</w:t>
            </w:r>
          </w:p>
        </w:tc>
        <w:tc>
          <w:tcPr>
            <w:tcW w:w="3101" w:type="pct"/>
            <w:vAlign w:val="center"/>
          </w:tcPr>
          <w:p w14:paraId="0651EC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岗位实习鉴定表</w:t>
            </w:r>
          </w:p>
        </w:tc>
      </w:tr>
      <w:tr w14:paraId="167A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59EFB415">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3147EFBB">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113F9F27">
            <w:pPr>
              <w:jc w:val="center"/>
              <w:rPr>
                <w:rFonts w:hint="eastAsia" w:ascii="仿宋_GB2312" w:hAnsi="仿宋_GB2312" w:eastAsia="仿宋_GB2312" w:cs="仿宋_GB2312"/>
                <w:color w:val="000000"/>
                <w:szCs w:val="21"/>
              </w:rPr>
            </w:pPr>
          </w:p>
        </w:tc>
        <w:tc>
          <w:tcPr>
            <w:tcW w:w="3101" w:type="pct"/>
            <w:vAlign w:val="center"/>
          </w:tcPr>
          <w:p w14:paraId="5D01FBC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岗位实习报告</w:t>
            </w:r>
          </w:p>
        </w:tc>
      </w:tr>
      <w:tr w14:paraId="03AB5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61DCF505">
            <w:pPr>
              <w:jc w:val="center"/>
              <w:rPr>
                <w:rFonts w:hint="eastAsia" w:ascii="仿宋_GB2312" w:hAnsi="仿宋_GB2312" w:eastAsia="仿宋_GB2312" w:cs="仿宋_GB2312"/>
                <w:color w:val="000000"/>
                <w:szCs w:val="21"/>
              </w:rPr>
            </w:pPr>
          </w:p>
        </w:tc>
        <w:tc>
          <w:tcPr>
            <w:tcW w:w="404" w:type="pct"/>
            <w:vMerge w:val="continue"/>
            <w:tcBorders>
              <w:left w:val="single" w:color="auto" w:sz="4" w:space="0"/>
              <w:bottom w:val="single" w:color="auto" w:sz="4" w:space="0"/>
              <w:right w:val="single" w:color="auto" w:sz="4" w:space="0"/>
            </w:tcBorders>
            <w:vAlign w:val="center"/>
          </w:tcPr>
          <w:p w14:paraId="5075ED26">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bottom w:val="single" w:color="auto" w:sz="4" w:space="0"/>
            </w:tcBorders>
            <w:vAlign w:val="center"/>
          </w:tcPr>
          <w:p w14:paraId="1B2612AC">
            <w:pPr>
              <w:jc w:val="center"/>
              <w:rPr>
                <w:rFonts w:hint="eastAsia" w:ascii="仿宋_GB2312" w:hAnsi="仿宋_GB2312" w:eastAsia="仿宋_GB2312" w:cs="仿宋_GB2312"/>
                <w:color w:val="000000"/>
                <w:szCs w:val="21"/>
              </w:rPr>
            </w:pPr>
          </w:p>
        </w:tc>
        <w:tc>
          <w:tcPr>
            <w:tcW w:w="3101" w:type="pct"/>
            <w:vAlign w:val="center"/>
          </w:tcPr>
          <w:p w14:paraId="0BCFFF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纪律表现</w:t>
            </w:r>
          </w:p>
        </w:tc>
      </w:tr>
      <w:tr w14:paraId="58857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tcBorders>
              <w:top w:val="single" w:color="auto" w:sz="4" w:space="0"/>
            </w:tcBorders>
            <w:vAlign w:val="center"/>
          </w:tcPr>
          <w:p w14:paraId="63770210">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运动与身心健康</w:t>
            </w:r>
          </w:p>
        </w:tc>
        <w:tc>
          <w:tcPr>
            <w:tcW w:w="3101" w:type="pct"/>
            <w:vAlign w:val="center"/>
          </w:tcPr>
          <w:p w14:paraId="350ABF4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身体素质</w:t>
            </w:r>
          </w:p>
        </w:tc>
      </w:tr>
      <w:tr w14:paraId="53825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0143170C">
            <w:pPr>
              <w:jc w:val="center"/>
              <w:rPr>
                <w:rFonts w:hint="eastAsia" w:ascii="仿宋_GB2312" w:hAnsi="仿宋_GB2312" w:eastAsia="仿宋_GB2312" w:cs="仿宋_GB2312"/>
                <w:color w:val="000000"/>
                <w:szCs w:val="21"/>
              </w:rPr>
            </w:pPr>
          </w:p>
        </w:tc>
        <w:tc>
          <w:tcPr>
            <w:tcW w:w="3101" w:type="pct"/>
            <w:vAlign w:val="center"/>
          </w:tcPr>
          <w:p w14:paraId="3BC79FA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课外体育活动</w:t>
            </w:r>
          </w:p>
        </w:tc>
      </w:tr>
      <w:tr w14:paraId="65925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098304D">
            <w:pPr>
              <w:jc w:val="center"/>
              <w:rPr>
                <w:rFonts w:hint="eastAsia" w:ascii="仿宋_GB2312" w:hAnsi="仿宋_GB2312" w:eastAsia="仿宋_GB2312" w:cs="仿宋_GB2312"/>
                <w:color w:val="000000"/>
                <w:szCs w:val="21"/>
              </w:rPr>
            </w:pPr>
          </w:p>
        </w:tc>
        <w:tc>
          <w:tcPr>
            <w:tcW w:w="3101" w:type="pct"/>
            <w:vAlign w:val="center"/>
          </w:tcPr>
          <w:p w14:paraId="187F6F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个人品质与行为</w:t>
            </w:r>
          </w:p>
        </w:tc>
      </w:tr>
      <w:tr w14:paraId="463D8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0F803070">
            <w:pPr>
              <w:jc w:val="center"/>
              <w:rPr>
                <w:rFonts w:hint="eastAsia" w:ascii="仿宋_GB2312" w:hAnsi="仿宋_GB2312" w:eastAsia="仿宋_GB2312" w:cs="仿宋_GB2312"/>
                <w:color w:val="000000"/>
                <w:szCs w:val="21"/>
              </w:rPr>
            </w:pPr>
          </w:p>
        </w:tc>
        <w:tc>
          <w:tcPr>
            <w:tcW w:w="3101" w:type="pct"/>
            <w:vAlign w:val="center"/>
          </w:tcPr>
          <w:p w14:paraId="1095365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w:t>
            </w:r>
          </w:p>
        </w:tc>
      </w:tr>
      <w:tr w14:paraId="3AC03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vAlign w:val="center"/>
          </w:tcPr>
          <w:p w14:paraId="37053D6E">
            <w:pPr>
              <w:widowControl/>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color w:val="000000"/>
                <w:szCs w:val="21"/>
              </w:rPr>
              <w:t>审美与艺术素养</w:t>
            </w:r>
          </w:p>
        </w:tc>
        <w:tc>
          <w:tcPr>
            <w:tcW w:w="3101" w:type="pct"/>
            <w:vAlign w:val="center"/>
          </w:tcPr>
          <w:p w14:paraId="18CDAAB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意识与观念</w:t>
            </w:r>
          </w:p>
        </w:tc>
      </w:tr>
      <w:tr w14:paraId="5035E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5E63001E">
            <w:pPr>
              <w:jc w:val="center"/>
              <w:rPr>
                <w:rFonts w:hint="eastAsia" w:ascii="仿宋_GB2312" w:hAnsi="仿宋_GB2312" w:eastAsia="仿宋_GB2312" w:cs="仿宋_GB2312"/>
                <w:color w:val="000000"/>
                <w:szCs w:val="21"/>
              </w:rPr>
            </w:pPr>
          </w:p>
        </w:tc>
        <w:tc>
          <w:tcPr>
            <w:tcW w:w="3101" w:type="pct"/>
            <w:vAlign w:val="center"/>
          </w:tcPr>
          <w:p w14:paraId="68B53AE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艺术活动与表演</w:t>
            </w:r>
          </w:p>
        </w:tc>
      </w:tr>
      <w:tr w14:paraId="66774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1C4FAC6A">
            <w:pPr>
              <w:jc w:val="center"/>
              <w:rPr>
                <w:rFonts w:hint="eastAsia" w:ascii="仿宋_GB2312" w:hAnsi="仿宋_GB2312" w:eastAsia="仿宋_GB2312" w:cs="仿宋_GB2312"/>
                <w:color w:val="000000"/>
                <w:szCs w:val="21"/>
              </w:rPr>
            </w:pPr>
          </w:p>
        </w:tc>
        <w:tc>
          <w:tcPr>
            <w:tcW w:w="3101" w:type="pct"/>
            <w:vAlign w:val="center"/>
          </w:tcPr>
          <w:p w14:paraId="1864F36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中华优秀传统文化艺术</w:t>
            </w:r>
          </w:p>
        </w:tc>
      </w:tr>
      <w:tr w14:paraId="5F74D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vAlign w:val="center"/>
          </w:tcPr>
          <w:p w14:paraId="450466C1">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劳动与职业素养</w:t>
            </w:r>
          </w:p>
        </w:tc>
        <w:tc>
          <w:tcPr>
            <w:tcW w:w="3101" w:type="pct"/>
            <w:vAlign w:val="center"/>
          </w:tcPr>
          <w:p w14:paraId="6B49F9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意识与观念</w:t>
            </w:r>
          </w:p>
        </w:tc>
      </w:tr>
      <w:tr w14:paraId="100D1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3E6A9C40">
            <w:pPr>
              <w:jc w:val="center"/>
              <w:rPr>
                <w:rFonts w:hint="eastAsia" w:ascii="仿宋_GB2312" w:hAnsi="仿宋_GB2312" w:eastAsia="仿宋_GB2312" w:cs="仿宋_GB2312"/>
                <w:color w:val="000000"/>
                <w:szCs w:val="21"/>
              </w:rPr>
            </w:pPr>
          </w:p>
        </w:tc>
        <w:tc>
          <w:tcPr>
            <w:tcW w:w="3101" w:type="pct"/>
            <w:vAlign w:val="center"/>
          </w:tcPr>
          <w:p w14:paraId="25FBCF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日常生活劳动</w:t>
            </w:r>
          </w:p>
        </w:tc>
      </w:tr>
      <w:tr w14:paraId="20F82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9D5CC98">
            <w:pPr>
              <w:jc w:val="center"/>
              <w:rPr>
                <w:rFonts w:hint="eastAsia" w:ascii="仿宋_GB2312" w:hAnsi="仿宋_GB2312" w:eastAsia="仿宋_GB2312" w:cs="仿宋_GB2312"/>
                <w:color w:val="000000"/>
                <w:szCs w:val="21"/>
              </w:rPr>
            </w:pPr>
          </w:p>
        </w:tc>
        <w:tc>
          <w:tcPr>
            <w:tcW w:w="3101" w:type="pct"/>
            <w:vAlign w:val="center"/>
          </w:tcPr>
          <w:p w14:paraId="2C6A4DE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r>
      <w:tr w14:paraId="17356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7BC013E1">
            <w:pPr>
              <w:jc w:val="center"/>
              <w:rPr>
                <w:rFonts w:hint="eastAsia" w:ascii="仿宋_GB2312" w:hAnsi="仿宋_GB2312" w:eastAsia="仿宋_GB2312" w:cs="仿宋_GB2312"/>
                <w:color w:val="000000"/>
                <w:szCs w:val="21"/>
              </w:rPr>
            </w:pPr>
          </w:p>
        </w:tc>
        <w:tc>
          <w:tcPr>
            <w:tcW w:w="3101" w:type="pct"/>
            <w:vAlign w:val="center"/>
          </w:tcPr>
          <w:p w14:paraId="3FD6D2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校外公益服务劳动</w:t>
            </w:r>
          </w:p>
        </w:tc>
      </w:tr>
    </w:tbl>
    <w:p w14:paraId="3E87F8C8">
      <w:pPr>
        <w:spacing w:line="560" w:lineRule="exact"/>
        <w:ind w:firstLine="640" w:firstLineChars="200"/>
        <w:rPr>
          <w:rFonts w:hint="eastAsia" w:ascii="仿宋_GB2312" w:hAnsi="仿宋_GB2312" w:eastAsia="仿宋_GB2312" w:cs="仿宋_GB2312"/>
          <w:sz w:val="32"/>
          <w:szCs w:val="32"/>
        </w:rPr>
      </w:pPr>
      <w:bookmarkStart w:id="289" w:name="_Toc24526"/>
      <w:r>
        <w:rPr>
          <w:rFonts w:hint="eastAsia" w:ascii="仿宋_GB2312" w:hAnsi="仿宋_GB2312" w:eastAsia="仿宋_GB2312" w:cs="仿宋_GB2312"/>
          <w:sz w:val="32"/>
          <w:szCs w:val="32"/>
        </w:rPr>
        <w:t>1.公共基础课</w:t>
      </w:r>
    </w:p>
    <w:p w14:paraId="428D5B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采用以学生的平时成绩（出勤、作业、学习态度、回答问题等）以及学生对知识的理解和掌握程度等进行综合评定，考试课（教学进程表中标注的)：平时成绩50%+期末考试40%+考勤成绩10%=学期总评；考查课（教学进程表中标注的)：平时成绩70%+期末考试20%+考勤成绩10%=学期总评。</w:t>
      </w:r>
      <w:bookmarkEnd w:id="289"/>
    </w:p>
    <w:p w14:paraId="3B971157">
      <w:pPr>
        <w:spacing w:line="560" w:lineRule="exact"/>
        <w:ind w:firstLine="640" w:firstLineChars="200"/>
        <w:rPr>
          <w:rFonts w:hint="eastAsia" w:ascii="仿宋_GB2312" w:hAnsi="仿宋_GB2312" w:eastAsia="仿宋_GB2312" w:cs="仿宋_GB2312"/>
          <w:sz w:val="32"/>
          <w:szCs w:val="32"/>
        </w:rPr>
      </w:pPr>
      <w:bookmarkStart w:id="290" w:name="_Toc23721"/>
      <w:r>
        <w:rPr>
          <w:rFonts w:hint="eastAsia" w:ascii="仿宋_GB2312" w:hAnsi="仿宋_GB2312" w:eastAsia="仿宋_GB2312" w:cs="仿宋_GB2312"/>
          <w:sz w:val="32"/>
          <w:szCs w:val="32"/>
        </w:rPr>
        <w:t>2.专业基础课</w:t>
      </w:r>
    </w:p>
    <w:p w14:paraId="0C28B0D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基础课采用实训报告、实习总结、考勤情况、劳动态度、线上资源学习和理论成绩等综合评定成绩的考核方法。技能部分要动手操作，现场考核，由教师、行业专家和能工巧匠参与评定。形成“过程＋目标”的考核评价方法。考试课（教学进程表中标注的)：平时成绩50%+期末考试40%+考勤成绩10%=学期总评；考查课（教学进程表中标注的)：平时成绩70%+期末考试20%+考勤成绩10%=学期总评。</w:t>
      </w:r>
      <w:bookmarkEnd w:id="290"/>
    </w:p>
    <w:p w14:paraId="4F79874B">
      <w:pPr>
        <w:spacing w:line="560" w:lineRule="exact"/>
        <w:ind w:firstLine="640" w:firstLineChars="200"/>
        <w:rPr>
          <w:rFonts w:hint="eastAsia" w:ascii="仿宋_GB2312" w:hAnsi="仿宋_GB2312" w:eastAsia="仿宋_GB2312" w:cs="仿宋_GB2312"/>
          <w:sz w:val="32"/>
          <w:szCs w:val="32"/>
        </w:rPr>
      </w:pPr>
      <w:bookmarkStart w:id="291" w:name="_Toc17024"/>
      <w:r>
        <w:rPr>
          <w:rFonts w:hint="eastAsia" w:ascii="仿宋_GB2312" w:hAnsi="仿宋_GB2312" w:eastAsia="仿宋_GB2312" w:cs="仿宋_GB2312"/>
          <w:sz w:val="32"/>
          <w:szCs w:val="32"/>
        </w:rPr>
        <w:t>3.专业核心课</w:t>
      </w:r>
    </w:p>
    <w:p w14:paraId="775C83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核心课程的考核由平时成绩（出勤、作业、学习态度等）、技能成绩、理论考试成绩三部分组成。技能成绩主要由企业技术员或能工巧匠考核；平时成绩主要由学校教师考核；理论考试成绩由学校教师考核。考试课（教学进程表中标注的)：平时成绩50%+期末考试40%+考勤成绩10%=学期总评；考查课（教学进程表中标注的)：平时成绩70%+期末考试20%+考勤成绩10%=学期总评；</w:t>
      </w:r>
      <w:bookmarkEnd w:id="291"/>
    </w:p>
    <w:p w14:paraId="1136CBF5">
      <w:pPr>
        <w:spacing w:line="560" w:lineRule="exact"/>
        <w:ind w:firstLine="640" w:firstLineChars="200"/>
        <w:rPr>
          <w:rFonts w:hint="eastAsia" w:ascii="仿宋_GB2312" w:hAnsi="仿宋_GB2312" w:eastAsia="仿宋_GB2312" w:cs="仿宋_GB2312"/>
          <w:sz w:val="32"/>
          <w:szCs w:val="32"/>
        </w:rPr>
      </w:pPr>
      <w:bookmarkStart w:id="292" w:name="_Toc28472"/>
      <w:r>
        <w:rPr>
          <w:rFonts w:hint="eastAsia" w:ascii="仿宋_GB2312" w:hAnsi="仿宋_GB2312" w:eastAsia="仿宋_GB2312" w:cs="仿宋_GB2312"/>
          <w:sz w:val="32"/>
          <w:szCs w:val="32"/>
        </w:rPr>
        <w:t>4.岗位实习评价</w:t>
      </w:r>
      <w:bookmarkEnd w:id="292"/>
    </w:p>
    <w:p w14:paraId="6C6B3502">
      <w:pPr>
        <w:spacing w:line="560" w:lineRule="exact"/>
        <w:ind w:firstLine="640" w:firstLineChars="200"/>
        <w:rPr>
          <w:rFonts w:hint="eastAsia" w:ascii="仿宋_GB2312" w:hAnsi="仿宋_GB2312" w:eastAsia="仿宋_GB2312" w:cs="仿宋_GB2312"/>
          <w:sz w:val="32"/>
          <w:szCs w:val="32"/>
        </w:rPr>
      </w:pPr>
      <w:bookmarkStart w:id="293" w:name="_Toc13319"/>
      <w:r>
        <w:rPr>
          <w:rFonts w:hint="eastAsia" w:ascii="仿宋_GB2312" w:hAnsi="仿宋_GB2312" w:eastAsia="仿宋_GB2312" w:cs="仿宋_GB2312"/>
          <w:sz w:val="32"/>
          <w:szCs w:val="32"/>
        </w:rPr>
        <w:t>①考核内容</w:t>
      </w:r>
      <w:bookmarkEnd w:id="293"/>
    </w:p>
    <w:p w14:paraId="79520091">
      <w:pPr>
        <w:spacing w:line="560" w:lineRule="exact"/>
        <w:ind w:firstLine="640" w:firstLineChars="200"/>
        <w:rPr>
          <w:rFonts w:hint="eastAsia" w:ascii="仿宋_GB2312" w:hAnsi="仿宋_GB2312" w:eastAsia="仿宋_GB2312" w:cs="仿宋_GB2312"/>
          <w:sz w:val="32"/>
          <w:szCs w:val="32"/>
        </w:rPr>
      </w:pPr>
      <w:bookmarkStart w:id="294" w:name="_Toc5029"/>
      <w:r>
        <w:rPr>
          <w:rFonts w:hint="eastAsia" w:ascii="仿宋_GB2312" w:hAnsi="仿宋_GB2312" w:eastAsia="仿宋_GB2312" w:cs="仿宋_GB2312"/>
          <w:sz w:val="32"/>
          <w:szCs w:val="32"/>
        </w:rPr>
        <w:t>校企双方重点考核岗位实习学生的岗位工作胜任能力和职业道德素养，其中从专业技能、业务水平、实习成果等方面考核学生的岗位工作胜任能力，从出勤、工作态度与纪律、团队协作和责任意识等方面考核学生的职业道德素养。具体考核应包括过程性考核和终结性考核两部分内容。</w:t>
      </w:r>
      <w:bookmarkEnd w:id="294"/>
    </w:p>
    <w:p w14:paraId="4C699250">
      <w:pPr>
        <w:spacing w:line="560" w:lineRule="exact"/>
        <w:ind w:firstLine="640" w:firstLineChars="200"/>
        <w:rPr>
          <w:rFonts w:hint="eastAsia" w:ascii="仿宋_GB2312" w:hAnsi="仿宋_GB2312" w:eastAsia="仿宋_GB2312" w:cs="仿宋_GB2312"/>
          <w:sz w:val="32"/>
          <w:szCs w:val="32"/>
        </w:rPr>
      </w:pPr>
      <w:bookmarkStart w:id="295" w:name="_Toc32218"/>
      <w:r>
        <w:rPr>
          <w:rFonts w:hint="eastAsia" w:ascii="仿宋_GB2312" w:hAnsi="仿宋_GB2312" w:eastAsia="仿宋_GB2312" w:cs="仿宋_GB2312"/>
          <w:sz w:val="32"/>
          <w:szCs w:val="32"/>
        </w:rPr>
        <w:t>②考核形式</w:t>
      </w:r>
      <w:bookmarkEnd w:id="295"/>
    </w:p>
    <w:p w14:paraId="7775E57B">
      <w:pPr>
        <w:spacing w:line="560" w:lineRule="exact"/>
        <w:ind w:firstLine="640" w:firstLineChars="200"/>
        <w:rPr>
          <w:rFonts w:hint="eastAsia" w:ascii="仿宋_GB2312" w:hAnsi="仿宋_GB2312" w:eastAsia="仿宋_GB2312" w:cs="仿宋_GB2312"/>
          <w:sz w:val="32"/>
          <w:szCs w:val="32"/>
        </w:rPr>
      </w:pPr>
      <w:bookmarkStart w:id="296" w:name="_Toc10878"/>
      <w:r>
        <w:rPr>
          <w:rFonts w:hint="eastAsia" w:ascii="仿宋_GB2312" w:hAnsi="仿宋_GB2312" w:eastAsia="仿宋_GB2312" w:cs="仿宋_GB2312"/>
          <w:sz w:val="32"/>
          <w:szCs w:val="32"/>
        </w:rPr>
        <w:t>校企双方采取过程性考核与终结性考核相结合的形式。通过日常考核、现场考核、阶段考核、定期反馈、材料审阅及答辩等方式，共同对岗位实习学生的实习效果进行考核；同时依据学生实习岗位工作任务表现和实习总结等材料并综合校企评价对学生进行综合，成绩评定。</w:t>
      </w:r>
      <w:bookmarkEnd w:id="296"/>
    </w:p>
    <w:p w14:paraId="2EC24CEC">
      <w:pPr>
        <w:spacing w:line="560" w:lineRule="exact"/>
        <w:ind w:firstLine="640" w:firstLineChars="200"/>
        <w:rPr>
          <w:rFonts w:hint="eastAsia" w:ascii="仿宋_GB2312" w:hAnsi="仿宋_GB2312" w:eastAsia="仿宋_GB2312" w:cs="仿宋_GB2312"/>
          <w:sz w:val="32"/>
          <w:szCs w:val="32"/>
        </w:rPr>
      </w:pPr>
      <w:bookmarkStart w:id="297" w:name="_Toc3961"/>
      <w:r>
        <w:rPr>
          <w:rFonts w:hint="eastAsia" w:ascii="仿宋_GB2312" w:hAnsi="仿宋_GB2312" w:eastAsia="仿宋_GB2312" w:cs="仿宋_GB2312"/>
          <w:sz w:val="32"/>
          <w:szCs w:val="32"/>
        </w:rPr>
        <w:t>校企双方对学生的考核成绩比重应依据院校、岗位实习企业、学生岗位实习岗位等实际情况进行确定，不做统--要求。考核评价方式为等级制，实习成绩分为优秀、良好、合格和不合格四个等级。学生岗位实习考核成绩不合格者不能取得相应学分，需进行重修，否则不能予以毕业。</w:t>
      </w:r>
      <w:bookmarkEnd w:id="297"/>
    </w:p>
    <w:p w14:paraId="767B508C">
      <w:pPr>
        <w:spacing w:line="560" w:lineRule="exact"/>
        <w:ind w:firstLine="640" w:firstLineChars="200"/>
        <w:rPr>
          <w:rFonts w:hint="eastAsia" w:ascii="仿宋_GB2312" w:hAnsi="仿宋_GB2312" w:eastAsia="仿宋_GB2312" w:cs="仿宋_GB2312"/>
          <w:sz w:val="32"/>
          <w:szCs w:val="32"/>
        </w:rPr>
      </w:pPr>
      <w:bookmarkStart w:id="298" w:name="_Toc22983"/>
      <w:r>
        <w:rPr>
          <w:rFonts w:hint="eastAsia" w:ascii="仿宋_GB2312" w:hAnsi="仿宋_GB2312" w:eastAsia="仿宋_GB2312" w:cs="仿宋_GB2312"/>
          <w:sz w:val="32"/>
          <w:szCs w:val="32"/>
        </w:rPr>
        <w:t>③考核组织</w:t>
      </w:r>
      <w:bookmarkEnd w:id="298"/>
    </w:p>
    <w:p w14:paraId="6808C571">
      <w:pPr>
        <w:spacing w:line="560" w:lineRule="exact"/>
        <w:ind w:firstLine="640" w:firstLineChars="200"/>
        <w:rPr>
          <w:rFonts w:hint="eastAsia" w:ascii="仿宋_GB2312" w:hAnsi="仿宋_GB2312" w:eastAsia="仿宋_GB2312" w:cs="仿宋_GB2312"/>
          <w:sz w:val="32"/>
          <w:szCs w:val="32"/>
        </w:rPr>
      </w:pPr>
      <w:bookmarkStart w:id="299" w:name="_Toc8527"/>
      <w:r>
        <w:rPr>
          <w:rFonts w:hint="eastAsia" w:ascii="仿宋_GB2312" w:hAnsi="仿宋_GB2312" w:eastAsia="仿宋_GB2312" w:cs="仿宋_GB2312"/>
          <w:sz w:val="32"/>
          <w:szCs w:val="32"/>
        </w:rPr>
        <w:t>校企双方共同对学生岗位实习进行考核组织，其中企业考核小组由人力资源管理人员、部门主管领导和企业指导教师等组成；学校由主管岗位实习领导、校内指导教师和辅导员等构成。</w:t>
      </w:r>
      <w:bookmarkEnd w:id="299"/>
    </w:p>
    <w:p w14:paraId="5123E2ED">
      <w:pPr>
        <w:spacing w:line="560" w:lineRule="exact"/>
        <w:ind w:firstLine="640" w:firstLineChars="200"/>
        <w:rPr>
          <w:rFonts w:hint="eastAsia" w:ascii="仿宋_GB2312" w:hAnsi="仿宋_GB2312" w:eastAsia="仿宋_GB2312" w:cs="仿宋_GB2312"/>
          <w:sz w:val="32"/>
          <w:szCs w:val="32"/>
        </w:rPr>
      </w:pPr>
      <w:bookmarkStart w:id="300" w:name="_Toc24780"/>
      <w:r>
        <w:rPr>
          <w:rFonts w:hint="eastAsia" w:ascii="仿宋_GB2312" w:hAnsi="仿宋_GB2312" w:eastAsia="仿宋_GB2312" w:cs="仿宋_GB2312"/>
          <w:sz w:val="32"/>
          <w:szCs w:val="32"/>
        </w:rPr>
        <w:t>校企双方考核项目应由实习操行成绩、岗位技能、工作业绩、实习成果质量、职业素养等指标构成。实习企业指导教师应依据学生在实习过程中出勤情况、工作态度、协作能力、敬业精神、专业技能、工作任务完成的质量与数量等方面的行为表现进行量化评价，并以此给出实习企业鉴定意见。校内指导教师通过日常指导，不定期巡视检查，并对提交的实习日志、实习总结、实习成果质量等材料进行量化评价，并给出学校鉴定意见。在此基础上，结合校企双方的评价和鉴定意见，对学生岗位实习的综合成绩给予评定。</w:t>
      </w:r>
      <w:bookmarkEnd w:id="300"/>
    </w:p>
    <w:p w14:paraId="61B0A6C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5.毕业作品</w:t>
      </w:r>
    </w:p>
    <w:p w14:paraId="3F843A3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毕业作品是学校人才培养计划中的重要组成部分，是教学过程中最后一个重要的教学环节，是人才培养质量的重要体现。毕业作品的目的是培养学生综合运用所学基础理论、专业识及其技能分析和解决实际问题的能力</w:t>
      </w:r>
    </w:p>
    <w:p w14:paraId="3A2A6E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求学生在指导教师的指导下，独立完成一项给定的毕业作品任务，制作（编制）符合要求的毕业作品。具体地说，在知识要求方面，应综合运用本专业的知识与技能，分析并解决实际问题，使得理论认识深化、知识领域扩展、专业技能延伸，在能力培养方面，学生应学会依据任务，进行资料的调研、收集、加工与整理，提高分析和解决实际问题的能力;在综合素质要求方面，培养学生严肃认真的科学态度和严谨求实的工作作风，树立正确的工程观点、生产观点、经济观点和全局观点。</w:t>
      </w:r>
    </w:p>
    <w:p w14:paraId="675F0013">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01" w:name="_Toc11726"/>
      <w:bookmarkStart w:id="302" w:name="_Toc19669"/>
      <w:bookmarkStart w:id="303" w:name="_Toc19491"/>
      <w:bookmarkStart w:id="304" w:name="_Toc7067"/>
      <w:bookmarkStart w:id="305" w:name="_Toc18381"/>
      <w:bookmarkStart w:id="306" w:name="_Toc22174"/>
      <w:bookmarkStart w:id="307" w:name="_Toc13526"/>
      <w:bookmarkStart w:id="308" w:name="_Toc12380"/>
      <w:bookmarkStart w:id="309" w:name="_Toc8700"/>
      <w:bookmarkStart w:id="310" w:name="_Toc19825740"/>
      <w:r>
        <w:rPr>
          <w:rFonts w:hint="eastAsia" w:ascii="楷体_GB2312" w:hAnsi="楷体_GB2312" w:eastAsia="楷体_GB2312" w:cs="楷体_GB2312"/>
          <w:b/>
          <w:bCs/>
          <w:kern w:val="0"/>
          <w:sz w:val="32"/>
          <w:szCs w:val="32"/>
          <w:lang w:bidi="ar"/>
        </w:rPr>
        <w:t>（六）质量管理</w:t>
      </w:r>
      <w:bookmarkEnd w:id="301"/>
      <w:bookmarkEnd w:id="302"/>
      <w:bookmarkEnd w:id="303"/>
      <w:bookmarkEnd w:id="304"/>
      <w:bookmarkEnd w:id="305"/>
      <w:bookmarkEnd w:id="306"/>
      <w:bookmarkEnd w:id="307"/>
      <w:bookmarkEnd w:id="308"/>
      <w:bookmarkEnd w:id="309"/>
      <w:bookmarkEnd w:id="310"/>
    </w:p>
    <w:p w14:paraId="4B9FC427">
      <w:pPr>
        <w:spacing w:line="360" w:lineRule="auto"/>
        <w:ind w:firstLine="643" w:firstLineChars="200"/>
        <w:rPr>
          <w:rFonts w:hint="eastAsia" w:ascii="仿宋" w:hAnsi="仿宋" w:eastAsia="仿宋" w:cs="仿宋"/>
          <w:sz w:val="32"/>
          <w:szCs w:val="32"/>
        </w:rPr>
      </w:pPr>
      <w:bookmarkStart w:id="311" w:name="_Toc6502"/>
      <w:bookmarkStart w:id="312" w:name="_Toc17280"/>
      <w:bookmarkStart w:id="313" w:name="_Toc31658"/>
      <w:bookmarkStart w:id="314" w:name="_Toc22170"/>
      <w:bookmarkStart w:id="315" w:name="_Toc27887"/>
      <w:bookmarkStart w:id="316" w:name="_Toc436"/>
      <w:bookmarkStart w:id="317" w:name="_Toc16480"/>
      <w:bookmarkStart w:id="318" w:name="_Toc26029"/>
      <w:bookmarkStart w:id="319" w:name="_Toc2371"/>
      <w:bookmarkStart w:id="320" w:name="_Toc9156"/>
      <w:r>
        <w:rPr>
          <w:rFonts w:hint="eastAsia" w:ascii="仿宋" w:hAnsi="仿宋" w:eastAsia="仿宋" w:cs="仿宋"/>
          <w:b/>
          <w:bCs/>
          <w:sz w:val="32"/>
          <w:szCs w:val="32"/>
        </w:rPr>
        <w:t>1.质量监控管理机构</w:t>
      </w:r>
      <w:bookmarkEnd w:id="311"/>
      <w:bookmarkEnd w:id="312"/>
      <w:bookmarkEnd w:id="313"/>
      <w:bookmarkEnd w:id="314"/>
      <w:bookmarkEnd w:id="315"/>
      <w:bookmarkEnd w:id="316"/>
      <w:bookmarkEnd w:id="317"/>
      <w:bookmarkEnd w:id="318"/>
      <w:bookmarkEnd w:id="319"/>
    </w:p>
    <w:p w14:paraId="3CDC057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量监控是教学管理的关键环节，从专业层面、课程层面、学生层面、教师层面四个角度出发，将课堂教学、实验与实习、毕业、考试等设置质量控制点，以质量控制点为重点，制定质量保证流程和实施条例，按照“检查一反馈一改进一建设一检查”的运行机制具体实施，使执行过程与监督过程形成一个循环闭合的流程。</w:t>
      </w:r>
      <w:bookmarkEnd w:id="320"/>
    </w:p>
    <w:p w14:paraId="2F7A1D1D">
      <w:pPr>
        <w:spacing w:line="560" w:lineRule="exact"/>
        <w:ind w:firstLine="640" w:firstLineChars="200"/>
        <w:rPr>
          <w:rFonts w:hint="eastAsia" w:ascii="仿宋_GB2312" w:hAnsi="仿宋_GB2312" w:eastAsia="仿宋_GB2312" w:cs="仿宋_GB2312"/>
          <w:sz w:val="32"/>
          <w:szCs w:val="32"/>
        </w:rPr>
      </w:pPr>
      <w:bookmarkStart w:id="321" w:name="_Toc208"/>
      <w:bookmarkStart w:id="322" w:name="_Toc8221"/>
      <w:bookmarkStart w:id="323" w:name="_Toc3041"/>
      <w:bookmarkStart w:id="324" w:name="_Toc19628640"/>
      <w:bookmarkStart w:id="325" w:name="_Toc762"/>
      <w:r>
        <w:rPr>
          <w:rFonts w:hint="eastAsia" w:ascii="仿宋_GB2312" w:hAnsi="仿宋_GB2312" w:eastAsia="仿宋_GB2312" w:cs="仿宋_GB2312"/>
          <w:sz w:val="32"/>
          <w:szCs w:val="32"/>
        </w:rPr>
        <w:t>2.质量管理主要任务及内容</w:t>
      </w:r>
      <w:bookmarkEnd w:id="321"/>
      <w:bookmarkEnd w:id="322"/>
      <w:bookmarkEnd w:id="323"/>
      <w:bookmarkEnd w:id="324"/>
      <w:bookmarkEnd w:id="325"/>
    </w:p>
    <w:p w14:paraId="17AAD15B">
      <w:pPr>
        <w:spacing w:line="560" w:lineRule="exact"/>
        <w:ind w:firstLine="640" w:firstLineChars="200"/>
        <w:rPr>
          <w:rFonts w:hint="eastAsia" w:ascii="仿宋_GB2312" w:hAnsi="仿宋_GB2312" w:eastAsia="仿宋_GB2312" w:cs="仿宋_GB2312"/>
          <w:sz w:val="32"/>
          <w:szCs w:val="32"/>
        </w:rPr>
      </w:pPr>
      <w:bookmarkStart w:id="326" w:name="_Toc12520"/>
      <w:bookmarkStart w:id="327" w:name="_Toc24298"/>
      <w:bookmarkStart w:id="328" w:name="_Toc26457"/>
      <w:bookmarkStart w:id="329" w:name="_Toc21640"/>
      <w:bookmarkStart w:id="330" w:name="_Toc19628641"/>
      <w:bookmarkStart w:id="331" w:name="_Toc4200"/>
      <w:r>
        <w:rPr>
          <w:rFonts w:hint="eastAsia" w:ascii="仿宋_GB2312" w:hAnsi="仿宋_GB2312" w:eastAsia="仿宋_GB2312" w:cs="仿宋_GB2312"/>
          <w:sz w:val="32"/>
          <w:szCs w:val="32"/>
        </w:rPr>
        <w:t>（1）教学文件管理</w:t>
      </w:r>
      <w:bookmarkEnd w:id="326"/>
      <w:bookmarkEnd w:id="327"/>
      <w:bookmarkEnd w:id="328"/>
      <w:bookmarkEnd w:id="329"/>
      <w:bookmarkEnd w:id="330"/>
      <w:bookmarkEnd w:id="331"/>
    </w:p>
    <w:p w14:paraId="11CC9E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1）制（修）订专业人才培养方案的程序：</w:t>
      </w:r>
    </w:p>
    <w:p w14:paraId="107016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①通过广泛调查社会发展对人才的要求，认真做好需求分析，仔细论证培养目标和专业培养方向，制定和完善相关教学文件。</w:t>
      </w:r>
    </w:p>
    <w:p w14:paraId="7EE1475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②在相关教学文件的要求下，由专业系提出制（修）订专业人才培养方案的思路，报校委会处备案。</w:t>
      </w:r>
    </w:p>
    <w:p w14:paraId="10D0DC9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③由专业系牵头制（修）订专业人才培养方案，并经专业建设教学指导委员讨论审议。</w:t>
      </w:r>
    </w:p>
    <w:p w14:paraId="045292F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④学校党总支委员会审核批准直行。</w:t>
      </w:r>
    </w:p>
    <w:p w14:paraId="04BC14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2）人才培养方案的实施安排</w:t>
      </w:r>
    </w:p>
    <w:p w14:paraId="5A0817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①由专业编制分学期或分阶段的教学进程或实施计划，落实每学期课程及教学任务，教学督导处负责执行督导职责。</w:t>
      </w:r>
    </w:p>
    <w:p w14:paraId="06A0A7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②由各教研组编制单项教学环节组织计划，入学与毕业教育计划、实习计划、社会实践计划等。</w:t>
      </w:r>
    </w:p>
    <w:p w14:paraId="185C96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③由专业或授课教师编写课程简介及课程相关要求。</w:t>
      </w:r>
    </w:p>
    <w:p w14:paraId="349506A7">
      <w:pPr>
        <w:spacing w:line="560" w:lineRule="exact"/>
        <w:ind w:firstLine="640" w:firstLineChars="200"/>
        <w:rPr>
          <w:rFonts w:hint="eastAsia" w:ascii="仿宋_GB2312" w:hAnsi="仿宋_GB2312" w:eastAsia="仿宋_GB2312" w:cs="仿宋_GB2312"/>
          <w:sz w:val="32"/>
          <w:szCs w:val="32"/>
        </w:rPr>
      </w:pPr>
      <w:bookmarkStart w:id="332" w:name="_Toc2408"/>
      <w:bookmarkStart w:id="333" w:name="_Toc831"/>
      <w:bookmarkStart w:id="334" w:name="_Toc15439"/>
      <w:bookmarkStart w:id="335" w:name="_Toc30630"/>
      <w:bookmarkStart w:id="336" w:name="_Toc32745"/>
      <w:bookmarkStart w:id="337" w:name="_Toc19628642"/>
      <w:r>
        <w:rPr>
          <w:rFonts w:hint="eastAsia" w:ascii="仿宋_GB2312" w:hAnsi="仿宋_GB2312" w:eastAsia="仿宋_GB2312" w:cs="仿宋_GB2312"/>
          <w:sz w:val="32"/>
          <w:szCs w:val="32"/>
        </w:rPr>
        <w:t>（2）教学过程管理</w:t>
      </w:r>
      <w:bookmarkEnd w:id="332"/>
      <w:bookmarkEnd w:id="333"/>
      <w:bookmarkEnd w:id="334"/>
      <w:bookmarkEnd w:id="335"/>
      <w:bookmarkEnd w:id="336"/>
      <w:bookmarkEnd w:id="337"/>
    </w:p>
    <w:p w14:paraId="785FD9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根据课程标准对教学的要求，通过教学督导、教研活动对教学过程进行监控。</w:t>
      </w:r>
    </w:p>
    <w:p w14:paraId="4D96B7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1）备课管理</w:t>
      </w:r>
    </w:p>
    <w:p w14:paraId="31C5A23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课教师必须在上课前备足一周教案，一般以两节课为单位编写教案，新上讲台或开新课的教师必须写教案同时进行二个级别的试讲；教案是教师以学时为单位设计的具体教学方案。通常包括：课题、班别、授课日期、教学日的要求、教学内容要点、重点、难点、教学方法、复习、提问、课堂练习、课后小结、课外作业、课程进程和时间分配等等。备课以教研组为主，专业应组织必要的集体备课讨论，一般每学期不少于2次。</w:t>
      </w:r>
    </w:p>
    <w:p w14:paraId="5477E93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2）上课管理</w:t>
      </w:r>
    </w:p>
    <w:p w14:paraId="16A9543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必须按规定的课程表上课，不迟到、不拖堂、不提前下课、不调课；教师在上课的全过程中，要严格执行课堂教学规范，搞好课堂教学秩序，认真组织教学和管理学生，填好教室日志，并注意自身仪表、教态和表率作用；教师必须在备好课的基础上上课，上课必须带齐有关材料；任课教师布置作业，必须按课程标准要求，有明确目的，要求每次课都要有作业、难度适中，份量适当，教师按时把作业全批改。</w:t>
      </w:r>
    </w:p>
    <w:p w14:paraId="3782E79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3）教研活动管理</w:t>
      </w:r>
    </w:p>
    <w:p w14:paraId="560B717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至少每两周应利用半天时间，积极开展多种多样的教学研究活动，讨论重点、难点、研究教改方案，开展听课、观摩教学、学术交流等活动，总结和交流教学经验等。鼓励教师撰写教学研究论文或教学经验的总结，通过多种渠道参与课题研发和各类大赛等。</w:t>
      </w:r>
    </w:p>
    <w:p w14:paraId="7B84B00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②任课教师应严格按照教学文件授课，如确有特殊原因需停、调课者，应及时办理停、调课手续。代课教师仅限专业教师，且应填写《调课审批表》，经专业同意，报教学督导处批准。</w:t>
      </w:r>
    </w:p>
    <w:p w14:paraId="77EC193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需停、调课或增减教学时数的，都应到专业系办理手续，教师个人未经同意不得自行停、调课或增减学时数。各实训室安排实验课占用下午和晚上时间者，必须报教学督导处备案，以免发生冲突，影响学生的正常学习。</w:t>
      </w:r>
    </w:p>
    <w:p w14:paraId="7CDEC67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③教学督导处、专业系把经常性教学检查列入工作日程，采取直接与教师、学生对话及其它有效方式，掌握教学中的第一手材料。采取每周一抽查、每月全面检查等手段保证教学质量。</w:t>
      </w:r>
    </w:p>
    <w:p w14:paraId="2382B95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贯彻落实《中共中央国务院关于深化教育改革全面推进素质教育的决定》精神，对全校教师的教学过程实行有效、有序、有度、有机的调控。设立专门的教学督导领导小组办公室，选派责任心强、能够坚持原则、具有高级职称的公共基础课和专业课教师各一名担任专职督导员，落实学校教学督导制度。</w:t>
      </w:r>
    </w:p>
    <w:p w14:paraId="01F2DE2E">
      <w:pPr>
        <w:spacing w:line="560" w:lineRule="exact"/>
        <w:ind w:firstLine="640" w:firstLineChars="200"/>
        <w:rPr>
          <w:rFonts w:hint="eastAsia" w:ascii="仿宋_GB2312" w:hAnsi="仿宋_GB2312" w:eastAsia="仿宋_GB2312" w:cs="仿宋_GB2312"/>
          <w:sz w:val="32"/>
          <w:szCs w:val="32"/>
        </w:rPr>
      </w:pPr>
      <w:bookmarkStart w:id="338" w:name="_Toc19628643"/>
      <w:bookmarkStart w:id="339" w:name="_Toc15648"/>
      <w:bookmarkStart w:id="340" w:name="_Toc13622"/>
      <w:bookmarkStart w:id="341" w:name="_Toc15296"/>
      <w:bookmarkStart w:id="342" w:name="_Toc1445"/>
      <w:bookmarkStart w:id="343" w:name="_Toc28710"/>
      <w:r>
        <w:rPr>
          <w:rFonts w:hint="eastAsia" w:ascii="仿宋_GB2312" w:hAnsi="仿宋_GB2312" w:eastAsia="仿宋_GB2312" w:cs="仿宋_GB2312"/>
          <w:sz w:val="32"/>
          <w:szCs w:val="32"/>
        </w:rPr>
        <w:t>（3）教学质量管理</w:t>
      </w:r>
      <w:bookmarkEnd w:id="338"/>
      <w:bookmarkEnd w:id="339"/>
      <w:bookmarkEnd w:id="340"/>
      <w:bookmarkEnd w:id="341"/>
      <w:bookmarkEnd w:id="342"/>
      <w:bookmarkEnd w:id="343"/>
    </w:p>
    <w:p w14:paraId="1667E5E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教学进程总体安排的要求安排教学活动，并对教学过程的各个阶段和环节进行质量控制的过程。公共基础课程以过程评价+期中+期末考核为主；专业课以过程评价+作业评价+技术技能考核为主完成目标质量管理。</w:t>
      </w:r>
    </w:p>
    <w:p w14:paraId="4B015CB7">
      <w:pPr>
        <w:spacing w:line="560" w:lineRule="exact"/>
        <w:ind w:firstLine="640" w:firstLineChars="200"/>
        <w:rPr>
          <w:rFonts w:hint="eastAsia" w:ascii="仿宋_GB2312" w:hAnsi="仿宋_GB2312" w:eastAsia="仿宋_GB2312" w:cs="仿宋_GB2312"/>
          <w:sz w:val="32"/>
          <w:szCs w:val="32"/>
        </w:rPr>
      </w:pPr>
      <w:bookmarkStart w:id="344" w:name="_Toc17045"/>
      <w:bookmarkStart w:id="345" w:name="_Toc19628644"/>
      <w:bookmarkStart w:id="346" w:name="_Toc28718"/>
      <w:bookmarkStart w:id="347" w:name="_Toc18362"/>
      <w:bookmarkStart w:id="348" w:name="_Toc9276"/>
      <w:bookmarkStart w:id="349" w:name="_Toc6451"/>
      <w:r>
        <w:rPr>
          <w:rFonts w:hint="eastAsia" w:ascii="仿宋_GB2312" w:hAnsi="仿宋_GB2312" w:eastAsia="仿宋_GB2312" w:cs="仿宋_GB2312"/>
          <w:sz w:val="32"/>
          <w:szCs w:val="32"/>
        </w:rPr>
        <w:t>（4）教学档案管理</w:t>
      </w:r>
      <w:bookmarkEnd w:id="344"/>
      <w:bookmarkEnd w:id="345"/>
      <w:bookmarkEnd w:id="346"/>
      <w:bookmarkEnd w:id="347"/>
      <w:bookmarkEnd w:id="348"/>
      <w:bookmarkEnd w:id="349"/>
    </w:p>
    <w:p w14:paraId="1573A53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1）教学档案归档内容</w:t>
      </w:r>
    </w:p>
    <w:p w14:paraId="446901E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①上级教育主管部门下达的有关教育教学方面的文件。</w:t>
      </w:r>
    </w:p>
    <w:p w14:paraId="1EC61C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②学校制定的各种教学管理规章、制度、办法和规定等。</w:t>
      </w:r>
    </w:p>
    <w:p w14:paraId="696AC4B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③专业建设、课程建设、教学计划、课程标准、教学日历、教育教学立项等有关材料。</w:t>
      </w:r>
    </w:p>
    <w:p w14:paraId="303EE19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④教学质量监控材料和教学信息（文字与音像教材等）。</w:t>
      </w:r>
    </w:p>
    <w:p w14:paraId="1F5667C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⑤全部教学环节、教学运行相关材料（各类课程计划、各学期教师任课情况统计表、代课、停课审批表、教师工作量与酬金发放表）。</w:t>
      </w:r>
    </w:p>
    <w:p w14:paraId="38EABA6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⑥教师及学生各类竞赛活动材料，各类检查、评估的记录与总结。</w:t>
      </w:r>
    </w:p>
    <w:p w14:paraId="01947B7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⑦招生材料、学生名册、学生成绩单、学籍变动批件（升留级、休学、复学、退学、保留入学资格、保留学籍、转专业、学生意外事故）等。</w:t>
      </w:r>
    </w:p>
    <w:p w14:paraId="511439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⑧其他教学与教学管理文件。</w:t>
      </w:r>
    </w:p>
    <w:p w14:paraId="1631C8C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2）教学档案管理规范</w:t>
      </w:r>
    </w:p>
    <w:p w14:paraId="7E74BA5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①教学档案归档落实到日常教学管理工作中，要把教学档案装入正规的档案盒中保存，有专人负责归档，专柜保管。</w:t>
      </w:r>
    </w:p>
    <w:p w14:paraId="25FD2A6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②档案应按学年和内容、性质、特点装订后按次序存放。</w:t>
      </w:r>
    </w:p>
    <w:p w14:paraId="6A507EB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③按学校的规定，定期将有关的材料交档案室。</w:t>
      </w:r>
    </w:p>
    <w:p w14:paraId="237AC0F8">
      <w:pPr>
        <w:spacing w:line="560" w:lineRule="exact"/>
        <w:ind w:firstLine="640" w:firstLineChars="200"/>
        <w:rPr>
          <w:rFonts w:hint="eastAsia" w:ascii="仿宋_GB2312" w:hAnsi="仿宋_GB2312" w:eastAsia="仿宋_GB2312" w:cs="仿宋_GB2312"/>
          <w:sz w:val="32"/>
          <w:szCs w:val="32"/>
        </w:rPr>
      </w:pPr>
      <w:bookmarkStart w:id="350" w:name="_Toc19596"/>
      <w:bookmarkStart w:id="351" w:name="_Toc14048"/>
      <w:bookmarkStart w:id="352" w:name="_Toc30070"/>
      <w:bookmarkStart w:id="353" w:name="_Toc30495"/>
      <w:r>
        <w:rPr>
          <w:rFonts w:hint="eastAsia" w:ascii="仿宋_GB2312" w:hAnsi="仿宋_GB2312" w:eastAsia="仿宋_GB2312" w:cs="仿宋_GB2312"/>
          <w:sz w:val="32"/>
          <w:szCs w:val="32"/>
        </w:rPr>
        <w:t>3.完善教学管理机制</w:t>
      </w:r>
      <w:bookmarkEnd w:id="350"/>
      <w:bookmarkEnd w:id="351"/>
      <w:bookmarkEnd w:id="352"/>
      <w:bookmarkEnd w:id="353"/>
    </w:p>
    <w:p w14:paraId="587E8093">
      <w:pPr>
        <w:spacing w:line="560" w:lineRule="exact"/>
        <w:ind w:firstLine="640" w:firstLineChars="200"/>
        <w:rPr>
          <w:rFonts w:hint="eastAsia" w:ascii="仿宋_GB2312" w:hAnsi="仿宋_GB2312" w:eastAsia="仿宋_GB2312" w:cs="仿宋_GB2312"/>
          <w:sz w:val="32"/>
          <w:szCs w:val="32"/>
        </w:rPr>
      </w:pPr>
      <w:bookmarkStart w:id="354" w:name="_Toc4925"/>
      <w:r>
        <w:rPr>
          <w:rFonts w:hint="eastAsia" w:ascii="仿宋_GB2312" w:hAnsi="仿宋_GB2312" w:eastAsia="仿宋_GB2312" w:cs="仿宋_GB2312"/>
          <w:sz w:val="32"/>
          <w:szCs w:val="32"/>
        </w:rPr>
        <w:t>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专任教师每月须听课评课4次，每学期应保证有60%教师开展公开课、示范课教学活动，新教师必须实行一对一指导一年；教师若发生教学事故，不得参与当年评优评先，年度考核不高于合格等次。</w:t>
      </w:r>
      <w:bookmarkEnd w:id="354"/>
    </w:p>
    <w:p w14:paraId="0F6CA4B8">
      <w:pPr>
        <w:spacing w:line="560" w:lineRule="exact"/>
        <w:ind w:firstLine="640" w:firstLineChars="200"/>
        <w:rPr>
          <w:rFonts w:hint="eastAsia" w:ascii="仿宋" w:hAnsi="仿宋" w:eastAsia="仿宋" w:cs="仿宋"/>
          <w:b/>
          <w:bCs/>
          <w:sz w:val="24"/>
          <w:szCs w:val="24"/>
        </w:rPr>
      </w:pPr>
      <w:bookmarkStart w:id="355" w:name="_Toc14701"/>
      <w:r>
        <w:rPr>
          <w:rFonts w:hint="eastAsia" w:ascii="仿宋_GB2312" w:hAnsi="仿宋_GB2312" w:eastAsia="仿宋_GB2312" w:cs="仿宋_GB2312"/>
          <w:sz w:val="32"/>
          <w:szCs w:val="32"/>
        </w:rPr>
        <w:t>教学督导处、专业系、教学科研处三级联动对教师教学过程实行全程质量监控。教学督导处、部门考核、教师互评及学生采用多方评价，运用信息化教学数据分析教学实效，结合学生座谈教学反馈，最后综合评定，评定等级为：优秀、良好、合格和不合格四个等级，90-100分为优秀，70-89分为良好，60-70分为合格，60分以下为不合格。</w:t>
      </w:r>
      <w:bookmarkEnd w:id="355"/>
    </w:p>
    <w:p w14:paraId="212F42EF">
      <w:pPr>
        <w:adjustRightInd w:val="0"/>
        <w:snapToGrid w:val="0"/>
        <w:jc w:val="center"/>
        <w:rPr>
          <w:rFonts w:hint="eastAsia" w:ascii="宋体" w:hAnsi="宋体" w:cs="宋体"/>
          <w:b/>
          <w:szCs w:val="21"/>
        </w:rPr>
      </w:pPr>
      <w:r>
        <w:rPr>
          <w:rFonts w:hint="eastAsia" w:ascii="宋体" w:hAnsi="宋体" w:cs="宋体"/>
          <w:b/>
          <w:szCs w:val="21"/>
        </w:rPr>
        <w:t>课堂教学质量学生评教表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248"/>
        <w:gridCol w:w="724"/>
        <w:gridCol w:w="665"/>
        <w:gridCol w:w="564"/>
        <w:gridCol w:w="585"/>
        <w:gridCol w:w="544"/>
        <w:gridCol w:w="481"/>
      </w:tblGrid>
      <w:tr w14:paraId="332F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restart"/>
            <w:shd w:val="clear" w:color="auto" w:fill="auto"/>
            <w:vAlign w:val="center"/>
          </w:tcPr>
          <w:p w14:paraId="11390B6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2493" w:type="pct"/>
            <w:vMerge w:val="restart"/>
            <w:shd w:val="clear" w:color="auto" w:fill="auto"/>
            <w:vAlign w:val="center"/>
          </w:tcPr>
          <w:p w14:paraId="074447E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评价指标</w:t>
            </w:r>
          </w:p>
        </w:tc>
        <w:tc>
          <w:tcPr>
            <w:tcW w:w="425" w:type="pct"/>
            <w:vMerge w:val="restart"/>
            <w:shd w:val="clear" w:color="auto" w:fill="auto"/>
            <w:vAlign w:val="center"/>
          </w:tcPr>
          <w:p w14:paraId="31DDD75B">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分值</w:t>
            </w:r>
          </w:p>
        </w:tc>
        <w:tc>
          <w:tcPr>
            <w:tcW w:w="1383" w:type="pct"/>
            <w:gridSpan w:val="4"/>
            <w:shd w:val="clear" w:color="auto" w:fill="auto"/>
            <w:vAlign w:val="center"/>
          </w:tcPr>
          <w:p w14:paraId="310DAA6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评价等级及分值</w:t>
            </w:r>
          </w:p>
        </w:tc>
        <w:tc>
          <w:tcPr>
            <w:tcW w:w="282" w:type="pct"/>
            <w:vMerge w:val="restart"/>
            <w:shd w:val="clear" w:color="auto" w:fill="auto"/>
            <w:vAlign w:val="center"/>
          </w:tcPr>
          <w:p w14:paraId="265FAF0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得分</w:t>
            </w:r>
          </w:p>
        </w:tc>
      </w:tr>
      <w:tr w14:paraId="0761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continue"/>
            <w:shd w:val="clear" w:color="auto" w:fill="auto"/>
            <w:vAlign w:val="center"/>
          </w:tcPr>
          <w:p w14:paraId="29C188EA">
            <w:pPr>
              <w:jc w:val="center"/>
              <w:rPr>
                <w:rFonts w:hint="eastAsia" w:ascii="仿宋_GB2312" w:hAnsi="仿宋_GB2312" w:eastAsia="仿宋_GB2312" w:cs="仿宋_GB2312"/>
                <w:b/>
                <w:bCs/>
                <w:szCs w:val="21"/>
              </w:rPr>
            </w:pPr>
          </w:p>
        </w:tc>
        <w:tc>
          <w:tcPr>
            <w:tcW w:w="2493" w:type="pct"/>
            <w:vMerge w:val="continue"/>
            <w:shd w:val="clear" w:color="auto" w:fill="auto"/>
            <w:vAlign w:val="center"/>
          </w:tcPr>
          <w:p w14:paraId="4E7FD405">
            <w:pPr>
              <w:jc w:val="center"/>
              <w:rPr>
                <w:rFonts w:hint="eastAsia" w:ascii="仿宋_GB2312" w:hAnsi="仿宋_GB2312" w:eastAsia="仿宋_GB2312" w:cs="仿宋_GB2312"/>
                <w:b/>
                <w:bCs/>
                <w:szCs w:val="21"/>
              </w:rPr>
            </w:pPr>
          </w:p>
        </w:tc>
        <w:tc>
          <w:tcPr>
            <w:tcW w:w="425" w:type="pct"/>
            <w:vMerge w:val="continue"/>
            <w:shd w:val="clear" w:color="auto" w:fill="auto"/>
            <w:vAlign w:val="center"/>
          </w:tcPr>
          <w:p w14:paraId="6274DA38">
            <w:pPr>
              <w:jc w:val="center"/>
              <w:rPr>
                <w:rFonts w:hint="eastAsia" w:ascii="仿宋_GB2312" w:hAnsi="仿宋_GB2312" w:eastAsia="仿宋_GB2312" w:cs="仿宋_GB2312"/>
                <w:b/>
                <w:bCs/>
                <w:szCs w:val="21"/>
              </w:rPr>
            </w:pPr>
          </w:p>
        </w:tc>
        <w:tc>
          <w:tcPr>
            <w:tcW w:w="390" w:type="pct"/>
            <w:shd w:val="clear" w:color="auto" w:fill="auto"/>
            <w:vAlign w:val="center"/>
          </w:tcPr>
          <w:p w14:paraId="5A8F476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优</w:t>
            </w:r>
          </w:p>
        </w:tc>
        <w:tc>
          <w:tcPr>
            <w:tcW w:w="331" w:type="pct"/>
            <w:shd w:val="clear" w:color="auto" w:fill="auto"/>
            <w:vAlign w:val="center"/>
          </w:tcPr>
          <w:p w14:paraId="7D9DEC3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良</w:t>
            </w:r>
          </w:p>
        </w:tc>
        <w:tc>
          <w:tcPr>
            <w:tcW w:w="343" w:type="pct"/>
            <w:shd w:val="clear" w:color="auto" w:fill="auto"/>
            <w:vAlign w:val="center"/>
          </w:tcPr>
          <w:p w14:paraId="40BE778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中</w:t>
            </w:r>
          </w:p>
        </w:tc>
        <w:tc>
          <w:tcPr>
            <w:tcW w:w="319" w:type="pct"/>
            <w:shd w:val="clear" w:color="auto" w:fill="auto"/>
            <w:vAlign w:val="center"/>
          </w:tcPr>
          <w:p w14:paraId="3E7E368B">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差</w:t>
            </w:r>
          </w:p>
        </w:tc>
        <w:tc>
          <w:tcPr>
            <w:tcW w:w="282" w:type="pct"/>
            <w:vMerge w:val="continue"/>
            <w:shd w:val="clear" w:color="auto" w:fill="auto"/>
            <w:vAlign w:val="center"/>
          </w:tcPr>
          <w:p w14:paraId="337AA280">
            <w:pPr>
              <w:jc w:val="center"/>
              <w:rPr>
                <w:rFonts w:hint="eastAsia" w:ascii="仿宋_GB2312" w:hAnsi="仿宋_GB2312" w:eastAsia="仿宋_GB2312" w:cs="仿宋_GB2312"/>
                <w:b/>
                <w:bCs/>
                <w:szCs w:val="21"/>
              </w:rPr>
            </w:pPr>
          </w:p>
        </w:tc>
      </w:tr>
      <w:tr w14:paraId="7F0A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54C5C0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93" w:type="pct"/>
            <w:shd w:val="clear" w:color="auto" w:fill="auto"/>
            <w:vAlign w:val="center"/>
          </w:tcPr>
          <w:p w14:paraId="48CB30E6">
            <w:pPr>
              <w:rPr>
                <w:rFonts w:hint="eastAsia" w:ascii="仿宋_GB2312" w:hAnsi="仿宋_GB2312" w:eastAsia="仿宋_GB2312" w:cs="仿宋_GB2312"/>
                <w:szCs w:val="21"/>
              </w:rPr>
            </w:pPr>
            <w:r>
              <w:rPr>
                <w:rFonts w:hint="eastAsia" w:ascii="仿宋_GB2312" w:hAnsi="仿宋_GB2312" w:eastAsia="仿宋_GB2312" w:cs="仿宋_GB2312"/>
                <w:b/>
                <w:bCs/>
                <w:szCs w:val="21"/>
              </w:rPr>
              <w:t>学生观：</w:t>
            </w:r>
            <w:r>
              <w:rPr>
                <w:rFonts w:hint="eastAsia" w:ascii="仿宋_GB2312" w:hAnsi="仿宋_GB2312" w:eastAsia="仿宋_GB2312" w:cs="仿宋_GB2312"/>
                <w:szCs w:val="21"/>
              </w:rPr>
              <w:t>不轻视、不贬低学生、尊重学生、关注每一位学生的成长。</w:t>
            </w:r>
          </w:p>
        </w:tc>
        <w:tc>
          <w:tcPr>
            <w:tcW w:w="425" w:type="pct"/>
            <w:shd w:val="clear" w:color="auto" w:fill="auto"/>
            <w:vAlign w:val="center"/>
          </w:tcPr>
          <w:p w14:paraId="0694E3D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7E4A744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71F2D12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02E5B2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4E37110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1873DE70">
            <w:pPr>
              <w:jc w:val="center"/>
              <w:rPr>
                <w:rFonts w:hint="eastAsia" w:ascii="仿宋_GB2312" w:hAnsi="仿宋_GB2312" w:eastAsia="仿宋_GB2312" w:cs="仿宋_GB2312"/>
                <w:szCs w:val="21"/>
              </w:rPr>
            </w:pPr>
          </w:p>
        </w:tc>
      </w:tr>
      <w:tr w14:paraId="2E1C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6CE05EC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93" w:type="pct"/>
            <w:shd w:val="clear" w:color="auto" w:fill="auto"/>
            <w:vAlign w:val="center"/>
          </w:tcPr>
          <w:p w14:paraId="12E112C7">
            <w:pPr>
              <w:rPr>
                <w:rFonts w:hint="eastAsia" w:ascii="仿宋_GB2312" w:hAnsi="仿宋_GB2312" w:eastAsia="仿宋_GB2312" w:cs="仿宋_GB2312"/>
                <w:szCs w:val="21"/>
              </w:rPr>
            </w:pPr>
            <w:r>
              <w:rPr>
                <w:rFonts w:hint="eastAsia" w:ascii="仿宋_GB2312" w:hAnsi="仿宋_GB2312" w:eastAsia="仿宋_GB2312" w:cs="仿宋_GB2312"/>
                <w:b/>
                <w:bCs/>
                <w:szCs w:val="21"/>
              </w:rPr>
              <w:t>教育观：</w:t>
            </w:r>
            <w:r>
              <w:rPr>
                <w:rFonts w:hint="eastAsia" w:ascii="仿宋_GB2312" w:hAnsi="仿宋_GB2312" w:eastAsia="仿宋_GB2312" w:cs="仿宋_GB2312"/>
                <w:szCs w:val="21"/>
              </w:rPr>
              <w:t>全方位育人、思政教育效果、学生综合素质提升。促进学生行为习惯养成。</w:t>
            </w:r>
          </w:p>
        </w:tc>
        <w:tc>
          <w:tcPr>
            <w:tcW w:w="425" w:type="pct"/>
            <w:shd w:val="clear" w:color="auto" w:fill="auto"/>
            <w:vAlign w:val="center"/>
          </w:tcPr>
          <w:p w14:paraId="24B4B1B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4AE3006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684C194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563F37C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72A396E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773E0530">
            <w:pPr>
              <w:jc w:val="center"/>
              <w:rPr>
                <w:rFonts w:hint="eastAsia" w:ascii="仿宋_GB2312" w:hAnsi="仿宋_GB2312" w:eastAsia="仿宋_GB2312" w:cs="仿宋_GB2312"/>
                <w:szCs w:val="21"/>
              </w:rPr>
            </w:pPr>
          </w:p>
        </w:tc>
      </w:tr>
      <w:tr w14:paraId="06EE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4B18148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2493" w:type="pct"/>
            <w:shd w:val="clear" w:color="auto" w:fill="auto"/>
            <w:vAlign w:val="center"/>
          </w:tcPr>
          <w:p w14:paraId="37DFD3AD">
            <w:pPr>
              <w:rPr>
                <w:rFonts w:hint="eastAsia" w:ascii="仿宋_GB2312" w:hAnsi="仿宋_GB2312" w:eastAsia="仿宋_GB2312" w:cs="仿宋_GB2312"/>
                <w:szCs w:val="21"/>
              </w:rPr>
            </w:pPr>
            <w:r>
              <w:rPr>
                <w:rFonts w:hint="eastAsia" w:ascii="仿宋_GB2312" w:hAnsi="仿宋_GB2312" w:eastAsia="仿宋_GB2312" w:cs="仿宋_GB2312"/>
                <w:b/>
                <w:bCs/>
                <w:szCs w:val="21"/>
              </w:rPr>
              <w:t>教师观：</w:t>
            </w:r>
            <w:r>
              <w:rPr>
                <w:rFonts w:hint="eastAsia" w:ascii="仿宋_GB2312" w:hAnsi="仿宋_GB2312" w:eastAsia="仿宋_GB2312" w:cs="仿宋_GB2312"/>
                <w:szCs w:val="21"/>
              </w:rPr>
              <w:t>教师的素质素养；教师的行为表率；讲课有热情、有温度、精神饱满等。</w:t>
            </w:r>
          </w:p>
        </w:tc>
        <w:tc>
          <w:tcPr>
            <w:tcW w:w="425" w:type="pct"/>
            <w:shd w:val="clear" w:color="auto" w:fill="auto"/>
            <w:vAlign w:val="center"/>
          </w:tcPr>
          <w:p w14:paraId="0531953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10B7C9A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586D20F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1E5E205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6242C3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12F4719D">
            <w:pPr>
              <w:jc w:val="center"/>
              <w:rPr>
                <w:rFonts w:hint="eastAsia" w:ascii="仿宋_GB2312" w:hAnsi="仿宋_GB2312" w:eastAsia="仿宋_GB2312" w:cs="仿宋_GB2312"/>
                <w:szCs w:val="21"/>
              </w:rPr>
            </w:pPr>
          </w:p>
        </w:tc>
      </w:tr>
      <w:tr w14:paraId="217D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3131FAD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493" w:type="pct"/>
            <w:shd w:val="clear" w:color="auto" w:fill="auto"/>
            <w:vAlign w:val="center"/>
          </w:tcPr>
          <w:p w14:paraId="2381CFFA">
            <w:pPr>
              <w:rPr>
                <w:rFonts w:hint="eastAsia" w:ascii="仿宋_GB2312" w:hAnsi="仿宋_GB2312" w:eastAsia="仿宋_GB2312" w:cs="仿宋_GB2312"/>
                <w:szCs w:val="21"/>
              </w:rPr>
            </w:pPr>
            <w:r>
              <w:rPr>
                <w:rFonts w:hint="eastAsia" w:ascii="仿宋_GB2312" w:hAnsi="仿宋_GB2312" w:eastAsia="仿宋_GB2312" w:cs="仿宋_GB2312"/>
                <w:b/>
                <w:bCs/>
                <w:szCs w:val="21"/>
              </w:rPr>
              <w:t>课堂管理：</w:t>
            </w:r>
            <w:r>
              <w:rPr>
                <w:rFonts w:hint="eastAsia" w:ascii="仿宋_GB2312" w:hAnsi="仿宋_GB2312" w:eastAsia="仿宋_GB2312" w:cs="仿宋_GB2312"/>
                <w:szCs w:val="21"/>
              </w:rPr>
              <w:t>课堂纪律的严抓严管，课堂秩序良好，全体学生认真听课，课堂教学效率高。</w:t>
            </w:r>
          </w:p>
        </w:tc>
        <w:tc>
          <w:tcPr>
            <w:tcW w:w="425" w:type="pct"/>
            <w:shd w:val="clear" w:color="auto" w:fill="auto"/>
            <w:vAlign w:val="center"/>
          </w:tcPr>
          <w:p w14:paraId="7797803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157206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329F12D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1A3896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221483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2811EB5C">
            <w:pPr>
              <w:jc w:val="center"/>
              <w:rPr>
                <w:rFonts w:hint="eastAsia" w:ascii="仿宋_GB2312" w:hAnsi="仿宋_GB2312" w:eastAsia="仿宋_GB2312" w:cs="仿宋_GB2312"/>
                <w:szCs w:val="21"/>
              </w:rPr>
            </w:pPr>
          </w:p>
        </w:tc>
      </w:tr>
      <w:tr w14:paraId="3122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38343D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2493" w:type="pct"/>
            <w:shd w:val="clear" w:color="auto" w:fill="auto"/>
            <w:vAlign w:val="center"/>
          </w:tcPr>
          <w:p w14:paraId="6828C9DD">
            <w:pPr>
              <w:rPr>
                <w:rFonts w:hint="eastAsia" w:ascii="仿宋_GB2312" w:hAnsi="仿宋_GB2312" w:eastAsia="仿宋_GB2312" w:cs="仿宋_GB2312"/>
                <w:szCs w:val="21"/>
              </w:rPr>
            </w:pPr>
            <w:r>
              <w:rPr>
                <w:rFonts w:hint="eastAsia" w:ascii="仿宋_GB2312" w:hAnsi="仿宋_GB2312" w:eastAsia="仿宋_GB2312" w:cs="仿宋_GB2312"/>
                <w:b/>
                <w:bCs/>
                <w:szCs w:val="21"/>
              </w:rPr>
              <w:t>课堂内容：</w:t>
            </w:r>
            <w:r>
              <w:rPr>
                <w:rFonts w:hint="eastAsia" w:ascii="仿宋_GB2312" w:hAnsi="仿宋_GB2312" w:eastAsia="仿宋_GB2312" w:cs="仿宋_GB2312"/>
                <w:szCs w:val="21"/>
              </w:rPr>
              <w:t>讲课内容熟练、概念准确清楚、逻辑性强，无照本宣科现象，课程内容信息饱满，有一定深度，学生通过努力可以接受；突出重点，讲清难点。</w:t>
            </w:r>
          </w:p>
        </w:tc>
        <w:tc>
          <w:tcPr>
            <w:tcW w:w="425" w:type="pct"/>
            <w:shd w:val="clear" w:color="auto" w:fill="auto"/>
            <w:vAlign w:val="center"/>
          </w:tcPr>
          <w:p w14:paraId="1552ED3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13ED812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0F112D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0E3D78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0B42A7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73513D4C">
            <w:pPr>
              <w:jc w:val="center"/>
              <w:rPr>
                <w:rFonts w:hint="eastAsia" w:ascii="仿宋_GB2312" w:hAnsi="仿宋_GB2312" w:eastAsia="仿宋_GB2312" w:cs="仿宋_GB2312"/>
                <w:szCs w:val="21"/>
              </w:rPr>
            </w:pPr>
          </w:p>
        </w:tc>
      </w:tr>
      <w:tr w14:paraId="2D6B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660EB4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2493" w:type="pct"/>
            <w:shd w:val="clear" w:color="auto" w:fill="auto"/>
            <w:vAlign w:val="center"/>
          </w:tcPr>
          <w:p w14:paraId="537BEF50">
            <w:pPr>
              <w:rPr>
                <w:rFonts w:hint="eastAsia" w:ascii="仿宋_GB2312" w:hAnsi="仿宋_GB2312" w:eastAsia="仿宋_GB2312" w:cs="仿宋_GB2312"/>
                <w:szCs w:val="21"/>
              </w:rPr>
            </w:pPr>
            <w:r>
              <w:rPr>
                <w:rFonts w:hint="eastAsia" w:ascii="仿宋_GB2312" w:hAnsi="仿宋_GB2312" w:eastAsia="仿宋_GB2312" w:cs="仿宋_GB2312"/>
                <w:b/>
                <w:bCs/>
                <w:szCs w:val="21"/>
              </w:rPr>
              <w:t>信息技术：</w:t>
            </w:r>
            <w:r>
              <w:rPr>
                <w:rFonts w:hint="eastAsia" w:ascii="仿宋_GB2312" w:hAnsi="仿宋_GB2312" w:eastAsia="仿宋_GB2312" w:cs="仿宋_GB2312"/>
                <w:szCs w:val="21"/>
              </w:rPr>
              <w:t>数字化教学资源丰富、信息化手段和工具使用有效，“互联网+教育”有效落地，构建泛在的教学和学习环境。</w:t>
            </w:r>
          </w:p>
        </w:tc>
        <w:tc>
          <w:tcPr>
            <w:tcW w:w="425" w:type="pct"/>
            <w:shd w:val="clear" w:color="auto" w:fill="auto"/>
            <w:vAlign w:val="center"/>
          </w:tcPr>
          <w:p w14:paraId="138163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4A7F0B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05B651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10AF809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01322D8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27F9192E">
            <w:pPr>
              <w:jc w:val="center"/>
              <w:rPr>
                <w:rFonts w:hint="eastAsia" w:ascii="仿宋_GB2312" w:hAnsi="仿宋_GB2312" w:eastAsia="仿宋_GB2312" w:cs="仿宋_GB2312"/>
                <w:szCs w:val="21"/>
              </w:rPr>
            </w:pPr>
          </w:p>
        </w:tc>
      </w:tr>
      <w:tr w14:paraId="1327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680882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2493" w:type="pct"/>
            <w:shd w:val="clear" w:color="auto" w:fill="auto"/>
            <w:vAlign w:val="center"/>
          </w:tcPr>
          <w:p w14:paraId="2A1897B2">
            <w:pPr>
              <w:rPr>
                <w:rFonts w:hint="eastAsia" w:ascii="仿宋_GB2312" w:hAnsi="仿宋_GB2312" w:eastAsia="仿宋_GB2312" w:cs="仿宋_GB2312"/>
                <w:szCs w:val="21"/>
              </w:rPr>
            </w:pPr>
            <w:r>
              <w:rPr>
                <w:rFonts w:hint="eastAsia" w:ascii="仿宋_GB2312" w:hAnsi="仿宋_GB2312" w:eastAsia="仿宋_GB2312" w:cs="仿宋_GB2312"/>
                <w:b/>
                <w:bCs/>
                <w:szCs w:val="21"/>
              </w:rPr>
              <w:t>教学方法：</w:t>
            </w:r>
            <w:r>
              <w:rPr>
                <w:rFonts w:hint="eastAsia" w:ascii="仿宋_GB2312" w:hAnsi="仿宋_GB2312" w:eastAsia="仿宋_GB2312" w:cs="仿宋_GB2312"/>
                <w:szCs w:val="21"/>
              </w:rPr>
              <w:t>教学方法灵活，能激发学生学习兴趣，学生积极参与课堂活动，师生互动良好，课堂气氛活跃。</w:t>
            </w:r>
          </w:p>
        </w:tc>
        <w:tc>
          <w:tcPr>
            <w:tcW w:w="425" w:type="pct"/>
            <w:shd w:val="clear" w:color="auto" w:fill="auto"/>
            <w:vAlign w:val="center"/>
          </w:tcPr>
          <w:p w14:paraId="130B2F6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307B9FF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766DB96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3A88B26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117A1B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4D2A2795">
            <w:pPr>
              <w:jc w:val="center"/>
              <w:rPr>
                <w:rFonts w:hint="eastAsia" w:ascii="仿宋_GB2312" w:hAnsi="仿宋_GB2312" w:eastAsia="仿宋_GB2312" w:cs="仿宋_GB2312"/>
                <w:szCs w:val="21"/>
              </w:rPr>
            </w:pPr>
          </w:p>
        </w:tc>
      </w:tr>
      <w:tr w14:paraId="56E1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2E0B58E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2493" w:type="pct"/>
            <w:shd w:val="clear" w:color="auto" w:fill="auto"/>
            <w:vAlign w:val="center"/>
          </w:tcPr>
          <w:p w14:paraId="50206FAF">
            <w:pPr>
              <w:rPr>
                <w:rFonts w:hint="eastAsia" w:ascii="仿宋_GB2312" w:hAnsi="仿宋_GB2312" w:eastAsia="仿宋_GB2312" w:cs="仿宋_GB2312"/>
                <w:szCs w:val="21"/>
              </w:rPr>
            </w:pPr>
            <w:r>
              <w:rPr>
                <w:rFonts w:hint="eastAsia" w:ascii="仿宋_GB2312" w:hAnsi="仿宋_GB2312" w:eastAsia="仿宋_GB2312" w:cs="仿宋_GB2312"/>
                <w:b/>
                <w:bCs/>
                <w:szCs w:val="21"/>
              </w:rPr>
              <w:t>课后活动：</w:t>
            </w:r>
            <w:r>
              <w:rPr>
                <w:rFonts w:hint="eastAsia" w:ascii="仿宋_GB2312" w:hAnsi="仿宋_GB2312" w:eastAsia="仿宋_GB2312" w:cs="仿宋_GB2312"/>
                <w:szCs w:val="21"/>
              </w:rPr>
              <w:t>有为巩固本次课堂教学效果称为下节课教学内容准备的数量份量恰当的课后作业、任务或小组活动。</w:t>
            </w:r>
          </w:p>
        </w:tc>
        <w:tc>
          <w:tcPr>
            <w:tcW w:w="425" w:type="pct"/>
            <w:shd w:val="clear" w:color="auto" w:fill="auto"/>
            <w:vAlign w:val="center"/>
          </w:tcPr>
          <w:p w14:paraId="4D3A53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127FCC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7CE7B0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57FC09B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5368EE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2227B89D">
            <w:pPr>
              <w:jc w:val="center"/>
              <w:rPr>
                <w:rFonts w:hint="eastAsia" w:ascii="仿宋_GB2312" w:hAnsi="仿宋_GB2312" w:eastAsia="仿宋_GB2312" w:cs="仿宋_GB2312"/>
                <w:szCs w:val="21"/>
              </w:rPr>
            </w:pPr>
          </w:p>
        </w:tc>
      </w:tr>
      <w:tr w14:paraId="55DA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0714042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w:t>
            </w:r>
          </w:p>
        </w:tc>
        <w:tc>
          <w:tcPr>
            <w:tcW w:w="2493" w:type="pct"/>
            <w:shd w:val="clear" w:color="auto" w:fill="auto"/>
            <w:vAlign w:val="center"/>
          </w:tcPr>
          <w:p w14:paraId="750F27C0">
            <w:pPr>
              <w:rPr>
                <w:rFonts w:hint="eastAsia" w:ascii="仿宋_GB2312" w:hAnsi="仿宋_GB2312" w:eastAsia="仿宋_GB2312" w:cs="仿宋_GB2312"/>
                <w:szCs w:val="21"/>
              </w:rPr>
            </w:pPr>
            <w:r>
              <w:rPr>
                <w:rFonts w:hint="eastAsia" w:ascii="仿宋_GB2312" w:hAnsi="仿宋_GB2312" w:eastAsia="仿宋_GB2312" w:cs="仿宋_GB2312"/>
                <w:b/>
                <w:bCs/>
                <w:szCs w:val="21"/>
              </w:rPr>
              <w:t>活动交流：</w:t>
            </w:r>
            <w:r>
              <w:rPr>
                <w:rFonts w:hint="eastAsia" w:ascii="仿宋_GB2312" w:hAnsi="仿宋_GB2312" w:eastAsia="仿宋_GB2312" w:cs="仿宋_GB2312"/>
                <w:szCs w:val="21"/>
              </w:rPr>
              <w:t>认真辅导答题和批改作业，批改技师，线上教学内容丰富、线上指导及反馈及时。</w:t>
            </w:r>
          </w:p>
        </w:tc>
        <w:tc>
          <w:tcPr>
            <w:tcW w:w="425" w:type="pct"/>
            <w:shd w:val="clear" w:color="auto" w:fill="auto"/>
            <w:vAlign w:val="center"/>
          </w:tcPr>
          <w:p w14:paraId="3E5AC5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37CF59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27367D4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11DA6F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34FA09F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44B0A5FF">
            <w:pPr>
              <w:jc w:val="center"/>
              <w:rPr>
                <w:rFonts w:hint="eastAsia" w:ascii="仿宋_GB2312" w:hAnsi="仿宋_GB2312" w:eastAsia="仿宋_GB2312" w:cs="仿宋_GB2312"/>
                <w:szCs w:val="21"/>
              </w:rPr>
            </w:pPr>
          </w:p>
        </w:tc>
      </w:tr>
      <w:tr w14:paraId="78C2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4AEC48E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2493" w:type="pct"/>
            <w:shd w:val="clear" w:color="auto" w:fill="auto"/>
            <w:vAlign w:val="center"/>
          </w:tcPr>
          <w:p w14:paraId="7A904863">
            <w:pPr>
              <w:rPr>
                <w:rFonts w:hint="eastAsia" w:ascii="仿宋_GB2312" w:hAnsi="仿宋_GB2312" w:eastAsia="仿宋_GB2312" w:cs="仿宋_GB2312"/>
                <w:szCs w:val="21"/>
              </w:rPr>
            </w:pPr>
            <w:r>
              <w:rPr>
                <w:rFonts w:hint="eastAsia" w:ascii="仿宋_GB2312" w:hAnsi="仿宋_GB2312" w:eastAsia="仿宋_GB2312" w:cs="仿宋_GB2312"/>
                <w:b/>
                <w:bCs/>
                <w:szCs w:val="21"/>
              </w:rPr>
              <w:t>思维拓展：</w:t>
            </w:r>
            <w:r>
              <w:rPr>
                <w:rFonts w:hint="eastAsia" w:ascii="仿宋_GB2312" w:hAnsi="仿宋_GB2312" w:eastAsia="仿宋_GB2312" w:cs="仿宋_GB2312"/>
                <w:szCs w:val="21"/>
              </w:rPr>
              <w:t>学生理解或掌握教学内容，启发学生的创新思维、工程思维、学生相关能力得到培养或提高。</w:t>
            </w:r>
          </w:p>
        </w:tc>
        <w:tc>
          <w:tcPr>
            <w:tcW w:w="425" w:type="pct"/>
            <w:shd w:val="clear" w:color="auto" w:fill="auto"/>
            <w:vAlign w:val="center"/>
          </w:tcPr>
          <w:p w14:paraId="5695A95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90" w:type="pct"/>
            <w:shd w:val="clear" w:color="auto" w:fill="auto"/>
            <w:vAlign w:val="center"/>
          </w:tcPr>
          <w:p w14:paraId="11F4AE6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31" w:type="pct"/>
            <w:shd w:val="clear" w:color="auto" w:fill="auto"/>
            <w:vAlign w:val="center"/>
          </w:tcPr>
          <w:p w14:paraId="2FA730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3" w:type="pct"/>
            <w:shd w:val="clear" w:color="auto" w:fill="auto"/>
            <w:vAlign w:val="center"/>
          </w:tcPr>
          <w:p w14:paraId="77BBC6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19" w:type="pct"/>
            <w:shd w:val="clear" w:color="auto" w:fill="auto"/>
            <w:vAlign w:val="center"/>
          </w:tcPr>
          <w:p w14:paraId="4D391B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82" w:type="pct"/>
            <w:shd w:val="clear" w:color="auto" w:fill="auto"/>
            <w:vAlign w:val="center"/>
          </w:tcPr>
          <w:p w14:paraId="436173C6">
            <w:pPr>
              <w:jc w:val="center"/>
              <w:rPr>
                <w:rFonts w:hint="eastAsia" w:ascii="仿宋_GB2312" w:hAnsi="仿宋_GB2312" w:eastAsia="仿宋_GB2312" w:cs="仿宋_GB2312"/>
                <w:szCs w:val="21"/>
              </w:rPr>
            </w:pPr>
          </w:p>
        </w:tc>
      </w:tr>
    </w:tbl>
    <w:p w14:paraId="5751B70A">
      <w:pPr>
        <w:spacing w:line="560" w:lineRule="exact"/>
        <w:ind w:firstLine="640" w:firstLineChars="200"/>
        <w:rPr>
          <w:rFonts w:hint="eastAsia" w:ascii="仿宋_GB2312" w:hAnsi="仿宋_GB2312" w:eastAsia="仿宋_GB2312" w:cs="仿宋_GB2312"/>
          <w:sz w:val="32"/>
          <w:szCs w:val="32"/>
        </w:rPr>
      </w:pPr>
      <w:bookmarkStart w:id="356" w:name="_Toc28144"/>
      <w:bookmarkStart w:id="357" w:name="_Toc22235"/>
      <w:bookmarkStart w:id="358" w:name="_Toc2480"/>
      <w:bookmarkStart w:id="359" w:name="_Toc27663"/>
      <w:r>
        <w:rPr>
          <w:rFonts w:hint="eastAsia" w:ascii="仿宋_GB2312" w:hAnsi="仿宋_GB2312" w:eastAsia="仿宋_GB2312" w:cs="仿宋_GB2312"/>
          <w:sz w:val="32"/>
          <w:szCs w:val="32"/>
        </w:rPr>
        <w:t>4.建立毕业生跟踪反馈机制及社会评价机制</w:t>
      </w:r>
      <w:bookmarkEnd w:id="356"/>
      <w:bookmarkEnd w:id="357"/>
      <w:bookmarkEnd w:id="358"/>
      <w:bookmarkEnd w:id="359"/>
    </w:p>
    <w:p w14:paraId="035CF533">
      <w:pPr>
        <w:spacing w:line="560" w:lineRule="exact"/>
        <w:ind w:firstLine="640" w:firstLineChars="200"/>
        <w:rPr>
          <w:rFonts w:hint="eastAsia" w:ascii="仿宋_GB2312" w:hAnsi="仿宋_GB2312" w:eastAsia="仿宋_GB2312" w:cs="仿宋_GB2312"/>
          <w:sz w:val="32"/>
          <w:szCs w:val="32"/>
        </w:rPr>
      </w:pPr>
      <w:bookmarkStart w:id="360" w:name="_Toc31008"/>
      <w:r>
        <w:rPr>
          <w:rFonts w:hint="eastAsia" w:ascii="仿宋_GB2312" w:hAnsi="仿宋_GB2312" w:eastAsia="仿宋_GB2312" w:cs="仿宋_GB2312"/>
          <w:sz w:val="32"/>
          <w:szCs w:val="32"/>
        </w:rPr>
        <w:t>对生源情况、在校生学业水平、毕业生就业情况等进行分析，出具具体的分析报告，定期评价人才培养质量和培养目标达成情况，找出问题、分析原因，提出措施，为后续人才培养提供参考依据。专业教学团队组织充分利用评价分析结果有效改进专业教学，持续提高人才培养质量。</w:t>
      </w:r>
      <w:bookmarkEnd w:id="360"/>
    </w:p>
    <w:p w14:paraId="2FEA027D">
      <w:pPr>
        <w:spacing w:line="560" w:lineRule="exact"/>
        <w:ind w:firstLine="640" w:firstLineChars="200"/>
        <w:rPr>
          <w:rFonts w:hint="eastAsia" w:ascii="仿宋_GB2312" w:hAnsi="仿宋_GB2312" w:eastAsia="仿宋_GB2312" w:cs="仿宋_GB2312"/>
          <w:sz w:val="32"/>
          <w:szCs w:val="32"/>
        </w:rPr>
      </w:pPr>
      <w:bookmarkStart w:id="361" w:name="_Toc12683"/>
      <w:bookmarkStart w:id="362" w:name="_Toc7740"/>
      <w:bookmarkStart w:id="363" w:name="_Toc11439"/>
      <w:bookmarkStart w:id="364" w:name="_Toc20502"/>
      <w:r>
        <w:rPr>
          <w:rFonts w:hint="eastAsia" w:ascii="仿宋_GB2312" w:hAnsi="仿宋_GB2312" w:eastAsia="仿宋_GB2312" w:cs="仿宋_GB2312"/>
          <w:sz w:val="32"/>
          <w:szCs w:val="32"/>
        </w:rPr>
        <w:t>5.完善专业建设和教学质量诊断与改进机制</w:t>
      </w:r>
      <w:bookmarkEnd w:id="361"/>
      <w:bookmarkEnd w:id="362"/>
      <w:bookmarkEnd w:id="363"/>
      <w:bookmarkEnd w:id="364"/>
    </w:p>
    <w:p w14:paraId="6C7D16A5">
      <w:pPr>
        <w:spacing w:line="560" w:lineRule="exact"/>
        <w:ind w:firstLine="640" w:firstLineChars="200"/>
        <w:rPr>
          <w:rFonts w:hint="eastAsia" w:ascii="仿宋_GB2312" w:hAnsi="仿宋_GB2312" w:eastAsia="仿宋_GB2312" w:cs="仿宋_GB2312"/>
          <w:sz w:val="32"/>
          <w:szCs w:val="32"/>
        </w:rPr>
      </w:pPr>
      <w:bookmarkStart w:id="365" w:name="_Toc18836"/>
      <w:r>
        <w:rPr>
          <w:rFonts w:hint="eastAsia" w:ascii="仿宋_GB2312" w:hAnsi="仿宋_GB2312" w:eastAsia="仿宋_GB2312" w:cs="仿宋_GB2312"/>
          <w:sz w:val="32"/>
          <w:szCs w:val="32"/>
        </w:rPr>
        <w:t>完善专业教学质量管理制度，完善课堂教学、教学评价、实习实训、人才培养方案、资源建设等方面，通过教学实施、过程监控、质量评价和持续改进，构建全覆盖、具有预警功能和激励作用的内部质量保障体系，从而实现以制度、程序和规范来提升教学管理水平和人才培养质量。</w:t>
      </w:r>
      <w:bookmarkEnd w:id="365"/>
    </w:p>
    <w:p w14:paraId="24C32724">
      <w:pPr>
        <w:spacing w:line="560" w:lineRule="exact"/>
        <w:ind w:firstLine="640" w:firstLineChars="200"/>
        <w:rPr>
          <w:rFonts w:hint="eastAsia" w:ascii="仿宋_GB2312" w:hAnsi="仿宋_GB2312" w:eastAsia="仿宋_GB2312" w:cs="仿宋_GB2312"/>
          <w:sz w:val="32"/>
          <w:szCs w:val="32"/>
        </w:rPr>
      </w:pPr>
      <w:bookmarkStart w:id="366" w:name="_Toc23499"/>
      <w:bookmarkStart w:id="367" w:name="_Toc9219"/>
      <w:bookmarkStart w:id="368" w:name="_Toc6234"/>
      <w:bookmarkStart w:id="369" w:name="_Toc22381"/>
      <w:bookmarkStart w:id="370" w:name="_Toc31023"/>
      <w:r>
        <w:rPr>
          <w:rFonts w:hint="eastAsia" w:ascii="仿宋_GB2312" w:hAnsi="仿宋_GB2312" w:eastAsia="仿宋_GB2312" w:cs="仿宋_GB2312"/>
          <w:sz w:val="32"/>
          <w:szCs w:val="32"/>
        </w:rPr>
        <w:t>6.信息化建设</w:t>
      </w:r>
      <w:bookmarkEnd w:id="366"/>
      <w:bookmarkEnd w:id="367"/>
      <w:r>
        <w:rPr>
          <w:rFonts w:hint="eastAsia" w:ascii="仿宋_GB2312" w:hAnsi="仿宋_GB2312" w:eastAsia="仿宋_GB2312" w:cs="仿宋_GB2312"/>
          <w:sz w:val="32"/>
          <w:szCs w:val="32"/>
        </w:rPr>
        <w:t>实施机制</w:t>
      </w:r>
      <w:bookmarkEnd w:id="368"/>
      <w:bookmarkEnd w:id="369"/>
      <w:bookmarkEnd w:id="370"/>
    </w:p>
    <w:p w14:paraId="1C6C4D24">
      <w:pPr>
        <w:spacing w:line="560" w:lineRule="exact"/>
        <w:ind w:firstLine="640" w:firstLineChars="200"/>
        <w:rPr>
          <w:rFonts w:hint="eastAsia" w:ascii="仿宋_GB2312" w:hAnsi="仿宋_GB2312" w:eastAsia="仿宋_GB2312" w:cs="仿宋_GB2312"/>
          <w:sz w:val="32"/>
          <w:szCs w:val="32"/>
        </w:rPr>
      </w:pPr>
      <w:bookmarkStart w:id="371" w:name="_Toc7829"/>
      <w:r>
        <w:rPr>
          <w:rFonts w:hint="eastAsia" w:ascii="仿宋_GB2312" w:hAnsi="仿宋_GB2312" w:eastAsia="仿宋_GB2312" w:cs="仿宋_GB2312"/>
          <w:sz w:val="32"/>
          <w:szCs w:val="32"/>
        </w:rPr>
        <w:t>持续推动信息技术与专业深度融合，推进资源库建设，打造在线精品课程，积极分享优质资源。</w:t>
      </w:r>
      <w:bookmarkEnd w:id="371"/>
    </w:p>
    <w:p w14:paraId="5325F385">
      <w:pPr>
        <w:spacing w:line="560" w:lineRule="exact"/>
        <w:ind w:firstLine="640" w:firstLineChars="200"/>
        <w:rPr>
          <w:rFonts w:hint="eastAsia" w:ascii="仿宋_GB2312" w:hAnsi="仿宋_GB2312" w:eastAsia="仿宋_GB2312" w:cs="仿宋_GB2312"/>
          <w:sz w:val="32"/>
          <w:szCs w:val="32"/>
        </w:rPr>
      </w:pPr>
      <w:bookmarkStart w:id="372" w:name="_Toc6131"/>
      <w:r>
        <w:rPr>
          <w:rFonts w:hint="eastAsia" w:ascii="仿宋_GB2312" w:hAnsi="仿宋_GB2312" w:eastAsia="仿宋_GB2312" w:cs="仿宋_GB2312"/>
          <w:sz w:val="32"/>
          <w:szCs w:val="32"/>
        </w:rPr>
        <w:t>使用教育资源公共服务平台为教师开展教学、教研活动和网络互动，通过平台的机构空间帮助专业管理所有教师和学生空间，统计教师利用网络从事教学活动的频率，随时更新资源，保证教师和学生有优质资源可用。完善学生评价系统，有效实施学生评价体系，对教师的信息技术应用水平进行评价，教师对学生的学习进展进行统计分析。与企业建立校企共融机制，搭建网络平台，了解学生岗位实习和就业情况。在学校整体规划下进一步完善理实一体化教室、仿真实训室等基础设施建设，保障信息化教学质量的稳步提升。不断完善教师信息化素养能力提升工作，重点从制度建设方面入手，加大考核力度，推进教师信息化素养提升。</w:t>
      </w:r>
      <w:bookmarkEnd w:id="372"/>
    </w:p>
    <w:p w14:paraId="1A24F75A">
      <w:pPr>
        <w:spacing w:line="640" w:lineRule="exact"/>
        <w:ind w:firstLine="643" w:firstLineChars="200"/>
        <w:outlineLvl w:val="0"/>
        <w:rPr>
          <w:rFonts w:hint="eastAsia" w:ascii="黑体" w:hAnsi="黑体" w:eastAsia="黑体" w:cs="黑体"/>
          <w:b/>
          <w:bCs/>
          <w:kern w:val="0"/>
          <w:sz w:val="32"/>
          <w:szCs w:val="32"/>
          <w:lang w:eastAsia="zh-Hans" w:bidi="ar"/>
        </w:rPr>
      </w:pPr>
      <w:bookmarkStart w:id="373" w:name="_Toc9792"/>
      <w:bookmarkStart w:id="374" w:name="_Toc30961"/>
      <w:bookmarkStart w:id="375" w:name="_Toc15103"/>
      <w:bookmarkStart w:id="376" w:name="_Toc22326"/>
      <w:bookmarkStart w:id="377" w:name="_Toc4078"/>
      <w:bookmarkStart w:id="378" w:name="_Toc18949"/>
      <w:bookmarkStart w:id="379" w:name="_Toc23315"/>
      <w:r>
        <w:rPr>
          <w:rFonts w:hint="eastAsia" w:ascii="黑体" w:hAnsi="黑体" w:eastAsia="黑体" w:cs="黑体"/>
          <w:b/>
          <w:bCs/>
          <w:kern w:val="0"/>
          <w:sz w:val="32"/>
          <w:szCs w:val="32"/>
          <w:lang w:bidi="ar"/>
        </w:rPr>
        <w:t>九</w:t>
      </w:r>
      <w:r>
        <w:rPr>
          <w:rFonts w:hint="eastAsia" w:ascii="黑体" w:hAnsi="黑体" w:eastAsia="黑体" w:cs="黑体"/>
          <w:b/>
          <w:bCs/>
          <w:kern w:val="0"/>
          <w:sz w:val="32"/>
          <w:szCs w:val="32"/>
          <w:lang w:eastAsia="zh-Hans" w:bidi="ar"/>
        </w:rPr>
        <w:t>、毕业</w:t>
      </w:r>
      <w:r>
        <w:rPr>
          <w:rFonts w:hint="eastAsia" w:ascii="黑体" w:hAnsi="黑体" w:eastAsia="黑体" w:cs="黑体"/>
          <w:b/>
          <w:bCs/>
          <w:kern w:val="0"/>
          <w:sz w:val="32"/>
          <w:szCs w:val="32"/>
          <w:lang w:bidi="ar"/>
        </w:rPr>
        <w:t>要求</w:t>
      </w:r>
      <w:bookmarkEnd w:id="373"/>
      <w:bookmarkEnd w:id="374"/>
      <w:bookmarkEnd w:id="375"/>
      <w:bookmarkEnd w:id="376"/>
      <w:bookmarkEnd w:id="377"/>
      <w:bookmarkEnd w:id="378"/>
      <w:bookmarkEnd w:id="379"/>
    </w:p>
    <w:p w14:paraId="407441A3">
      <w:pPr>
        <w:spacing w:line="560" w:lineRule="exact"/>
        <w:ind w:firstLine="640" w:firstLineChars="200"/>
        <w:rPr>
          <w:rFonts w:hint="eastAsia" w:ascii="仿宋_GB2312" w:hAnsi="仿宋_GB2312" w:eastAsia="仿宋_GB2312" w:cs="仿宋_GB2312"/>
          <w:sz w:val="32"/>
          <w:szCs w:val="32"/>
        </w:rPr>
      </w:pPr>
      <w:bookmarkStart w:id="380" w:name="_Toc25900"/>
      <w:bookmarkStart w:id="381" w:name="_Toc4138"/>
      <w:r>
        <w:rPr>
          <w:rFonts w:hint="eastAsia" w:ascii="仿宋_GB2312" w:hAnsi="仿宋_GB2312" w:eastAsia="仿宋_GB2312" w:cs="仿宋_GB2312"/>
          <w:sz w:val="32"/>
          <w:szCs w:val="32"/>
        </w:rPr>
        <w:t>依据教育部印发的《中等职业学校学生学籍管理办法》（教职成〔2010〕7号）第八章"毕业与结业"第三十三条的规定，并结合我专业的实际情况，达到以下要求的学生，可准予毕业：</w:t>
      </w:r>
      <w:bookmarkEnd w:id="380"/>
    </w:p>
    <w:p w14:paraId="31ABE9C3">
      <w:pPr>
        <w:spacing w:line="560" w:lineRule="exact"/>
        <w:ind w:firstLine="640" w:firstLineChars="200"/>
        <w:rPr>
          <w:rFonts w:hint="eastAsia" w:ascii="仿宋_GB2312" w:hAnsi="仿宋_GB2312" w:eastAsia="仿宋_GB2312" w:cs="仿宋_GB2312"/>
          <w:sz w:val="32"/>
          <w:szCs w:val="32"/>
        </w:rPr>
      </w:pPr>
      <w:bookmarkStart w:id="382" w:name="_Toc20169"/>
      <w:bookmarkStart w:id="383" w:name="_Toc27032"/>
      <w:bookmarkStart w:id="384" w:name="_Toc22855"/>
      <w:bookmarkStart w:id="385" w:name="_Toc7856"/>
      <w:r>
        <w:rPr>
          <w:rFonts w:hint="eastAsia" w:ascii="仿宋_GB2312" w:hAnsi="仿宋_GB2312" w:eastAsia="仿宋_GB2312" w:cs="仿宋_GB2312"/>
          <w:sz w:val="32"/>
          <w:szCs w:val="32"/>
        </w:rPr>
        <w:t>1.思想品德评价合格（综合素质测评达到学校规定）；</w:t>
      </w:r>
      <w:bookmarkEnd w:id="382"/>
      <w:bookmarkEnd w:id="383"/>
      <w:bookmarkEnd w:id="384"/>
      <w:bookmarkEnd w:id="385"/>
    </w:p>
    <w:p w14:paraId="65254B2B">
      <w:pPr>
        <w:spacing w:line="560" w:lineRule="exact"/>
        <w:ind w:firstLine="640" w:firstLineChars="200"/>
        <w:rPr>
          <w:rFonts w:hint="eastAsia" w:ascii="仿宋_GB2312" w:hAnsi="仿宋_GB2312" w:eastAsia="仿宋_GB2312" w:cs="仿宋_GB2312"/>
          <w:sz w:val="32"/>
          <w:szCs w:val="32"/>
        </w:rPr>
      </w:pPr>
      <w:bookmarkStart w:id="386" w:name="_Toc13124"/>
      <w:r>
        <w:rPr>
          <w:rFonts w:hint="eastAsia" w:ascii="仿宋_GB2312" w:hAnsi="仿宋_GB2312" w:eastAsia="仿宋_GB2312" w:cs="仿宋_GB2312"/>
          <w:sz w:val="32"/>
          <w:szCs w:val="32"/>
        </w:rPr>
        <w:t>2.修满本专业教学计划规定的全部课程且成绩合格，</w:t>
      </w:r>
      <w:bookmarkEnd w:id="386"/>
      <w:bookmarkStart w:id="387" w:name="_Toc7694"/>
      <w:r>
        <w:rPr>
          <w:rFonts w:hint="eastAsia" w:ascii="仿宋_GB2312" w:hAnsi="仿宋_GB2312" w:eastAsia="仿宋_GB2312" w:cs="仿宋_GB2312"/>
          <w:sz w:val="32"/>
          <w:szCs w:val="32"/>
        </w:rPr>
        <w:t>且岗位实习或工学交替实习鉴定合格；</w:t>
      </w:r>
      <w:bookmarkEnd w:id="387"/>
    </w:p>
    <w:p w14:paraId="0175C193">
      <w:pPr>
        <w:spacing w:line="560" w:lineRule="exact"/>
        <w:ind w:firstLine="640" w:firstLineChars="200"/>
        <w:rPr>
          <w:rFonts w:hint="eastAsia" w:ascii="仿宋_GB2312" w:hAnsi="仿宋_GB2312" w:eastAsia="仿宋_GB2312" w:cs="仿宋_GB2312"/>
          <w:sz w:val="32"/>
          <w:szCs w:val="32"/>
        </w:rPr>
      </w:pPr>
      <w:bookmarkStart w:id="388" w:name="_Toc24683"/>
      <w:r>
        <w:rPr>
          <w:rFonts w:hint="eastAsia" w:ascii="仿宋_GB2312" w:hAnsi="仿宋_GB2312" w:eastAsia="仿宋_GB2312" w:cs="仿宋_GB2312"/>
          <w:sz w:val="32"/>
          <w:szCs w:val="32"/>
        </w:rPr>
        <w:t>3.至少取得1个与本专业相关的职业资格证书，以及相对应的1+x证书；</w:t>
      </w:r>
      <w:bookmarkEnd w:id="388"/>
      <w:r>
        <w:rPr>
          <w:rFonts w:hint="eastAsia" w:ascii="仿宋_GB2312" w:hAnsi="仿宋_GB2312" w:eastAsia="仿宋_GB2312" w:cs="仿宋_GB2312"/>
          <w:sz w:val="32"/>
          <w:szCs w:val="32"/>
        </w:rPr>
        <w:t>修满规定学分；</w:t>
      </w:r>
    </w:p>
    <w:p w14:paraId="2B2D057D">
      <w:pPr>
        <w:spacing w:line="560" w:lineRule="exact"/>
        <w:ind w:firstLine="640" w:firstLineChars="200"/>
        <w:rPr>
          <w:rFonts w:hint="eastAsia" w:ascii="仿宋_GB2312" w:hAnsi="仿宋_GB2312" w:eastAsia="仿宋_GB2312" w:cs="仿宋_GB2312"/>
          <w:sz w:val="32"/>
          <w:szCs w:val="32"/>
        </w:rPr>
      </w:pPr>
      <w:bookmarkStart w:id="389" w:name="_Toc28370"/>
      <w:r>
        <w:rPr>
          <w:rFonts w:hint="eastAsia" w:ascii="仿宋_GB2312" w:hAnsi="仿宋_GB2312" w:eastAsia="仿宋_GB2312" w:cs="仿宋_GB2312"/>
          <w:sz w:val="32"/>
          <w:szCs w:val="32"/>
        </w:rPr>
        <w:t>4.在校学习期间能力测试考核评价全部合格；</w:t>
      </w:r>
      <w:bookmarkEnd w:id="389"/>
    </w:p>
    <w:p w14:paraId="05DEE1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5.符合学校学生学籍管理规定中的相关要求。</w:t>
      </w:r>
    </w:p>
    <w:p w14:paraId="29DC0F89">
      <w:pPr>
        <w:spacing w:line="560" w:lineRule="exact"/>
        <w:ind w:firstLine="640" w:firstLineChars="200"/>
        <w:rPr>
          <w:rFonts w:hint="eastAsia" w:ascii="仿宋_GB2312" w:hAnsi="仿宋_GB2312" w:eastAsia="仿宋_GB2312" w:cs="仿宋_GB2312"/>
          <w:sz w:val="32"/>
          <w:szCs w:val="32"/>
        </w:rPr>
      </w:pPr>
      <w:bookmarkStart w:id="390" w:name="_Toc27160"/>
      <w:r>
        <w:rPr>
          <w:rFonts w:hint="eastAsia" w:ascii="仿宋_GB2312" w:hAnsi="仿宋_GB2312" w:eastAsia="仿宋_GB2312" w:cs="仿宋_GB2312"/>
          <w:sz w:val="32"/>
          <w:szCs w:val="32"/>
        </w:rPr>
        <w:t>6.通过本专业职业技能培训与考核。</w:t>
      </w:r>
      <w:bookmarkEnd w:id="390"/>
    </w:p>
    <w:p w14:paraId="1BC1FB49">
      <w:pPr>
        <w:spacing w:line="560" w:lineRule="exact"/>
        <w:ind w:firstLine="640" w:firstLineChars="200"/>
        <w:rPr>
          <w:rFonts w:hint="eastAsia" w:ascii="仿宋_GB2312" w:hAnsi="仿宋_GB2312" w:eastAsia="仿宋_GB2312" w:cs="仿宋_GB2312"/>
          <w:sz w:val="32"/>
          <w:szCs w:val="32"/>
        </w:rPr>
      </w:pPr>
      <w:bookmarkStart w:id="391" w:name="_Toc20490"/>
      <w:r>
        <w:rPr>
          <w:rFonts w:hint="eastAsia" w:ascii="仿宋_GB2312" w:hAnsi="仿宋_GB2312" w:eastAsia="仿宋_GB2312" w:cs="仿宋_GB2312"/>
          <w:sz w:val="32"/>
          <w:szCs w:val="32"/>
        </w:rPr>
        <w:t>满足以上所有要求才能予以毕业，</w:t>
      </w:r>
      <w:bookmarkEnd w:id="391"/>
      <w:bookmarkStart w:id="392" w:name="_Toc30036"/>
      <w:r>
        <w:rPr>
          <w:rFonts w:hint="eastAsia" w:ascii="仿宋_GB2312" w:hAnsi="仿宋_GB2312" w:eastAsia="仿宋_GB2312" w:cs="仿宋_GB2312"/>
          <w:sz w:val="32"/>
          <w:szCs w:val="32"/>
        </w:rPr>
        <w:t>对于在规定的学习年限内，考核成绩(含实习）仍有不及格且未达到留级规定，或思想品德评价不合格者，不予</w:t>
      </w:r>
      <w:bookmarkEnd w:id="392"/>
      <w:r>
        <w:rPr>
          <w:rFonts w:hint="eastAsia" w:ascii="仿宋_GB2312" w:hAnsi="仿宋_GB2312" w:eastAsia="仿宋_GB2312" w:cs="仿宋_GB2312"/>
          <w:sz w:val="32"/>
          <w:szCs w:val="32"/>
        </w:rPr>
        <w:t>毕业</w:t>
      </w:r>
      <w:bookmarkEnd w:id="381"/>
      <w:r>
        <w:rPr>
          <w:rFonts w:hint="eastAsia" w:ascii="仿宋_GB2312" w:hAnsi="仿宋_GB2312" w:eastAsia="仿宋_GB2312" w:cs="仿宋_GB2312"/>
          <w:sz w:val="32"/>
          <w:szCs w:val="32"/>
        </w:rPr>
        <w:t>。</w:t>
      </w:r>
    </w:p>
    <w:p w14:paraId="3F0E3A69">
      <w:pPr>
        <w:spacing w:line="360" w:lineRule="auto"/>
        <w:rPr>
          <w:rFonts w:hint="eastAsia" w:ascii="黑体" w:hAnsi="黑体" w:eastAsia="黑体" w:cs="黑体"/>
          <w:b/>
          <w:bCs/>
          <w:sz w:val="32"/>
          <w:szCs w:val="32"/>
        </w:rPr>
        <w:sectPr>
          <w:pgSz w:w="11906" w:h="16838"/>
          <w:pgMar w:top="1440" w:right="1803" w:bottom="1440" w:left="1803" w:header="851" w:footer="992" w:gutter="0"/>
          <w:pgNumType w:fmt="numberInDash"/>
          <w:cols w:space="720" w:num="1"/>
          <w:docGrid w:type="lines" w:linePitch="317" w:charSpace="0"/>
        </w:sectPr>
      </w:pPr>
      <w:bookmarkStart w:id="393" w:name="_Toc22975"/>
      <w:bookmarkStart w:id="394" w:name="_Toc8177"/>
      <w:bookmarkStart w:id="395" w:name="_Toc11480"/>
      <w:r>
        <w:rPr>
          <w:rFonts w:hint="eastAsia" w:ascii="黑体" w:hAnsi="黑体" w:eastAsia="黑体" w:cs="黑体"/>
          <w:b/>
          <w:bCs/>
          <w:sz w:val="32"/>
          <w:szCs w:val="32"/>
        </w:rPr>
        <w:t>.</w:t>
      </w:r>
    </w:p>
    <w:p w14:paraId="51C655FE">
      <w:pPr>
        <w:spacing w:line="640" w:lineRule="exact"/>
        <w:ind w:firstLine="643" w:firstLineChars="200"/>
        <w:outlineLvl w:val="0"/>
        <w:rPr>
          <w:rFonts w:hint="eastAsia" w:ascii="黑体" w:hAnsi="黑体" w:eastAsia="黑体" w:cs="黑体"/>
          <w:b/>
          <w:bCs/>
          <w:kern w:val="0"/>
          <w:sz w:val="32"/>
          <w:szCs w:val="32"/>
          <w:lang w:bidi="ar"/>
        </w:rPr>
      </w:pPr>
      <w:bookmarkStart w:id="396" w:name="_Toc4287"/>
      <w:r>
        <w:rPr>
          <w:rFonts w:hint="eastAsia" w:ascii="黑体" w:hAnsi="黑体" w:eastAsia="黑体" w:cs="黑体"/>
          <w:b/>
          <w:bCs/>
          <w:kern w:val="0"/>
          <w:sz w:val="32"/>
          <w:szCs w:val="32"/>
          <w:lang w:bidi="ar"/>
        </w:rPr>
        <w:t>十、附录</w:t>
      </w:r>
      <w:bookmarkEnd w:id="393"/>
      <w:bookmarkEnd w:id="394"/>
      <w:bookmarkEnd w:id="395"/>
      <w:bookmarkEnd w:id="396"/>
    </w:p>
    <w:p w14:paraId="31E11040">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97" w:name="_Toc3804"/>
      <w:bookmarkStart w:id="398" w:name="_Toc30120"/>
      <w:r>
        <w:rPr>
          <w:rFonts w:hint="eastAsia" w:ascii="楷体_GB2312" w:hAnsi="楷体_GB2312" w:eastAsia="楷体_GB2312" w:cs="楷体_GB2312"/>
          <w:b/>
          <w:bCs/>
          <w:kern w:val="0"/>
          <w:sz w:val="32"/>
          <w:szCs w:val="32"/>
          <w:lang w:bidi="ar"/>
        </w:rPr>
        <w:t>（一）教学进程安排表</w:t>
      </w:r>
      <w:bookmarkEnd w:id="397"/>
      <w:bookmarkEnd w:id="398"/>
    </w:p>
    <w:p w14:paraId="2A1F88C2">
      <w:pPr>
        <w:adjustRightInd w:val="0"/>
        <w:snapToGrid w:val="0"/>
        <w:jc w:val="center"/>
        <w:rPr>
          <w:rFonts w:hint="eastAsia" w:ascii="宋体" w:hAnsi="宋体" w:cs="宋体"/>
          <w:b/>
          <w:szCs w:val="21"/>
        </w:rPr>
      </w:pPr>
      <w:r>
        <w:rPr>
          <w:rFonts w:hint="eastAsia" w:ascii="宋体" w:hAnsi="宋体" w:cs="宋体"/>
          <w:b/>
          <w:szCs w:val="21"/>
        </w:rPr>
        <w:t>表10-1教学进程安排表</w:t>
      </w:r>
    </w:p>
    <w:tbl>
      <w:tblPr>
        <w:tblStyle w:val="13"/>
        <w:tblW w:w="13986" w:type="dxa"/>
        <w:jc w:val="center"/>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900"/>
        <w:gridCol w:w="1146"/>
        <w:gridCol w:w="978"/>
        <w:gridCol w:w="7"/>
        <w:gridCol w:w="595"/>
        <w:gridCol w:w="2510"/>
        <w:gridCol w:w="786"/>
        <w:gridCol w:w="625"/>
        <w:gridCol w:w="697"/>
        <w:gridCol w:w="653"/>
        <w:gridCol w:w="695"/>
        <w:gridCol w:w="639"/>
        <w:gridCol w:w="589"/>
        <w:gridCol w:w="637"/>
        <w:gridCol w:w="544"/>
        <w:gridCol w:w="544"/>
        <w:gridCol w:w="673"/>
        <w:gridCol w:w="768"/>
      </w:tblGrid>
      <w:tr w14:paraId="2CDD5FF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6" w:hRule="atLeast"/>
          <w:tblHeader/>
          <w:jc w:val="center"/>
        </w:trPr>
        <w:tc>
          <w:tcPr>
            <w:tcW w:w="2045" w:type="dxa"/>
            <w:gridSpan w:val="2"/>
            <w:vMerge w:val="restart"/>
            <w:tcBorders>
              <w:left w:val="single" w:color="FFFFFF" w:sz="2" w:space="0"/>
              <w:bottom w:val="nil"/>
              <w:right w:val="single" w:color="FFFFFF" w:sz="2" w:space="0"/>
            </w:tcBorders>
            <w:shd w:val="clear" w:color="auto" w:fill="auto"/>
            <w:vAlign w:val="center"/>
          </w:tcPr>
          <w:p w14:paraId="6D79E13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4"/>
                <w:szCs w:val="21"/>
              </w:rPr>
              <w:t>课程类别</w:t>
            </w:r>
          </w:p>
        </w:tc>
        <w:tc>
          <w:tcPr>
            <w:tcW w:w="978" w:type="dxa"/>
            <w:vMerge w:val="restart"/>
            <w:tcBorders>
              <w:bottom w:val="nil"/>
            </w:tcBorders>
            <w:shd w:val="clear" w:color="auto" w:fill="auto"/>
            <w:vAlign w:val="center"/>
          </w:tcPr>
          <w:p w14:paraId="61A3B0B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课程</w:t>
            </w:r>
            <w:r>
              <w:rPr>
                <w:rFonts w:hint="eastAsia" w:ascii="仿宋_GB2312" w:hAnsi="仿宋_GB2312" w:eastAsia="仿宋_GB2312" w:cs="仿宋_GB2312"/>
                <w:szCs w:val="21"/>
              </w:rPr>
              <w:t xml:space="preserve"> </w:t>
            </w:r>
            <w:r>
              <w:rPr>
                <w:rFonts w:hint="eastAsia" w:ascii="仿宋_GB2312" w:hAnsi="仿宋_GB2312" w:eastAsia="仿宋_GB2312" w:cs="仿宋_GB2312"/>
                <w:b/>
                <w:bCs/>
                <w:spacing w:val="-7"/>
                <w:szCs w:val="21"/>
              </w:rPr>
              <w:t>编码</w:t>
            </w:r>
          </w:p>
        </w:tc>
        <w:tc>
          <w:tcPr>
            <w:tcW w:w="3114" w:type="dxa"/>
            <w:gridSpan w:val="3"/>
            <w:vMerge w:val="restart"/>
            <w:tcBorders>
              <w:bottom w:val="nil"/>
            </w:tcBorders>
            <w:shd w:val="clear" w:color="auto" w:fill="auto"/>
            <w:vAlign w:val="center"/>
          </w:tcPr>
          <w:p w14:paraId="3336BE0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4"/>
                <w:szCs w:val="21"/>
              </w:rPr>
              <w:t>课程名称</w:t>
            </w:r>
          </w:p>
        </w:tc>
        <w:tc>
          <w:tcPr>
            <w:tcW w:w="782" w:type="dxa"/>
            <w:vMerge w:val="restart"/>
            <w:tcBorders>
              <w:bottom w:val="nil"/>
            </w:tcBorders>
            <w:shd w:val="clear" w:color="auto" w:fill="auto"/>
            <w:vAlign w:val="center"/>
          </w:tcPr>
          <w:p w14:paraId="34F32776">
            <w:pPr>
              <w:jc w:val="center"/>
              <w:rPr>
                <w:rFonts w:hint="eastAsia" w:ascii="仿宋_GB2312" w:hAnsi="仿宋_GB2312" w:eastAsia="仿宋_GB2312" w:cs="仿宋_GB2312"/>
                <w:b/>
                <w:bCs/>
                <w:spacing w:val="-6"/>
                <w:szCs w:val="21"/>
              </w:rPr>
            </w:pPr>
            <w:r>
              <w:rPr>
                <w:rFonts w:hint="eastAsia" w:ascii="仿宋_GB2312" w:hAnsi="仿宋_GB2312" w:eastAsia="仿宋_GB2312" w:cs="仿宋_GB2312"/>
                <w:b/>
                <w:bCs/>
                <w:spacing w:val="-6"/>
                <w:szCs w:val="21"/>
              </w:rPr>
              <w:t>课程</w:t>
            </w:r>
          </w:p>
          <w:p w14:paraId="0EBBCBF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性质</w:t>
            </w:r>
          </w:p>
        </w:tc>
        <w:tc>
          <w:tcPr>
            <w:tcW w:w="626" w:type="dxa"/>
            <w:vMerge w:val="restart"/>
            <w:tcBorders>
              <w:bottom w:val="nil"/>
            </w:tcBorders>
            <w:shd w:val="clear" w:color="auto" w:fill="auto"/>
            <w:vAlign w:val="center"/>
          </w:tcPr>
          <w:p w14:paraId="273EB89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学分</w:t>
            </w:r>
          </w:p>
        </w:tc>
        <w:tc>
          <w:tcPr>
            <w:tcW w:w="696" w:type="dxa"/>
            <w:vMerge w:val="restart"/>
            <w:tcBorders>
              <w:bottom w:val="nil"/>
            </w:tcBorders>
            <w:shd w:val="clear" w:color="auto" w:fill="auto"/>
            <w:vAlign w:val="center"/>
          </w:tcPr>
          <w:p w14:paraId="1816F5A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652" w:type="dxa"/>
            <w:vMerge w:val="restart"/>
            <w:tcBorders>
              <w:bottom w:val="nil"/>
            </w:tcBorders>
            <w:shd w:val="clear" w:color="auto" w:fill="auto"/>
            <w:vAlign w:val="center"/>
          </w:tcPr>
          <w:p w14:paraId="06F9A979">
            <w:pPr>
              <w:jc w:val="center"/>
              <w:rPr>
                <w:rFonts w:hint="eastAsia" w:ascii="仿宋_GB2312" w:hAnsi="仿宋_GB2312" w:eastAsia="仿宋_GB2312" w:cs="仿宋_GB2312"/>
                <w:b/>
                <w:bCs/>
                <w:spacing w:val="-8"/>
                <w:szCs w:val="21"/>
              </w:rPr>
            </w:pPr>
            <w:r>
              <w:rPr>
                <w:rFonts w:hint="eastAsia" w:ascii="仿宋_GB2312" w:hAnsi="仿宋_GB2312" w:eastAsia="仿宋_GB2312" w:cs="仿宋_GB2312"/>
                <w:b/>
                <w:bCs/>
                <w:spacing w:val="-8"/>
                <w:szCs w:val="21"/>
              </w:rPr>
              <w:t>理论</w:t>
            </w:r>
          </w:p>
          <w:p w14:paraId="744D3B0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696" w:type="dxa"/>
            <w:vMerge w:val="restart"/>
            <w:tcBorders>
              <w:bottom w:val="nil"/>
            </w:tcBorders>
            <w:shd w:val="clear" w:color="auto" w:fill="auto"/>
            <w:vAlign w:val="center"/>
          </w:tcPr>
          <w:p w14:paraId="16125B4B">
            <w:pPr>
              <w:jc w:val="center"/>
              <w:rPr>
                <w:rFonts w:hint="eastAsia" w:ascii="仿宋_GB2312" w:hAnsi="仿宋_GB2312" w:eastAsia="仿宋_GB2312" w:cs="仿宋_GB2312"/>
                <w:b/>
                <w:bCs/>
                <w:spacing w:val="-9"/>
                <w:szCs w:val="21"/>
              </w:rPr>
            </w:pPr>
            <w:r>
              <w:rPr>
                <w:rFonts w:hint="eastAsia" w:ascii="仿宋_GB2312" w:hAnsi="仿宋_GB2312" w:eastAsia="仿宋_GB2312" w:cs="仿宋_GB2312"/>
                <w:b/>
                <w:bCs/>
                <w:spacing w:val="-9"/>
                <w:szCs w:val="21"/>
              </w:rPr>
              <w:t>实践</w:t>
            </w:r>
          </w:p>
          <w:p w14:paraId="7807585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3630" w:type="dxa"/>
            <w:gridSpan w:val="6"/>
            <w:shd w:val="clear" w:color="auto" w:fill="auto"/>
            <w:vAlign w:val="center"/>
          </w:tcPr>
          <w:p w14:paraId="13EBDA3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各学期周数、学时分配</w:t>
            </w:r>
          </w:p>
        </w:tc>
        <w:tc>
          <w:tcPr>
            <w:tcW w:w="767" w:type="dxa"/>
            <w:vMerge w:val="restart"/>
            <w:tcBorders>
              <w:bottom w:val="nil"/>
            </w:tcBorders>
            <w:shd w:val="clear" w:color="auto" w:fill="auto"/>
            <w:vAlign w:val="center"/>
          </w:tcPr>
          <w:p w14:paraId="2025250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b/>
                <w:bCs/>
                <w:spacing w:val="-6"/>
                <w:szCs w:val="21"/>
              </w:rPr>
              <w:t>考查</w:t>
            </w:r>
          </w:p>
        </w:tc>
      </w:tr>
      <w:tr w14:paraId="0B98302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jc w:val="center"/>
        </w:trPr>
        <w:tc>
          <w:tcPr>
            <w:tcW w:w="2045" w:type="dxa"/>
            <w:gridSpan w:val="2"/>
            <w:vMerge w:val="continue"/>
            <w:tcBorders>
              <w:top w:val="nil"/>
              <w:left w:val="single" w:color="FFFFFF" w:sz="2" w:space="0"/>
              <w:bottom w:val="nil"/>
              <w:right w:val="single" w:color="FFFFFF" w:sz="2" w:space="0"/>
            </w:tcBorders>
            <w:shd w:val="clear" w:color="auto" w:fill="auto"/>
            <w:vAlign w:val="center"/>
          </w:tcPr>
          <w:p w14:paraId="51102DB7">
            <w:pPr>
              <w:jc w:val="center"/>
              <w:rPr>
                <w:rFonts w:hint="eastAsia" w:ascii="仿宋_GB2312" w:hAnsi="仿宋_GB2312" w:eastAsia="仿宋_GB2312" w:cs="仿宋_GB2312"/>
                <w:szCs w:val="21"/>
              </w:rPr>
            </w:pPr>
          </w:p>
        </w:tc>
        <w:tc>
          <w:tcPr>
            <w:tcW w:w="978" w:type="dxa"/>
            <w:vMerge w:val="continue"/>
            <w:tcBorders>
              <w:top w:val="nil"/>
              <w:bottom w:val="nil"/>
            </w:tcBorders>
            <w:shd w:val="clear" w:color="auto" w:fill="auto"/>
            <w:vAlign w:val="center"/>
          </w:tcPr>
          <w:p w14:paraId="6E7A3437">
            <w:pPr>
              <w:jc w:val="center"/>
              <w:rPr>
                <w:rFonts w:hint="eastAsia" w:ascii="仿宋_GB2312" w:hAnsi="仿宋_GB2312" w:eastAsia="仿宋_GB2312" w:cs="仿宋_GB2312"/>
                <w:szCs w:val="21"/>
              </w:rPr>
            </w:pPr>
          </w:p>
        </w:tc>
        <w:tc>
          <w:tcPr>
            <w:tcW w:w="3114" w:type="dxa"/>
            <w:gridSpan w:val="3"/>
            <w:vMerge w:val="continue"/>
            <w:tcBorders>
              <w:top w:val="nil"/>
              <w:bottom w:val="nil"/>
            </w:tcBorders>
            <w:shd w:val="clear" w:color="auto" w:fill="auto"/>
            <w:vAlign w:val="center"/>
          </w:tcPr>
          <w:p w14:paraId="45E50AA8">
            <w:pPr>
              <w:jc w:val="center"/>
              <w:rPr>
                <w:rFonts w:hint="eastAsia" w:ascii="仿宋_GB2312" w:hAnsi="仿宋_GB2312" w:eastAsia="仿宋_GB2312" w:cs="仿宋_GB2312"/>
                <w:szCs w:val="21"/>
              </w:rPr>
            </w:pPr>
          </w:p>
        </w:tc>
        <w:tc>
          <w:tcPr>
            <w:tcW w:w="782" w:type="dxa"/>
            <w:vMerge w:val="continue"/>
            <w:tcBorders>
              <w:top w:val="nil"/>
              <w:bottom w:val="nil"/>
            </w:tcBorders>
            <w:shd w:val="clear" w:color="auto" w:fill="auto"/>
            <w:vAlign w:val="center"/>
          </w:tcPr>
          <w:p w14:paraId="34EE77A1">
            <w:pPr>
              <w:jc w:val="center"/>
              <w:rPr>
                <w:rFonts w:hint="eastAsia" w:ascii="仿宋_GB2312" w:hAnsi="仿宋_GB2312" w:eastAsia="仿宋_GB2312" w:cs="仿宋_GB2312"/>
                <w:szCs w:val="21"/>
              </w:rPr>
            </w:pPr>
          </w:p>
        </w:tc>
        <w:tc>
          <w:tcPr>
            <w:tcW w:w="626" w:type="dxa"/>
            <w:vMerge w:val="continue"/>
            <w:tcBorders>
              <w:top w:val="nil"/>
              <w:bottom w:val="nil"/>
            </w:tcBorders>
            <w:shd w:val="clear" w:color="auto" w:fill="auto"/>
            <w:vAlign w:val="center"/>
          </w:tcPr>
          <w:p w14:paraId="219C1A79">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4A94E7C4">
            <w:pPr>
              <w:jc w:val="center"/>
              <w:rPr>
                <w:rFonts w:hint="eastAsia" w:ascii="仿宋_GB2312" w:hAnsi="仿宋_GB2312" w:eastAsia="仿宋_GB2312" w:cs="仿宋_GB2312"/>
                <w:szCs w:val="21"/>
              </w:rPr>
            </w:pPr>
          </w:p>
        </w:tc>
        <w:tc>
          <w:tcPr>
            <w:tcW w:w="652" w:type="dxa"/>
            <w:vMerge w:val="continue"/>
            <w:tcBorders>
              <w:top w:val="nil"/>
              <w:bottom w:val="nil"/>
            </w:tcBorders>
            <w:shd w:val="clear" w:color="auto" w:fill="auto"/>
            <w:vAlign w:val="center"/>
          </w:tcPr>
          <w:p w14:paraId="3F462935">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3F2B3510">
            <w:pPr>
              <w:jc w:val="center"/>
              <w:rPr>
                <w:rFonts w:hint="eastAsia" w:ascii="仿宋_GB2312" w:hAnsi="仿宋_GB2312" w:eastAsia="仿宋_GB2312" w:cs="仿宋_GB2312"/>
                <w:szCs w:val="21"/>
              </w:rPr>
            </w:pPr>
          </w:p>
        </w:tc>
        <w:tc>
          <w:tcPr>
            <w:tcW w:w="638" w:type="dxa"/>
            <w:shd w:val="clear" w:color="auto" w:fill="C1E0E8"/>
            <w:vAlign w:val="center"/>
          </w:tcPr>
          <w:p w14:paraId="3BA37E4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1</w:t>
            </w:r>
          </w:p>
        </w:tc>
        <w:tc>
          <w:tcPr>
            <w:tcW w:w="590" w:type="dxa"/>
            <w:shd w:val="clear" w:color="auto" w:fill="auto"/>
            <w:vAlign w:val="center"/>
          </w:tcPr>
          <w:p w14:paraId="2A15D01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2</w:t>
            </w:r>
          </w:p>
        </w:tc>
        <w:tc>
          <w:tcPr>
            <w:tcW w:w="638" w:type="dxa"/>
            <w:shd w:val="clear" w:color="auto" w:fill="C1E0E8"/>
            <w:vAlign w:val="center"/>
          </w:tcPr>
          <w:p w14:paraId="330AEAD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3</w:t>
            </w:r>
          </w:p>
        </w:tc>
        <w:tc>
          <w:tcPr>
            <w:tcW w:w="545" w:type="dxa"/>
            <w:shd w:val="clear" w:color="auto" w:fill="auto"/>
            <w:vAlign w:val="center"/>
          </w:tcPr>
          <w:p w14:paraId="0ACBDC3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4</w:t>
            </w:r>
          </w:p>
        </w:tc>
        <w:tc>
          <w:tcPr>
            <w:tcW w:w="545" w:type="dxa"/>
            <w:shd w:val="clear" w:color="auto" w:fill="C1E0E8"/>
            <w:vAlign w:val="center"/>
          </w:tcPr>
          <w:p w14:paraId="18C15B7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5</w:t>
            </w:r>
          </w:p>
        </w:tc>
        <w:tc>
          <w:tcPr>
            <w:tcW w:w="674" w:type="dxa"/>
            <w:shd w:val="clear" w:color="auto" w:fill="auto"/>
            <w:vAlign w:val="center"/>
          </w:tcPr>
          <w:p w14:paraId="2C03E2A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6</w:t>
            </w:r>
          </w:p>
        </w:tc>
        <w:tc>
          <w:tcPr>
            <w:tcW w:w="767" w:type="dxa"/>
            <w:vMerge w:val="continue"/>
            <w:tcBorders>
              <w:top w:val="nil"/>
              <w:bottom w:val="nil"/>
            </w:tcBorders>
            <w:shd w:val="clear" w:color="auto" w:fill="auto"/>
            <w:vAlign w:val="center"/>
          </w:tcPr>
          <w:p w14:paraId="10FAD087">
            <w:pPr>
              <w:jc w:val="center"/>
              <w:rPr>
                <w:rFonts w:hint="eastAsia" w:ascii="仿宋_GB2312" w:hAnsi="仿宋_GB2312" w:eastAsia="仿宋_GB2312" w:cs="仿宋_GB2312"/>
                <w:szCs w:val="21"/>
              </w:rPr>
            </w:pPr>
          </w:p>
        </w:tc>
      </w:tr>
      <w:tr w14:paraId="37F518D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jc w:val="center"/>
        </w:trPr>
        <w:tc>
          <w:tcPr>
            <w:tcW w:w="2045" w:type="dxa"/>
            <w:gridSpan w:val="2"/>
            <w:vMerge w:val="continue"/>
            <w:tcBorders>
              <w:top w:val="nil"/>
              <w:left w:val="single" w:color="FFFFFF" w:sz="2" w:space="0"/>
              <w:right w:val="single" w:color="FFFFFF" w:sz="2" w:space="0"/>
            </w:tcBorders>
            <w:shd w:val="clear" w:color="auto" w:fill="auto"/>
            <w:vAlign w:val="center"/>
          </w:tcPr>
          <w:p w14:paraId="2202F557">
            <w:pPr>
              <w:jc w:val="center"/>
              <w:rPr>
                <w:rFonts w:hint="eastAsia" w:ascii="仿宋_GB2312" w:hAnsi="仿宋_GB2312" w:eastAsia="仿宋_GB2312" w:cs="仿宋_GB2312"/>
                <w:szCs w:val="21"/>
              </w:rPr>
            </w:pPr>
          </w:p>
        </w:tc>
        <w:tc>
          <w:tcPr>
            <w:tcW w:w="978" w:type="dxa"/>
            <w:vMerge w:val="continue"/>
            <w:tcBorders>
              <w:top w:val="nil"/>
            </w:tcBorders>
            <w:shd w:val="clear" w:color="auto" w:fill="auto"/>
            <w:vAlign w:val="center"/>
          </w:tcPr>
          <w:p w14:paraId="52458B61">
            <w:pPr>
              <w:jc w:val="center"/>
              <w:rPr>
                <w:rFonts w:hint="eastAsia" w:ascii="仿宋_GB2312" w:hAnsi="仿宋_GB2312" w:eastAsia="仿宋_GB2312" w:cs="仿宋_GB2312"/>
                <w:szCs w:val="21"/>
              </w:rPr>
            </w:pPr>
          </w:p>
        </w:tc>
        <w:tc>
          <w:tcPr>
            <w:tcW w:w="3114" w:type="dxa"/>
            <w:gridSpan w:val="3"/>
            <w:vMerge w:val="continue"/>
            <w:tcBorders>
              <w:top w:val="nil"/>
            </w:tcBorders>
            <w:shd w:val="clear" w:color="auto" w:fill="auto"/>
            <w:vAlign w:val="center"/>
          </w:tcPr>
          <w:p w14:paraId="7C6F186A">
            <w:pPr>
              <w:jc w:val="center"/>
              <w:rPr>
                <w:rFonts w:hint="eastAsia" w:ascii="仿宋_GB2312" w:hAnsi="仿宋_GB2312" w:eastAsia="仿宋_GB2312" w:cs="仿宋_GB2312"/>
                <w:szCs w:val="21"/>
              </w:rPr>
            </w:pPr>
          </w:p>
        </w:tc>
        <w:tc>
          <w:tcPr>
            <w:tcW w:w="782" w:type="dxa"/>
            <w:vMerge w:val="continue"/>
            <w:tcBorders>
              <w:top w:val="nil"/>
            </w:tcBorders>
            <w:shd w:val="clear" w:color="auto" w:fill="auto"/>
            <w:vAlign w:val="center"/>
          </w:tcPr>
          <w:p w14:paraId="57F5F450">
            <w:pPr>
              <w:jc w:val="center"/>
              <w:rPr>
                <w:rFonts w:hint="eastAsia" w:ascii="仿宋_GB2312" w:hAnsi="仿宋_GB2312" w:eastAsia="仿宋_GB2312" w:cs="仿宋_GB2312"/>
                <w:szCs w:val="21"/>
              </w:rPr>
            </w:pPr>
          </w:p>
        </w:tc>
        <w:tc>
          <w:tcPr>
            <w:tcW w:w="626" w:type="dxa"/>
            <w:vMerge w:val="continue"/>
            <w:tcBorders>
              <w:top w:val="nil"/>
            </w:tcBorders>
            <w:shd w:val="clear" w:color="auto" w:fill="auto"/>
            <w:vAlign w:val="center"/>
          </w:tcPr>
          <w:p w14:paraId="66429513">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6331D3D5">
            <w:pPr>
              <w:jc w:val="center"/>
              <w:rPr>
                <w:rFonts w:hint="eastAsia" w:ascii="仿宋_GB2312" w:hAnsi="仿宋_GB2312" w:eastAsia="仿宋_GB2312" w:cs="仿宋_GB2312"/>
                <w:szCs w:val="21"/>
              </w:rPr>
            </w:pPr>
          </w:p>
        </w:tc>
        <w:tc>
          <w:tcPr>
            <w:tcW w:w="652" w:type="dxa"/>
            <w:vMerge w:val="continue"/>
            <w:tcBorders>
              <w:top w:val="nil"/>
            </w:tcBorders>
            <w:shd w:val="clear" w:color="auto" w:fill="auto"/>
            <w:vAlign w:val="center"/>
          </w:tcPr>
          <w:p w14:paraId="0F658956">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5A90DC97">
            <w:pPr>
              <w:jc w:val="center"/>
              <w:rPr>
                <w:rFonts w:hint="eastAsia" w:ascii="仿宋_GB2312" w:hAnsi="仿宋_GB2312" w:eastAsia="仿宋_GB2312" w:cs="仿宋_GB2312"/>
                <w:szCs w:val="21"/>
              </w:rPr>
            </w:pPr>
          </w:p>
        </w:tc>
        <w:tc>
          <w:tcPr>
            <w:tcW w:w="638" w:type="dxa"/>
            <w:shd w:val="clear" w:color="auto" w:fill="C1E0E8"/>
            <w:vAlign w:val="center"/>
          </w:tcPr>
          <w:p w14:paraId="4F0A021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1"/>
                <w:szCs w:val="21"/>
              </w:rPr>
              <w:t>18</w:t>
            </w:r>
            <w:r>
              <w:rPr>
                <w:rFonts w:hint="eastAsia" w:ascii="仿宋_GB2312" w:hAnsi="仿宋_GB2312" w:eastAsia="仿宋_GB2312" w:cs="仿宋_GB2312"/>
                <w:spacing w:val="-45"/>
                <w:szCs w:val="21"/>
              </w:rPr>
              <w:t xml:space="preserve"> </w:t>
            </w:r>
            <w:r>
              <w:rPr>
                <w:rFonts w:hint="eastAsia" w:ascii="仿宋_GB2312" w:hAnsi="仿宋_GB2312" w:eastAsia="仿宋_GB2312" w:cs="仿宋_GB2312"/>
                <w:b/>
                <w:bCs/>
                <w:spacing w:val="-11"/>
                <w:szCs w:val="21"/>
              </w:rPr>
              <w:t>周</w:t>
            </w:r>
          </w:p>
        </w:tc>
        <w:tc>
          <w:tcPr>
            <w:tcW w:w="590" w:type="dxa"/>
            <w:shd w:val="clear" w:color="auto" w:fill="D9ECF1"/>
            <w:vAlign w:val="center"/>
          </w:tcPr>
          <w:p w14:paraId="6C13842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638" w:type="dxa"/>
            <w:shd w:val="clear" w:color="auto" w:fill="C1E0E8"/>
            <w:vAlign w:val="center"/>
          </w:tcPr>
          <w:p w14:paraId="03FD805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545" w:type="dxa"/>
            <w:shd w:val="clear" w:color="auto" w:fill="D9ECF1"/>
            <w:vAlign w:val="center"/>
          </w:tcPr>
          <w:p w14:paraId="52185B1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545" w:type="dxa"/>
            <w:shd w:val="clear" w:color="auto" w:fill="C1E0E8"/>
            <w:vAlign w:val="center"/>
          </w:tcPr>
          <w:p w14:paraId="7E7218F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1"/>
                <w:szCs w:val="21"/>
              </w:rPr>
              <w:t>18</w:t>
            </w:r>
            <w:r>
              <w:rPr>
                <w:rFonts w:hint="eastAsia" w:ascii="仿宋_GB2312" w:hAnsi="仿宋_GB2312" w:eastAsia="仿宋_GB2312" w:cs="仿宋_GB2312"/>
                <w:spacing w:val="-45"/>
                <w:szCs w:val="21"/>
              </w:rPr>
              <w:t xml:space="preserve"> </w:t>
            </w:r>
            <w:r>
              <w:rPr>
                <w:rFonts w:hint="eastAsia" w:ascii="仿宋_GB2312" w:hAnsi="仿宋_GB2312" w:eastAsia="仿宋_GB2312" w:cs="仿宋_GB2312"/>
                <w:b/>
                <w:bCs/>
                <w:spacing w:val="-11"/>
                <w:szCs w:val="21"/>
              </w:rPr>
              <w:t>周</w:t>
            </w:r>
          </w:p>
        </w:tc>
        <w:tc>
          <w:tcPr>
            <w:tcW w:w="674" w:type="dxa"/>
            <w:shd w:val="clear" w:color="auto" w:fill="D9ECF1"/>
            <w:vAlign w:val="center"/>
          </w:tcPr>
          <w:p w14:paraId="567D45D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18周</w:t>
            </w:r>
          </w:p>
        </w:tc>
        <w:tc>
          <w:tcPr>
            <w:tcW w:w="767" w:type="dxa"/>
            <w:vMerge w:val="continue"/>
            <w:tcBorders>
              <w:top w:val="nil"/>
            </w:tcBorders>
            <w:shd w:val="clear" w:color="auto" w:fill="auto"/>
            <w:vAlign w:val="center"/>
          </w:tcPr>
          <w:p w14:paraId="7D9987BA">
            <w:pPr>
              <w:jc w:val="center"/>
              <w:rPr>
                <w:rFonts w:hint="eastAsia" w:ascii="仿宋_GB2312" w:hAnsi="仿宋_GB2312" w:eastAsia="仿宋_GB2312" w:cs="仿宋_GB2312"/>
                <w:szCs w:val="21"/>
              </w:rPr>
            </w:pPr>
          </w:p>
        </w:tc>
      </w:tr>
      <w:tr w14:paraId="4AFCFAC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restart"/>
            <w:tcBorders>
              <w:left w:val="single" w:color="FFFFFF" w:sz="2" w:space="0"/>
              <w:right w:val="single" w:color="FFFFFF" w:sz="2" w:space="0"/>
            </w:tcBorders>
            <w:shd w:val="clear" w:color="auto" w:fill="C1E0E8"/>
            <w:vAlign w:val="center"/>
          </w:tcPr>
          <w:p w14:paraId="1A9C3233">
            <w:pPr>
              <w:jc w:val="center"/>
              <w:rPr>
                <w:rFonts w:hint="eastAsia" w:ascii="仿宋_GB2312" w:hAnsi="仿宋_GB2312" w:eastAsia="仿宋_GB2312" w:cs="仿宋_GB2312"/>
                <w:szCs w:val="21"/>
              </w:rPr>
            </w:pPr>
          </w:p>
          <w:p w14:paraId="1151D999">
            <w:pPr>
              <w:jc w:val="center"/>
              <w:rPr>
                <w:rFonts w:hint="eastAsia" w:ascii="仿宋_GB2312" w:hAnsi="仿宋_GB2312" w:eastAsia="仿宋_GB2312" w:cs="仿宋_GB2312"/>
                <w:szCs w:val="21"/>
              </w:rPr>
            </w:pPr>
          </w:p>
          <w:p w14:paraId="4361CBD3">
            <w:pPr>
              <w:jc w:val="center"/>
              <w:rPr>
                <w:rFonts w:hint="eastAsia" w:ascii="仿宋_GB2312" w:hAnsi="仿宋_GB2312" w:eastAsia="仿宋_GB2312" w:cs="仿宋_GB2312"/>
                <w:szCs w:val="21"/>
              </w:rPr>
            </w:pPr>
          </w:p>
          <w:p w14:paraId="4E203CE4">
            <w:pPr>
              <w:jc w:val="center"/>
              <w:rPr>
                <w:rFonts w:hint="eastAsia" w:ascii="仿宋_GB2312" w:hAnsi="仿宋_GB2312" w:eastAsia="仿宋_GB2312" w:cs="仿宋_GB2312"/>
                <w:szCs w:val="21"/>
              </w:rPr>
            </w:pPr>
          </w:p>
          <w:p w14:paraId="3634783E">
            <w:pPr>
              <w:jc w:val="center"/>
              <w:rPr>
                <w:rFonts w:hint="eastAsia" w:ascii="仿宋_GB2312" w:hAnsi="仿宋_GB2312" w:eastAsia="仿宋_GB2312" w:cs="仿宋_GB2312"/>
                <w:szCs w:val="21"/>
              </w:rPr>
            </w:pPr>
          </w:p>
          <w:p w14:paraId="39BD1415">
            <w:pPr>
              <w:jc w:val="center"/>
              <w:rPr>
                <w:rFonts w:hint="eastAsia" w:ascii="仿宋_GB2312" w:hAnsi="仿宋_GB2312" w:eastAsia="仿宋_GB2312" w:cs="仿宋_GB2312"/>
                <w:szCs w:val="21"/>
              </w:rPr>
            </w:pPr>
          </w:p>
          <w:p w14:paraId="7B5DB936">
            <w:pPr>
              <w:jc w:val="center"/>
              <w:rPr>
                <w:rFonts w:hint="eastAsia" w:ascii="仿宋_GB2312" w:hAnsi="仿宋_GB2312" w:eastAsia="仿宋_GB2312" w:cs="仿宋_GB2312"/>
                <w:szCs w:val="21"/>
              </w:rPr>
            </w:pPr>
          </w:p>
          <w:p w14:paraId="41274BE5">
            <w:pPr>
              <w:jc w:val="center"/>
              <w:rPr>
                <w:rFonts w:hint="eastAsia" w:ascii="仿宋_GB2312" w:hAnsi="仿宋_GB2312" w:eastAsia="仿宋_GB2312" w:cs="仿宋_GB2312"/>
                <w:szCs w:val="21"/>
              </w:rPr>
            </w:pPr>
          </w:p>
          <w:p w14:paraId="5795271D">
            <w:pPr>
              <w:jc w:val="center"/>
              <w:rPr>
                <w:rFonts w:hint="eastAsia" w:ascii="仿宋_GB2312" w:hAnsi="仿宋_GB2312" w:eastAsia="仿宋_GB2312" w:cs="仿宋_GB2312"/>
                <w:szCs w:val="21"/>
              </w:rPr>
            </w:pPr>
          </w:p>
          <w:p w14:paraId="57DB114D">
            <w:pPr>
              <w:jc w:val="center"/>
              <w:rPr>
                <w:rFonts w:hint="eastAsia" w:ascii="仿宋_GB2312" w:hAnsi="仿宋_GB2312" w:eastAsia="仿宋_GB2312" w:cs="仿宋_GB2312"/>
                <w:szCs w:val="21"/>
              </w:rPr>
            </w:pPr>
          </w:p>
          <w:p w14:paraId="3857BAFB">
            <w:pPr>
              <w:jc w:val="center"/>
              <w:rPr>
                <w:rFonts w:hint="eastAsia" w:ascii="仿宋_GB2312" w:hAnsi="仿宋_GB2312" w:eastAsia="仿宋_GB2312" w:cs="仿宋_GB2312"/>
                <w:szCs w:val="21"/>
              </w:rPr>
            </w:pPr>
          </w:p>
          <w:p w14:paraId="14D8FBA1">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公共基</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pacing w:val="-3"/>
                <w:szCs w:val="21"/>
              </w:rPr>
              <w:t>础课</w:t>
            </w:r>
          </w:p>
        </w:tc>
        <w:tc>
          <w:tcPr>
            <w:tcW w:w="1146" w:type="dxa"/>
            <w:vMerge w:val="restart"/>
            <w:tcBorders>
              <w:left w:val="single" w:color="FFFFFF" w:sz="2" w:space="0"/>
              <w:bottom w:val="nil"/>
            </w:tcBorders>
            <w:shd w:val="clear" w:color="auto" w:fill="auto"/>
            <w:vAlign w:val="center"/>
          </w:tcPr>
          <w:p w14:paraId="2C6102BD">
            <w:pPr>
              <w:jc w:val="center"/>
              <w:rPr>
                <w:rFonts w:hint="eastAsia" w:ascii="仿宋_GB2312" w:hAnsi="仿宋_GB2312" w:eastAsia="仿宋_GB2312" w:cs="仿宋_GB2312"/>
                <w:szCs w:val="21"/>
              </w:rPr>
            </w:pPr>
          </w:p>
          <w:p w14:paraId="3729EE20">
            <w:pPr>
              <w:jc w:val="center"/>
              <w:rPr>
                <w:rFonts w:hint="eastAsia" w:ascii="仿宋_GB2312" w:hAnsi="仿宋_GB2312" w:eastAsia="仿宋_GB2312" w:cs="仿宋_GB2312"/>
                <w:szCs w:val="21"/>
              </w:rPr>
            </w:pPr>
          </w:p>
          <w:p w14:paraId="5BFE2076">
            <w:pPr>
              <w:jc w:val="center"/>
              <w:rPr>
                <w:rFonts w:hint="eastAsia" w:ascii="仿宋_GB2312" w:hAnsi="仿宋_GB2312" w:eastAsia="仿宋_GB2312" w:cs="仿宋_GB2312"/>
                <w:szCs w:val="21"/>
              </w:rPr>
            </w:pPr>
          </w:p>
          <w:p w14:paraId="584B0D42">
            <w:pPr>
              <w:jc w:val="center"/>
              <w:rPr>
                <w:rFonts w:hint="eastAsia" w:ascii="仿宋_GB2312" w:hAnsi="仿宋_GB2312" w:eastAsia="仿宋_GB2312" w:cs="仿宋_GB2312"/>
                <w:szCs w:val="21"/>
              </w:rPr>
            </w:pPr>
          </w:p>
          <w:p w14:paraId="4460C7B4">
            <w:pPr>
              <w:jc w:val="center"/>
              <w:rPr>
                <w:rFonts w:hint="eastAsia" w:ascii="仿宋_GB2312" w:hAnsi="仿宋_GB2312" w:eastAsia="仿宋_GB2312" w:cs="仿宋_GB2312"/>
                <w:szCs w:val="21"/>
              </w:rPr>
            </w:pPr>
          </w:p>
          <w:p w14:paraId="7B42DA34">
            <w:pPr>
              <w:jc w:val="center"/>
              <w:rPr>
                <w:rFonts w:hint="eastAsia" w:ascii="仿宋_GB2312" w:hAnsi="仿宋_GB2312" w:eastAsia="仿宋_GB2312" w:cs="仿宋_GB2312"/>
                <w:szCs w:val="21"/>
              </w:rPr>
            </w:pPr>
          </w:p>
          <w:p w14:paraId="7A05802B">
            <w:pPr>
              <w:jc w:val="center"/>
              <w:rPr>
                <w:rFonts w:hint="eastAsia" w:ascii="仿宋_GB2312" w:hAnsi="仿宋_GB2312" w:eastAsia="仿宋_GB2312" w:cs="仿宋_GB2312"/>
                <w:szCs w:val="21"/>
              </w:rPr>
            </w:pPr>
          </w:p>
          <w:p w14:paraId="77292695">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公共基础必</w:t>
            </w:r>
            <w:r>
              <w:rPr>
                <w:rFonts w:hint="eastAsia" w:ascii="仿宋_GB2312" w:hAnsi="仿宋_GB2312" w:eastAsia="仿宋_GB2312" w:cs="仿宋_GB2312"/>
                <w:szCs w:val="21"/>
              </w:rPr>
              <w:t xml:space="preserve"> </w:t>
            </w:r>
            <w:r>
              <w:rPr>
                <w:rFonts w:hint="eastAsia" w:ascii="仿宋_GB2312" w:hAnsi="仿宋_GB2312" w:eastAsia="仿宋_GB2312" w:cs="仿宋_GB2312"/>
                <w:spacing w:val="-4"/>
                <w:szCs w:val="21"/>
              </w:rPr>
              <w:t>修课</w:t>
            </w:r>
          </w:p>
        </w:tc>
        <w:tc>
          <w:tcPr>
            <w:tcW w:w="978" w:type="dxa"/>
            <w:shd w:val="clear" w:color="auto" w:fill="C1E0E8"/>
            <w:vAlign w:val="center"/>
          </w:tcPr>
          <w:p w14:paraId="1EE5574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YBSZZ001</w:t>
            </w:r>
          </w:p>
        </w:tc>
        <w:tc>
          <w:tcPr>
            <w:tcW w:w="602" w:type="dxa"/>
            <w:gridSpan w:val="2"/>
            <w:vMerge w:val="restart"/>
            <w:tcBorders>
              <w:bottom w:val="nil"/>
            </w:tcBorders>
            <w:shd w:val="clear" w:color="auto" w:fill="auto"/>
            <w:vAlign w:val="center"/>
          </w:tcPr>
          <w:p w14:paraId="455C85B1">
            <w:pPr>
              <w:jc w:val="center"/>
              <w:rPr>
                <w:rFonts w:hint="eastAsia" w:ascii="仿宋_GB2312" w:hAnsi="仿宋_GB2312" w:eastAsia="仿宋_GB2312" w:cs="仿宋_GB2312"/>
                <w:szCs w:val="21"/>
              </w:rPr>
            </w:pPr>
          </w:p>
          <w:p w14:paraId="0A43B108">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思想</w:t>
            </w:r>
            <w:r>
              <w:rPr>
                <w:rFonts w:hint="eastAsia" w:ascii="仿宋_GB2312" w:hAnsi="仿宋_GB2312" w:eastAsia="仿宋_GB2312" w:cs="仿宋_GB2312"/>
                <w:spacing w:val="-3"/>
                <w:szCs w:val="21"/>
              </w:rPr>
              <w:t>政治</w:t>
            </w:r>
          </w:p>
        </w:tc>
        <w:tc>
          <w:tcPr>
            <w:tcW w:w="2512" w:type="dxa"/>
            <w:shd w:val="clear" w:color="auto" w:fill="C1E0E8"/>
            <w:vAlign w:val="center"/>
          </w:tcPr>
          <w:p w14:paraId="0AB94BCE">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中国特色社会主义</w:t>
            </w:r>
          </w:p>
        </w:tc>
        <w:tc>
          <w:tcPr>
            <w:tcW w:w="782" w:type="dxa"/>
            <w:shd w:val="clear" w:color="auto" w:fill="auto"/>
            <w:vAlign w:val="center"/>
          </w:tcPr>
          <w:p w14:paraId="5E24AC94">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14936E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auto"/>
            <w:vAlign w:val="center"/>
          </w:tcPr>
          <w:p w14:paraId="534CE1CA">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6DF4A43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1B46FE77">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142B0C5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0FE749E5">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04DC0775">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25D38E76">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29B651C2">
            <w:pPr>
              <w:jc w:val="center"/>
              <w:rPr>
                <w:rFonts w:hint="eastAsia" w:ascii="仿宋_GB2312" w:hAnsi="仿宋_GB2312" w:eastAsia="仿宋_GB2312" w:cs="仿宋_GB2312"/>
                <w:szCs w:val="21"/>
              </w:rPr>
            </w:pPr>
          </w:p>
        </w:tc>
        <w:tc>
          <w:tcPr>
            <w:tcW w:w="674" w:type="dxa"/>
            <w:shd w:val="clear" w:color="auto" w:fill="auto"/>
            <w:vAlign w:val="center"/>
          </w:tcPr>
          <w:p w14:paraId="0C4800ED">
            <w:pPr>
              <w:jc w:val="center"/>
              <w:rPr>
                <w:rFonts w:hint="eastAsia" w:ascii="仿宋_GB2312" w:hAnsi="仿宋_GB2312" w:eastAsia="仿宋_GB2312" w:cs="仿宋_GB2312"/>
                <w:szCs w:val="21"/>
              </w:rPr>
            </w:pPr>
          </w:p>
        </w:tc>
        <w:tc>
          <w:tcPr>
            <w:tcW w:w="767" w:type="dxa"/>
            <w:shd w:val="clear" w:color="auto" w:fill="C1E0E8"/>
            <w:vAlign w:val="center"/>
          </w:tcPr>
          <w:p w14:paraId="53ACBFC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E57168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296D0DB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6F3783D">
            <w:pPr>
              <w:jc w:val="center"/>
              <w:rPr>
                <w:rFonts w:hint="eastAsia" w:ascii="仿宋_GB2312" w:hAnsi="仿宋_GB2312" w:eastAsia="仿宋_GB2312" w:cs="仿宋_GB2312"/>
                <w:szCs w:val="21"/>
              </w:rPr>
            </w:pPr>
          </w:p>
        </w:tc>
        <w:tc>
          <w:tcPr>
            <w:tcW w:w="978" w:type="dxa"/>
            <w:shd w:val="clear" w:color="auto" w:fill="C1E0E8"/>
            <w:vAlign w:val="center"/>
          </w:tcPr>
          <w:p w14:paraId="40BBBF93">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YBSZZ002</w:t>
            </w:r>
          </w:p>
        </w:tc>
        <w:tc>
          <w:tcPr>
            <w:tcW w:w="602" w:type="dxa"/>
            <w:gridSpan w:val="2"/>
            <w:vMerge w:val="continue"/>
            <w:tcBorders>
              <w:top w:val="nil"/>
              <w:bottom w:val="nil"/>
            </w:tcBorders>
            <w:shd w:val="clear" w:color="auto" w:fill="auto"/>
            <w:vAlign w:val="center"/>
          </w:tcPr>
          <w:p w14:paraId="619B3376">
            <w:pPr>
              <w:jc w:val="center"/>
              <w:rPr>
                <w:rFonts w:hint="eastAsia" w:ascii="仿宋_GB2312" w:hAnsi="仿宋_GB2312" w:eastAsia="仿宋_GB2312" w:cs="仿宋_GB2312"/>
                <w:szCs w:val="21"/>
              </w:rPr>
            </w:pPr>
          </w:p>
        </w:tc>
        <w:tc>
          <w:tcPr>
            <w:tcW w:w="2512" w:type="dxa"/>
            <w:shd w:val="clear" w:color="auto" w:fill="C1E0E8"/>
            <w:vAlign w:val="center"/>
          </w:tcPr>
          <w:p w14:paraId="3AA9A971">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心理健康与职业生涯</w:t>
            </w:r>
          </w:p>
        </w:tc>
        <w:tc>
          <w:tcPr>
            <w:tcW w:w="782" w:type="dxa"/>
            <w:shd w:val="clear" w:color="auto" w:fill="D9ECF1"/>
            <w:vAlign w:val="center"/>
          </w:tcPr>
          <w:p w14:paraId="4F680DD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277DE2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D9ECF1"/>
            <w:vAlign w:val="center"/>
          </w:tcPr>
          <w:p w14:paraId="7187FDF3">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44524E01">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582B2D7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006EF7EA">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4443081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6ED1353D">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31B76782">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34AA8259">
            <w:pPr>
              <w:jc w:val="center"/>
              <w:rPr>
                <w:rFonts w:hint="eastAsia" w:ascii="仿宋_GB2312" w:hAnsi="仿宋_GB2312" w:eastAsia="仿宋_GB2312" w:cs="仿宋_GB2312"/>
                <w:szCs w:val="21"/>
              </w:rPr>
            </w:pPr>
          </w:p>
        </w:tc>
        <w:tc>
          <w:tcPr>
            <w:tcW w:w="674" w:type="dxa"/>
            <w:shd w:val="clear" w:color="auto" w:fill="D9ECF1"/>
            <w:vAlign w:val="center"/>
          </w:tcPr>
          <w:p w14:paraId="749E1DF4">
            <w:pPr>
              <w:jc w:val="center"/>
              <w:rPr>
                <w:rFonts w:hint="eastAsia" w:ascii="仿宋_GB2312" w:hAnsi="仿宋_GB2312" w:eastAsia="仿宋_GB2312" w:cs="仿宋_GB2312"/>
                <w:szCs w:val="21"/>
              </w:rPr>
            </w:pPr>
          </w:p>
        </w:tc>
        <w:tc>
          <w:tcPr>
            <w:tcW w:w="767" w:type="dxa"/>
            <w:shd w:val="clear" w:color="auto" w:fill="C1E0E8"/>
            <w:vAlign w:val="center"/>
          </w:tcPr>
          <w:p w14:paraId="7600D0B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3AE49F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703E2F1D">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FED7AE3">
            <w:pPr>
              <w:jc w:val="center"/>
              <w:rPr>
                <w:rFonts w:hint="eastAsia" w:ascii="仿宋_GB2312" w:hAnsi="仿宋_GB2312" w:eastAsia="仿宋_GB2312" w:cs="仿宋_GB2312"/>
                <w:szCs w:val="21"/>
              </w:rPr>
            </w:pPr>
          </w:p>
        </w:tc>
        <w:tc>
          <w:tcPr>
            <w:tcW w:w="978" w:type="dxa"/>
            <w:shd w:val="clear" w:color="auto" w:fill="C1E0E8"/>
            <w:vAlign w:val="center"/>
          </w:tcPr>
          <w:p w14:paraId="7EAD2FC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YBSZZ003</w:t>
            </w:r>
          </w:p>
        </w:tc>
        <w:tc>
          <w:tcPr>
            <w:tcW w:w="602" w:type="dxa"/>
            <w:gridSpan w:val="2"/>
            <w:vMerge w:val="continue"/>
            <w:tcBorders>
              <w:top w:val="nil"/>
              <w:bottom w:val="nil"/>
            </w:tcBorders>
            <w:shd w:val="clear" w:color="auto" w:fill="auto"/>
            <w:vAlign w:val="center"/>
          </w:tcPr>
          <w:p w14:paraId="482FF3FB">
            <w:pPr>
              <w:jc w:val="center"/>
              <w:rPr>
                <w:rFonts w:hint="eastAsia" w:ascii="仿宋_GB2312" w:hAnsi="仿宋_GB2312" w:eastAsia="仿宋_GB2312" w:cs="仿宋_GB2312"/>
                <w:szCs w:val="21"/>
              </w:rPr>
            </w:pPr>
          </w:p>
        </w:tc>
        <w:tc>
          <w:tcPr>
            <w:tcW w:w="2512" w:type="dxa"/>
            <w:shd w:val="clear" w:color="auto" w:fill="C1E0E8"/>
            <w:vAlign w:val="center"/>
          </w:tcPr>
          <w:p w14:paraId="4E0DA884">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哲学与人生</w:t>
            </w:r>
          </w:p>
        </w:tc>
        <w:tc>
          <w:tcPr>
            <w:tcW w:w="782" w:type="dxa"/>
            <w:shd w:val="clear" w:color="auto" w:fill="auto"/>
            <w:vAlign w:val="center"/>
          </w:tcPr>
          <w:p w14:paraId="30BC3472">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5950BD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auto"/>
            <w:vAlign w:val="center"/>
          </w:tcPr>
          <w:p w14:paraId="28BCEAAE">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0C463889">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61ECDDF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367FB968">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10A2F192">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002FF42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FFFFFF"/>
            <w:vAlign w:val="center"/>
          </w:tcPr>
          <w:p w14:paraId="69FC67A2">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3D907A52">
            <w:pPr>
              <w:jc w:val="center"/>
              <w:rPr>
                <w:rFonts w:hint="eastAsia" w:ascii="仿宋_GB2312" w:hAnsi="仿宋_GB2312" w:eastAsia="仿宋_GB2312" w:cs="仿宋_GB2312"/>
                <w:szCs w:val="21"/>
              </w:rPr>
            </w:pPr>
          </w:p>
        </w:tc>
        <w:tc>
          <w:tcPr>
            <w:tcW w:w="674" w:type="dxa"/>
            <w:shd w:val="clear" w:color="auto" w:fill="auto"/>
            <w:vAlign w:val="center"/>
          </w:tcPr>
          <w:p w14:paraId="08E109BB">
            <w:pPr>
              <w:jc w:val="center"/>
              <w:rPr>
                <w:rFonts w:hint="eastAsia" w:ascii="仿宋_GB2312" w:hAnsi="仿宋_GB2312" w:eastAsia="仿宋_GB2312" w:cs="仿宋_GB2312"/>
                <w:szCs w:val="21"/>
              </w:rPr>
            </w:pPr>
          </w:p>
        </w:tc>
        <w:tc>
          <w:tcPr>
            <w:tcW w:w="767" w:type="dxa"/>
            <w:shd w:val="clear" w:color="auto" w:fill="C1E0E8"/>
            <w:vAlign w:val="center"/>
          </w:tcPr>
          <w:p w14:paraId="0F4095E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47173B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78243B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801A3E5">
            <w:pPr>
              <w:jc w:val="center"/>
              <w:rPr>
                <w:rFonts w:hint="eastAsia" w:ascii="仿宋_GB2312" w:hAnsi="仿宋_GB2312" w:eastAsia="仿宋_GB2312" w:cs="仿宋_GB2312"/>
                <w:szCs w:val="21"/>
              </w:rPr>
            </w:pPr>
          </w:p>
        </w:tc>
        <w:tc>
          <w:tcPr>
            <w:tcW w:w="978" w:type="dxa"/>
            <w:shd w:val="clear" w:color="auto" w:fill="C1E0E8"/>
            <w:vAlign w:val="center"/>
          </w:tcPr>
          <w:p w14:paraId="109B082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YBSZZ004</w:t>
            </w:r>
          </w:p>
        </w:tc>
        <w:tc>
          <w:tcPr>
            <w:tcW w:w="602" w:type="dxa"/>
            <w:gridSpan w:val="2"/>
            <w:vMerge w:val="continue"/>
            <w:tcBorders>
              <w:top w:val="nil"/>
            </w:tcBorders>
            <w:shd w:val="clear" w:color="auto" w:fill="auto"/>
            <w:vAlign w:val="center"/>
          </w:tcPr>
          <w:p w14:paraId="6088F9EB">
            <w:pPr>
              <w:jc w:val="center"/>
              <w:rPr>
                <w:rFonts w:hint="eastAsia" w:ascii="仿宋_GB2312" w:hAnsi="仿宋_GB2312" w:eastAsia="仿宋_GB2312" w:cs="仿宋_GB2312"/>
                <w:szCs w:val="21"/>
              </w:rPr>
            </w:pPr>
          </w:p>
        </w:tc>
        <w:tc>
          <w:tcPr>
            <w:tcW w:w="2512" w:type="dxa"/>
            <w:shd w:val="clear" w:color="auto" w:fill="C1E0E8"/>
            <w:vAlign w:val="center"/>
          </w:tcPr>
          <w:p w14:paraId="2B1C2A7B">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职业道德与法治</w:t>
            </w:r>
          </w:p>
        </w:tc>
        <w:tc>
          <w:tcPr>
            <w:tcW w:w="782" w:type="dxa"/>
            <w:shd w:val="clear" w:color="auto" w:fill="D9ECF1"/>
            <w:vAlign w:val="center"/>
          </w:tcPr>
          <w:p w14:paraId="151B1D61">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15C30F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D9ECF1"/>
            <w:vAlign w:val="center"/>
          </w:tcPr>
          <w:p w14:paraId="5EDCFA62">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16C38C40">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2543391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1A1E2117">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4B1E6656">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7F63F69E">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64A3153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0C007A96">
            <w:pPr>
              <w:jc w:val="center"/>
              <w:rPr>
                <w:rFonts w:hint="eastAsia" w:ascii="仿宋_GB2312" w:hAnsi="仿宋_GB2312" w:eastAsia="仿宋_GB2312" w:cs="仿宋_GB2312"/>
                <w:szCs w:val="21"/>
              </w:rPr>
            </w:pPr>
          </w:p>
        </w:tc>
        <w:tc>
          <w:tcPr>
            <w:tcW w:w="674" w:type="dxa"/>
            <w:shd w:val="clear" w:color="auto" w:fill="D9ECF1"/>
            <w:vAlign w:val="center"/>
          </w:tcPr>
          <w:p w14:paraId="0C974BBE">
            <w:pPr>
              <w:jc w:val="center"/>
              <w:rPr>
                <w:rFonts w:hint="eastAsia" w:ascii="仿宋_GB2312" w:hAnsi="仿宋_GB2312" w:eastAsia="仿宋_GB2312" w:cs="仿宋_GB2312"/>
                <w:szCs w:val="21"/>
              </w:rPr>
            </w:pPr>
          </w:p>
        </w:tc>
        <w:tc>
          <w:tcPr>
            <w:tcW w:w="767" w:type="dxa"/>
            <w:shd w:val="clear" w:color="auto" w:fill="C1E0E8"/>
            <w:vAlign w:val="center"/>
          </w:tcPr>
          <w:p w14:paraId="470E66E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E47AAF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325AEF55">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15F46A7">
            <w:pPr>
              <w:jc w:val="center"/>
              <w:rPr>
                <w:rFonts w:hint="eastAsia" w:ascii="仿宋_GB2312" w:hAnsi="仿宋_GB2312" w:eastAsia="仿宋_GB2312" w:cs="仿宋_GB2312"/>
                <w:szCs w:val="21"/>
              </w:rPr>
            </w:pPr>
          </w:p>
        </w:tc>
        <w:tc>
          <w:tcPr>
            <w:tcW w:w="978" w:type="dxa"/>
            <w:shd w:val="clear" w:color="auto" w:fill="C1E0E8"/>
            <w:vAlign w:val="center"/>
          </w:tcPr>
          <w:p w14:paraId="6BA2E271">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YBSZZ005</w:t>
            </w:r>
          </w:p>
        </w:tc>
        <w:tc>
          <w:tcPr>
            <w:tcW w:w="3114" w:type="dxa"/>
            <w:gridSpan w:val="3"/>
            <w:shd w:val="clear" w:color="auto" w:fill="auto"/>
            <w:vAlign w:val="center"/>
          </w:tcPr>
          <w:p w14:paraId="719A2719">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语文</w:t>
            </w:r>
          </w:p>
        </w:tc>
        <w:tc>
          <w:tcPr>
            <w:tcW w:w="782" w:type="dxa"/>
            <w:shd w:val="clear" w:color="auto" w:fill="C1E0E8"/>
            <w:vAlign w:val="center"/>
          </w:tcPr>
          <w:p w14:paraId="38E4E719">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3E6C5E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11</w:t>
            </w:r>
          </w:p>
        </w:tc>
        <w:tc>
          <w:tcPr>
            <w:tcW w:w="696" w:type="dxa"/>
            <w:shd w:val="clear" w:color="auto" w:fill="C1E0E8"/>
            <w:vAlign w:val="center"/>
          </w:tcPr>
          <w:p w14:paraId="0975E400">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198</w:t>
            </w:r>
          </w:p>
        </w:tc>
        <w:tc>
          <w:tcPr>
            <w:tcW w:w="652" w:type="dxa"/>
            <w:shd w:val="clear" w:color="auto" w:fill="FFFFFF"/>
            <w:vAlign w:val="center"/>
          </w:tcPr>
          <w:p w14:paraId="52D45B1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132</w:t>
            </w:r>
          </w:p>
        </w:tc>
        <w:tc>
          <w:tcPr>
            <w:tcW w:w="696" w:type="dxa"/>
            <w:shd w:val="clear" w:color="auto" w:fill="FFFFFF"/>
            <w:vAlign w:val="center"/>
          </w:tcPr>
          <w:p w14:paraId="6EE8FBD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66</w:t>
            </w:r>
          </w:p>
        </w:tc>
        <w:tc>
          <w:tcPr>
            <w:tcW w:w="638" w:type="dxa"/>
            <w:shd w:val="clear" w:color="auto" w:fill="FFFFFF"/>
            <w:vAlign w:val="center"/>
          </w:tcPr>
          <w:p w14:paraId="2B569CA0">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590" w:type="dxa"/>
            <w:shd w:val="clear" w:color="auto" w:fill="FFFFFF"/>
            <w:vAlign w:val="center"/>
          </w:tcPr>
          <w:p w14:paraId="04C5439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638" w:type="dxa"/>
            <w:shd w:val="clear" w:color="auto" w:fill="FFFFFF"/>
            <w:vAlign w:val="center"/>
          </w:tcPr>
          <w:p w14:paraId="4F95094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45" w:type="dxa"/>
            <w:shd w:val="clear" w:color="auto" w:fill="C1E0E8"/>
            <w:vAlign w:val="center"/>
          </w:tcPr>
          <w:p w14:paraId="4A676AE9">
            <w:pPr>
              <w:jc w:val="center"/>
              <w:rPr>
                <w:rFonts w:hint="eastAsia" w:ascii="仿宋_GB2312" w:hAnsi="仿宋_GB2312" w:eastAsia="仿宋_GB2312" w:cs="仿宋_GB2312"/>
                <w:szCs w:val="21"/>
              </w:rPr>
            </w:pPr>
          </w:p>
        </w:tc>
        <w:tc>
          <w:tcPr>
            <w:tcW w:w="545" w:type="dxa"/>
            <w:shd w:val="clear" w:color="auto" w:fill="auto"/>
            <w:vAlign w:val="center"/>
          </w:tcPr>
          <w:p w14:paraId="4AB9BAAB">
            <w:pPr>
              <w:jc w:val="center"/>
              <w:rPr>
                <w:rFonts w:hint="eastAsia" w:ascii="仿宋_GB2312" w:hAnsi="仿宋_GB2312" w:eastAsia="仿宋_GB2312" w:cs="仿宋_GB2312"/>
                <w:szCs w:val="21"/>
              </w:rPr>
            </w:pPr>
          </w:p>
        </w:tc>
        <w:tc>
          <w:tcPr>
            <w:tcW w:w="674" w:type="dxa"/>
            <w:shd w:val="clear" w:color="auto" w:fill="C1E0E8"/>
            <w:vAlign w:val="center"/>
          </w:tcPr>
          <w:p w14:paraId="155806C1">
            <w:pPr>
              <w:jc w:val="center"/>
              <w:rPr>
                <w:rFonts w:hint="eastAsia" w:ascii="仿宋_GB2312" w:hAnsi="仿宋_GB2312" w:eastAsia="仿宋_GB2312" w:cs="仿宋_GB2312"/>
                <w:szCs w:val="21"/>
              </w:rPr>
            </w:pPr>
          </w:p>
        </w:tc>
        <w:tc>
          <w:tcPr>
            <w:tcW w:w="767" w:type="dxa"/>
            <w:shd w:val="clear" w:color="auto" w:fill="auto"/>
            <w:vAlign w:val="center"/>
          </w:tcPr>
          <w:p w14:paraId="7125D55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53D793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44CBA293">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6678B800">
            <w:pPr>
              <w:jc w:val="center"/>
              <w:rPr>
                <w:rFonts w:hint="eastAsia" w:ascii="仿宋_GB2312" w:hAnsi="仿宋_GB2312" w:eastAsia="仿宋_GB2312" w:cs="仿宋_GB2312"/>
                <w:szCs w:val="21"/>
              </w:rPr>
            </w:pPr>
          </w:p>
        </w:tc>
        <w:tc>
          <w:tcPr>
            <w:tcW w:w="978" w:type="dxa"/>
            <w:shd w:val="clear" w:color="auto" w:fill="C1E0E8"/>
            <w:vAlign w:val="center"/>
          </w:tcPr>
          <w:p w14:paraId="65B21221">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YBSZZ006</w:t>
            </w:r>
          </w:p>
        </w:tc>
        <w:tc>
          <w:tcPr>
            <w:tcW w:w="3114" w:type="dxa"/>
            <w:gridSpan w:val="3"/>
            <w:shd w:val="clear" w:color="auto" w:fill="D9ECF1"/>
            <w:vAlign w:val="center"/>
          </w:tcPr>
          <w:p w14:paraId="132C89BD">
            <w:pPr>
              <w:jc w:val="center"/>
              <w:rPr>
                <w:rFonts w:hint="eastAsia" w:ascii="仿宋_GB2312" w:hAnsi="仿宋_GB2312" w:eastAsia="仿宋_GB2312" w:cs="仿宋_GB2312"/>
                <w:szCs w:val="21"/>
              </w:rPr>
            </w:pPr>
            <w:r>
              <w:rPr>
                <w:rFonts w:hint="eastAsia" w:ascii="仿宋_GB2312" w:hAnsi="仿宋_GB2312" w:eastAsia="仿宋_GB2312" w:cs="仿宋_GB2312"/>
                <w:spacing w:val="-5"/>
                <w:szCs w:val="21"/>
              </w:rPr>
              <w:t>数学</w:t>
            </w:r>
          </w:p>
        </w:tc>
        <w:tc>
          <w:tcPr>
            <w:tcW w:w="782" w:type="dxa"/>
            <w:shd w:val="clear" w:color="auto" w:fill="C1E0E8"/>
            <w:vAlign w:val="center"/>
          </w:tcPr>
          <w:p w14:paraId="48B1C657">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28BD73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2E84E5A0">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5126EF2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4279F540">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63258CF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90" w:type="dxa"/>
            <w:shd w:val="clear" w:color="auto" w:fill="FFFFFF"/>
            <w:vAlign w:val="center"/>
          </w:tcPr>
          <w:p w14:paraId="51D77ED1">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638" w:type="dxa"/>
            <w:shd w:val="clear" w:color="auto" w:fill="FFFFFF"/>
            <w:vAlign w:val="center"/>
          </w:tcPr>
          <w:p w14:paraId="7C8D207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00238A74">
            <w:pPr>
              <w:jc w:val="center"/>
              <w:rPr>
                <w:rFonts w:hint="eastAsia" w:ascii="仿宋_GB2312" w:hAnsi="仿宋_GB2312" w:eastAsia="仿宋_GB2312" w:cs="仿宋_GB2312"/>
                <w:szCs w:val="21"/>
              </w:rPr>
            </w:pPr>
          </w:p>
        </w:tc>
        <w:tc>
          <w:tcPr>
            <w:tcW w:w="545" w:type="dxa"/>
            <w:shd w:val="clear" w:color="auto" w:fill="D9ECF1"/>
            <w:vAlign w:val="center"/>
          </w:tcPr>
          <w:p w14:paraId="4BCCEE66">
            <w:pPr>
              <w:jc w:val="center"/>
              <w:rPr>
                <w:rFonts w:hint="eastAsia" w:ascii="仿宋_GB2312" w:hAnsi="仿宋_GB2312" w:eastAsia="仿宋_GB2312" w:cs="仿宋_GB2312"/>
                <w:szCs w:val="21"/>
              </w:rPr>
            </w:pPr>
          </w:p>
        </w:tc>
        <w:tc>
          <w:tcPr>
            <w:tcW w:w="674" w:type="dxa"/>
            <w:shd w:val="clear" w:color="auto" w:fill="C1E0E8"/>
            <w:vAlign w:val="center"/>
          </w:tcPr>
          <w:p w14:paraId="5876DC97">
            <w:pPr>
              <w:jc w:val="center"/>
              <w:rPr>
                <w:rFonts w:hint="eastAsia" w:ascii="仿宋_GB2312" w:hAnsi="仿宋_GB2312" w:eastAsia="仿宋_GB2312" w:cs="仿宋_GB2312"/>
                <w:szCs w:val="21"/>
              </w:rPr>
            </w:pPr>
          </w:p>
        </w:tc>
        <w:tc>
          <w:tcPr>
            <w:tcW w:w="767" w:type="dxa"/>
            <w:shd w:val="clear" w:color="auto" w:fill="D9ECF1"/>
            <w:vAlign w:val="center"/>
          </w:tcPr>
          <w:p w14:paraId="1F80BAB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E7E77D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2EF3557">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9529FDF">
            <w:pPr>
              <w:jc w:val="center"/>
              <w:rPr>
                <w:rFonts w:hint="eastAsia" w:ascii="仿宋_GB2312" w:hAnsi="仿宋_GB2312" w:eastAsia="仿宋_GB2312" w:cs="仿宋_GB2312"/>
                <w:szCs w:val="21"/>
              </w:rPr>
            </w:pPr>
          </w:p>
        </w:tc>
        <w:tc>
          <w:tcPr>
            <w:tcW w:w="978" w:type="dxa"/>
            <w:shd w:val="clear" w:color="auto" w:fill="C1E0E8"/>
            <w:vAlign w:val="center"/>
          </w:tcPr>
          <w:p w14:paraId="1B143148">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YBSZZ007</w:t>
            </w:r>
          </w:p>
        </w:tc>
        <w:tc>
          <w:tcPr>
            <w:tcW w:w="3114" w:type="dxa"/>
            <w:gridSpan w:val="3"/>
            <w:shd w:val="clear" w:color="auto" w:fill="auto"/>
            <w:vAlign w:val="center"/>
          </w:tcPr>
          <w:p w14:paraId="30D94DFB">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英语</w:t>
            </w:r>
          </w:p>
        </w:tc>
        <w:tc>
          <w:tcPr>
            <w:tcW w:w="782" w:type="dxa"/>
            <w:shd w:val="clear" w:color="auto" w:fill="C1E0E8"/>
            <w:vAlign w:val="center"/>
          </w:tcPr>
          <w:p w14:paraId="31153E11">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2CF1862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612C5026">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731942A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580A6E3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73C574F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90" w:type="dxa"/>
            <w:shd w:val="clear" w:color="auto" w:fill="FFFFFF"/>
            <w:vAlign w:val="center"/>
          </w:tcPr>
          <w:p w14:paraId="3F6126E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638" w:type="dxa"/>
            <w:shd w:val="clear" w:color="auto" w:fill="FFFFFF"/>
            <w:vAlign w:val="center"/>
          </w:tcPr>
          <w:p w14:paraId="7623B520">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404C2DB3">
            <w:pPr>
              <w:jc w:val="center"/>
              <w:rPr>
                <w:rFonts w:hint="eastAsia" w:ascii="仿宋_GB2312" w:hAnsi="仿宋_GB2312" w:eastAsia="仿宋_GB2312" w:cs="仿宋_GB2312"/>
                <w:szCs w:val="21"/>
              </w:rPr>
            </w:pPr>
          </w:p>
        </w:tc>
        <w:tc>
          <w:tcPr>
            <w:tcW w:w="545" w:type="dxa"/>
            <w:shd w:val="clear" w:color="auto" w:fill="auto"/>
            <w:vAlign w:val="center"/>
          </w:tcPr>
          <w:p w14:paraId="6A3B9BAC">
            <w:pPr>
              <w:jc w:val="center"/>
              <w:rPr>
                <w:rFonts w:hint="eastAsia" w:ascii="仿宋_GB2312" w:hAnsi="仿宋_GB2312" w:eastAsia="仿宋_GB2312" w:cs="仿宋_GB2312"/>
                <w:szCs w:val="21"/>
              </w:rPr>
            </w:pPr>
          </w:p>
        </w:tc>
        <w:tc>
          <w:tcPr>
            <w:tcW w:w="674" w:type="dxa"/>
            <w:shd w:val="clear" w:color="auto" w:fill="C1E0E8"/>
            <w:vAlign w:val="center"/>
          </w:tcPr>
          <w:p w14:paraId="12C35C59">
            <w:pPr>
              <w:jc w:val="center"/>
              <w:rPr>
                <w:rFonts w:hint="eastAsia" w:ascii="仿宋_GB2312" w:hAnsi="仿宋_GB2312" w:eastAsia="仿宋_GB2312" w:cs="仿宋_GB2312"/>
                <w:szCs w:val="21"/>
              </w:rPr>
            </w:pPr>
          </w:p>
        </w:tc>
        <w:tc>
          <w:tcPr>
            <w:tcW w:w="767" w:type="dxa"/>
            <w:shd w:val="clear" w:color="auto" w:fill="auto"/>
            <w:vAlign w:val="center"/>
          </w:tcPr>
          <w:p w14:paraId="3624D51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EB2412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5402FEE4">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6AEFCBDD">
            <w:pPr>
              <w:jc w:val="center"/>
              <w:rPr>
                <w:rFonts w:hint="eastAsia" w:ascii="仿宋_GB2312" w:hAnsi="仿宋_GB2312" w:eastAsia="仿宋_GB2312" w:cs="仿宋_GB2312"/>
                <w:szCs w:val="21"/>
              </w:rPr>
            </w:pPr>
          </w:p>
        </w:tc>
        <w:tc>
          <w:tcPr>
            <w:tcW w:w="978" w:type="dxa"/>
            <w:shd w:val="clear" w:color="auto" w:fill="C1E0E8"/>
            <w:vAlign w:val="center"/>
          </w:tcPr>
          <w:p w14:paraId="6EB19069">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YBSZZ008</w:t>
            </w:r>
          </w:p>
        </w:tc>
        <w:tc>
          <w:tcPr>
            <w:tcW w:w="3114" w:type="dxa"/>
            <w:gridSpan w:val="3"/>
            <w:shd w:val="clear" w:color="auto" w:fill="D9ECF1"/>
            <w:vAlign w:val="center"/>
          </w:tcPr>
          <w:p w14:paraId="0A20C722">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体育与健康</w:t>
            </w:r>
          </w:p>
        </w:tc>
        <w:tc>
          <w:tcPr>
            <w:tcW w:w="782" w:type="dxa"/>
            <w:shd w:val="clear" w:color="auto" w:fill="C1E0E8"/>
            <w:vAlign w:val="center"/>
          </w:tcPr>
          <w:p w14:paraId="04F5AE73">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3D279B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4EA96FE1">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40546D3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35D71569">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5B1FA9E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1EECBFB9">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1D68DB9B">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FFFFFF"/>
            <w:vAlign w:val="center"/>
          </w:tcPr>
          <w:p w14:paraId="20AE821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D9ECF1"/>
            <w:vAlign w:val="center"/>
          </w:tcPr>
          <w:p w14:paraId="405ED084">
            <w:pPr>
              <w:jc w:val="center"/>
              <w:rPr>
                <w:rFonts w:hint="eastAsia" w:ascii="仿宋_GB2312" w:hAnsi="仿宋_GB2312" w:eastAsia="仿宋_GB2312" w:cs="仿宋_GB2312"/>
                <w:szCs w:val="21"/>
              </w:rPr>
            </w:pPr>
          </w:p>
        </w:tc>
        <w:tc>
          <w:tcPr>
            <w:tcW w:w="674" w:type="dxa"/>
            <w:shd w:val="clear" w:color="auto" w:fill="C1E0E8"/>
            <w:vAlign w:val="center"/>
          </w:tcPr>
          <w:p w14:paraId="7CD8024C">
            <w:pPr>
              <w:jc w:val="center"/>
              <w:rPr>
                <w:rFonts w:hint="eastAsia" w:ascii="仿宋_GB2312" w:hAnsi="仿宋_GB2312" w:eastAsia="仿宋_GB2312" w:cs="仿宋_GB2312"/>
                <w:szCs w:val="21"/>
              </w:rPr>
            </w:pPr>
          </w:p>
        </w:tc>
        <w:tc>
          <w:tcPr>
            <w:tcW w:w="767" w:type="dxa"/>
            <w:shd w:val="clear" w:color="auto" w:fill="D9ECF1"/>
            <w:vAlign w:val="center"/>
          </w:tcPr>
          <w:p w14:paraId="44F2261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92149B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4CD976AD">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6A243A7">
            <w:pPr>
              <w:jc w:val="center"/>
              <w:rPr>
                <w:rFonts w:hint="eastAsia" w:ascii="仿宋_GB2312" w:hAnsi="仿宋_GB2312" w:eastAsia="仿宋_GB2312" w:cs="仿宋_GB2312"/>
                <w:szCs w:val="21"/>
              </w:rPr>
            </w:pPr>
          </w:p>
        </w:tc>
        <w:tc>
          <w:tcPr>
            <w:tcW w:w="978" w:type="dxa"/>
            <w:shd w:val="clear" w:color="auto" w:fill="C1E0E8"/>
            <w:vAlign w:val="center"/>
          </w:tcPr>
          <w:p w14:paraId="39130ABD">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YBSZZ009</w:t>
            </w:r>
          </w:p>
        </w:tc>
        <w:tc>
          <w:tcPr>
            <w:tcW w:w="3114" w:type="dxa"/>
            <w:gridSpan w:val="3"/>
            <w:shd w:val="clear" w:color="auto" w:fill="auto"/>
            <w:vAlign w:val="center"/>
          </w:tcPr>
          <w:p w14:paraId="1B624C94">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信息技术</w:t>
            </w:r>
          </w:p>
        </w:tc>
        <w:tc>
          <w:tcPr>
            <w:tcW w:w="782" w:type="dxa"/>
            <w:shd w:val="clear" w:color="auto" w:fill="C1E0E8"/>
            <w:vAlign w:val="center"/>
          </w:tcPr>
          <w:p w14:paraId="043F9785">
            <w:pPr>
              <w:jc w:val="center"/>
              <w:outlineLvl w:val="1"/>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051C4BC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696" w:type="dxa"/>
            <w:shd w:val="clear" w:color="auto" w:fill="C1E0E8"/>
            <w:vAlign w:val="center"/>
          </w:tcPr>
          <w:p w14:paraId="57E9D7A3">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108</w:t>
            </w:r>
          </w:p>
        </w:tc>
        <w:tc>
          <w:tcPr>
            <w:tcW w:w="652" w:type="dxa"/>
            <w:shd w:val="clear" w:color="auto" w:fill="FFFFFF"/>
            <w:vAlign w:val="center"/>
          </w:tcPr>
          <w:p w14:paraId="377A62B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72</w:t>
            </w:r>
          </w:p>
        </w:tc>
        <w:tc>
          <w:tcPr>
            <w:tcW w:w="696" w:type="dxa"/>
            <w:shd w:val="clear" w:color="auto" w:fill="FFFFFF"/>
            <w:vAlign w:val="center"/>
          </w:tcPr>
          <w:p w14:paraId="11DFB81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36</w:t>
            </w:r>
          </w:p>
        </w:tc>
        <w:tc>
          <w:tcPr>
            <w:tcW w:w="638" w:type="dxa"/>
            <w:shd w:val="clear" w:color="auto" w:fill="FFFFFF"/>
            <w:vAlign w:val="center"/>
          </w:tcPr>
          <w:p w14:paraId="7D61730F">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78DEB84C">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1F491EF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45" w:type="dxa"/>
            <w:shd w:val="clear" w:color="auto" w:fill="FFFFFF"/>
            <w:vAlign w:val="center"/>
          </w:tcPr>
          <w:p w14:paraId="515FF6B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45" w:type="dxa"/>
            <w:shd w:val="clear" w:color="auto" w:fill="auto"/>
            <w:vAlign w:val="center"/>
          </w:tcPr>
          <w:p w14:paraId="456C4182">
            <w:pPr>
              <w:jc w:val="center"/>
              <w:rPr>
                <w:rFonts w:hint="eastAsia" w:ascii="仿宋_GB2312" w:hAnsi="仿宋_GB2312" w:eastAsia="仿宋_GB2312" w:cs="仿宋_GB2312"/>
                <w:szCs w:val="21"/>
              </w:rPr>
            </w:pPr>
          </w:p>
        </w:tc>
        <w:tc>
          <w:tcPr>
            <w:tcW w:w="674" w:type="dxa"/>
            <w:shd w:val="clear" w:color="auto" w:fill="C1E0E8"/>
            <w:vAlign w:val="center"/>
          </w:tcPr>
          <w:p w14:paraId="5303679D">
            <w:pPr>
              <w:jc w:val="center"/>
              <w:rPr>
                <w:rFonts w:hint="eastAsia" w:ascii="仿宋_GB2312" w:hAnsi="仿宋_GB2312" w:eastAsia="仿宋_GB2312" w:cs="仿宋_GB2312"/>
                <w:szCs w:val="21"/>
              </w:rPr>
            </w:pPr>
          </w:p>
        </w:tc>
        <w:tc>
          <w:tcPr>
            <w:tcW w:w="767" w:type="dxa"/>
            <w:shd w:val="clear" w:color="auto" w:fill="auto"/>
            <w:vAlign w:val="center"/>
          </w:tcPr>
          <w:p w14:paraId="0A73125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2EC066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7911D094">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6E804EFA">
            <w:pPr>
              <w:jc w:val="center"/>
              <w:rPr>
                <w:rFonts w:hint="eastAsia" w:ascii="仿宋_GB2312" w:hAnsi="仿宋_GB2312" w:eastAsia="仿宋_GB2312" w:cs="仿宋_GB2312"/>
                <w:szCs w:val="21"/>
              </w:rPr>
            </w:pPr>
          </w:p>
        </w:tc>
        <w:tc>
          <w:tcPr>
            <w:tcW w:w="978" w:type="dxa"/>
            <w:shd w:val="clear" w:color="auto" w:fill="C1E0E8"/>
            <w:vAlign w:val="center"/>
          </w:tcPr>
          <w:p w14:paraId="78395C9A">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YBSZZ010</w:t>
            </w:r>
          </w:p>
        </w:tc>
        <w:tc>
          <w:tcPr>
            <w:tcW w:w="3114" w:type="dxa"/>
            <w:gridSpan w:val="3"/>
            <w:shd w:val="clear" w:color="auto" w:fill="D9ECF1"/>
            <w:vAlign w:val="center"/>
          </w:tcPr>
          <w:p w14:paraId="113BB223">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劳动教育</w:t>
            </w:r>
          </w:p>
        </w:tc>
        <w:tc>
          <w:tcPr>
            <w:tcW w:w="782" w:type="dxa"/>
            <w:shd w:val="clear" w:color="auto" w:fill="C1E0E8"/>
            <w:vAlign w:val="center"/>
          </w:tcPr>
          <w:p w14:paraId="0F6F984E">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365C734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3445577E">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3BAE91D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18</w:t>
            </w:r>
          </w:p>
        </w:tc>
        <w:tc>
          <w:tcPr>
            <w:tcW w:w="696" w:type="dxa"/>
            <w:shd w:val="clear" w:color="auto" w:fill="FFFFFF"/>
            <w:vAlign w:val="center"/>
          </w:tcPr>
          <w:p w14:paraId="61ECF437">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18</w:t>
            </w:r>
          </w:p>
        </w:tc>
        <w:tc>
          <w:tcPr>
            <w:tcW w:w="638" w:type="dxa"/>
            <w:shd w:val="clear" w:color="auto" w:fill="FFFFFF"/>
            <w:vAlign w:val="center"/>
          </w:tcPr>
          <w:p w14:paraId="43CADD6B">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90" w:type="dxa"/>
            <w:shd w:val="clear" w:color="auto" w:fill="FFFFFF"/>
            <w:vAlign w:val="center"/>
          </w:tcPr>
          <w:p w14:paraId="268817D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638" w:type="dxa"/>
            <w:shd w:val="clear" w:color="auto" w:fill="FFFFFF"/>
            <w:vAlign w:val="center"/>
          </w:tcPr>
          <w:p w14:paraId="311DB1CF">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3804BA71">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5D793401">
            <w:pPr>
              <w:jc w:val="center"/>
              <w:rPr>
                <w:rFonts w:hint="eastAsia" w:ascii="仿宋_GB2312" w:hAnsi="仿宋_GB2312" w:eastAsia="仿宋_GB2312" w:cs="仿宋_GB2312"/>
                <w:color w:val="000000"/>
                <w:szCs w:val="21"/>
              </w:rPr>
            </w:pPr>
          </w:p>
        </w:tc>
        <w:tc>
          <w:tcPr>
            <w:tcW w:w="674" w:type="dxa"/>
            <w:shd w:val="clear" w:color="auto" w:fill="C1E0E8"/>
            <w:vAlign w:val="center"/>
          </w:tcPr>
          <w:p w14:paraId="131EC693">
            <w:pPr>
              <w:jc w:val="center"/>
              <w:rPr>
                <w:rFonts w:hint="eastAsia" w:ascii="仿宋_GB2312" w:hAnsi="仿宋_GB2312" w:eastAsia="仿宋_GB2312" w:cs="仿宋_GB2312"/>
                <w:szCs w:val="21"/>
              </w:rPr>
            </w:pPr>
          </w:p>
        </w:tc>
        <w:tc>
          <w:tcPr>
            <w:tcW w:w="767" w:type="dxa"/>
            <w:shd w:val="clear" w:color="auto" w:fill="D9ECF1"/>
            <w:vAlign w:val="center"/>
          </w:tcPr>
          <w:p w14:paraId="2FBF57D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0EBDDA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18990B8">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3495F56">
            <w:pPr>
              <w:jc w:val="center"/>
              <w:rPr>
                <w:rFonts w:hint="eastAsia" w:ascii="仿宋_GB2312" w:hAnsi="仿宋_GB2312" w:eastAsia="仿宋_GB2312" w:cs="仿宋_GB2312"/>
                <w:szCs w:val="21"/>
              </w:rPr>
            </w:pPr>
          </w:p>
        </w:tc>
        <w:tc>
          <w:tcPr>
            <w:tcW w:w="978" w:type="dxa"/>
            <w:shd w:val="clear" w:color="auto" w:fill="C1E0E8"/>
            <w:vAlign w:val="center"/>
          </w:tcPr>
          <w:p w14:paraId="5E80F569">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YBSZZ011</w:t>
            </w:r>
          </w:p>
        </w:tc>
        <w:tc>
          <w:tcPr>
            <w:tcW w:w="3114" w:type="dxa"/>
            <w:gridSpan w:val="3"/>
            <w:shd w:val="clear" w:color="auto" w:fill="auto"/>
            <w:vAlign w:val="center"/>
          </w:tcPr>
          <w:p w14:paraId="3C9879B7">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艺术</w:t>
            </w:r>
          </w:p>
        </w:tc>
        <w:tc>
          <w:tcPr>
            <w:tcW w:w="782" w:type="dxa"/>
            <w:shd w:val="clear" w:color="auto" w:fill="C1E0E8"/>
            <w:vAlign w:val="center"/>
          </w:tcPr>
          <w:p w14:paraId="3B9108AF">
            <w:pPr>
              <w:jc w:val="center"/>
              <w:outlineLvl w:val="1"/>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581D052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166216D1">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33CD42F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96" w:type="dxa"/>
            <w:shd w:val="clear" w:color="auto" w:fill="C1E0E8"/>
            <w:vAlign w:val="center"/>
          </w:tcPr>
          <w:p w14:paraId="32E6823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38" w:type="dxa"/>
            <w:shd w:val="clear" w:color="auto" w:fill="auto"/>
            <w:vAlign w:val="center"/>
          </w:tcPr>
          <w:p w14:paraId="5DFBEC3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314C6E9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5DE1690B">
            <w:pPr>
              <w:jc w:val="center"/>
              <w:rPr>
                <w:rFonts w:hint="eastAsia" w:ascii="仿宋_GB2312" w:hAnsi="仿宋_GB2312" w:eastAsia="仿宋_GB2312" w:cs="仿宋_GB2312"/>
                <w:szCs w:val="21"/>
              </w:rPr>
            </w:pPr>
          </w:p>
        </w:tc>
        <w:tc>
          <w:tcPr>
            <w:tcW w:w="545" w:type="dxa"/>
            <w:shd w:val="clear" w:color="auto" w:fill="C1E0E8"/>
            <w:vAlign w:val="center"/>
          </w:tcPr>
          <w:p w14:paraId="35BAAB51">
            <w:pPr>
              <w:jc w:val="center"/>
              <w:rPr>
                <w:rFonts w:hint="eastAsia" w:ascii="仿宋_GB2312" w:hAnsi="仿宋_GB2312" w:eastAsia="仿宋_GB2312" w:cs="仿宋_GB2312"/>
                <w:szCs w:val="21"/>
              </w:rPr>
            </w:pPr>
          </w:p>
        </w:tc>
        <w:tc>
          <w:tcPr>
            <w:tcW w:w="545" w:type="dxa"/>
            <w:shd w:val="clear" w:color="auto" w:fill="auto"/>
            <w:vAlign w:val="center"/>
          </w:tcPr>
          <w:p w14:paraId="2E1816A9">
            <w:pPr>
              <w:jc w:val="center"/>
              <w:rPr>
                <w:rFonts w:hint="eastAsia" w:ascii="仿宋_GB2312" w:hAnsi="仿宋_GB2312" w:eastAsia="仿宋_GB2312" w:cs="仿宋_GB2312"/>
                <w:szCs w:val="21"/>
              </w:rPr>
            </w:pPr>
          </w:p>
        </w:tc>
        <w:tc>
          <w:tcPr>
            <w:tcW w:w="674" w:type="dxa"/>
            <w:shd w:val="clear" w:color="auto" w:fill="C1E0E8"/>
            <w:vAlign w:val="center"/>
          </w:tcPr>
          <w:p w14:paraId="1FD2509B">
            <w:pPr>
              <w:jc w:val="center"/>
              <w:rPr>
                <w:rFonts w:hint="eastAsia" w:ascii="仿宋_GB2312" w:hAnsi="仿宋_GB2312" w:eastAsia="仿宋_GB2312" w:cs="仿宋_GB2312"/>
                <w:szCs w:val="21"/>
              </w:rPr>
            </w:pPr>
          </w:p>
        </w:tc>
        <w:tc>
          <w:tcPr>
            <w:tcW w:w="767" w:type="dxa"/>
            <w:shd w:val="clear" w:color="auto" w:fill="auto"/>
            <w:vAlign w:val="center"/>
          </w:tcPr>
          <w:p w14:paraId="37428C7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483001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2FC9315">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E09E8D7">
            <w:pPr>
              <w:jc w:val="center"/>
              <w:rPr>
                <w:rFonts w:hint="eastAsia" w:ascii="仿宋_GB2312" w:hAnsi="仿宋_GB2312" w:eastAsia="仿宋_GB2312" w:cs="仿宋_GB2312"/>
                <w:szCs w:val="21"/>
              </w:rPr>
            </w:pPr>
          </w:p>
        </w:tc>
        <w:tc>
          <w:tcPr>
            <w:tcW w:w="978" w:type="dxa"/>
            <w:shd w:val="clear" w:color="auto" w:fill="C1E0E8"/>
            <w:vAlign w:val="center"/>
          </w:tcPr>
          <w:p w14:paraId="48419704">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YBSZZ012</w:t>
            </w:r>
          </w:p>
        </w:tc>
        <w:tc>
          <w:tcPr>
            <w:tcW w:w="3114" w:type="dxa"/>
            <w:gridSpan w:val="3"/>
            <w:shd w:val="clear" w:color="auto" w:fill="D9ECF1"/>
            <w:vAlign w:val="center"/>
          </w:tcPr>
          <w:p w14:paraId="63F91DF8">
            <w:pPr>
              <w:jc w:val="center"/>
              <w:rPr>
                <w:rFonts w:hint="eastAsia" w:ascii="仿宋_GB2312" w:hAnsi="仿宋_GB2312" w:eastAsia="仿宋_GB2312" w:cs="仿宋_GB2312"/>
                <w:szCs w:val="21"/>
              </w:rPr>
            </w:pPr>
            <w:r>
              <w:rPr>
                <w:rFonts w:hint="eastAsia" w:ascii="仿宋_GB2312" w:hAnsi="仿宋_GB2312" w:eastAsia="仿宋_GB2312" w:cs="仿宋_GB2312"/>
                <w:spacing w:val="-5"/>
                <w:szCs w:val="21"/>
              </w:rPr>
              <w:t>历史</w:t>
            </w:r>
          </w:p>
        </w:tc>
        <w:tc>
          <w:tcPr>
            <w:tcW w:w="782" w:type="dxa"/>
            <w:shd w:val="clear" w:color="auto" w:fill="C1E0E8"/>
            <w:vAlign w:val="center"/>
          </w:tcPr>
          <w:p w14:paraId="38FA2FDA">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309FE6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6" w:type="dxa"/>
            <w:shd w:val="clear" w:color="auto" w:fill="C1E0E8"/>
            <w:vAlign w:val="center"/>
          </w:tcPr>
          <w:p w14:paraId="07BC62B8">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72</w:t>
            </w:r>
          </w:p>
        </w:tc>
        <w:tc>
          <w:tcPr>
            <w:tcW w:w="652" w:type="dxa"/>
            <w:shd w:val="clear" w:color="auto" w:fill="D9ECF1"/>
            <w:vAlign w:val="center"/>
          </w:tcPr>
          <w:p w14:paraId="0A2A23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48</w:t>
            </w:r>
          </w:p>
        </w:tc>
        <w:tc>
          <w:tcPr>
            <w:tcW w:w="696" w:type="dxa"/>
            <w:shd w:val="clear" w:color="auto" w:fill="C1E0E8"/>
            <w:vAlign w:val="center"/>
          </w:tcPr>
          <w:p w14:paraId="167DE0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w:t>
            </w:r>
          </w:p>
        </w:tc>
        <w:tc>
          <w:tcPr>
            <w:tcW w:w="638" w:type="dxa"/>
            <w:shd w:val="clear" w:color="auto" w:fill="D9ECF1"/>
            <w:vAlign w:val="center"/>
          </w:tcPr>
          <w:p w14:paraId="2003891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3B3382F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6412798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0AAA596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D9ECF1"/>
            <w:vAlign w:val="center"/>
          </w:tcPr>
          <w:p w14:paraId="6A0BF7B7">
            <w:pPr>
              <w:jc w:val="center"/>
              <w:rPr>
                <w:rFonts w:hint="eastAsia" w:ascii="仿宋_GB2312" w:hAnsi="仿宋_GB2312" w:eastAsia="仿宋_GB2312" w:cs="仿宋_GB2312"/>
                <w:szCs w:val="21"/>
              </w:rPr>
            </w:pPr>
          </w:p>
        </w:tc>
        <w:tc>
          <w:tcPr>
            <w:tcW w:w="674" w:type="dxa"/>
            <w:shd w:val="clear" w:color="auto" w:fill="C1E0E8"/>
            <w:vAlign w:val="center"/>
          </w:tcPr>
          <w:p w14:paraId="2575E485">
            <w:pPr>
              <w:jc w:val="center"/>
              <w:rPr>
                <w:rFonts w:hint="eastAsia" w:ascii="仿宋_GB2312" w:hAnsi="仿宋_GB2312" w:eastAsia="仿宋_GB2312" w:cs="仿宋_GB2312"/>
                <w:szCs w:val="21"/>
              </w:rPr>
            </w:pPr>
          </w:p>
        </w:tc>
        <w:tc>
          <w:tcPr>
            <w:tcW w:w="767" w:type="dxa"/>
            <w:shd w:val="clear" w:color="auto" w:fill="D9ECF1"/>
            <w:vAlign w:val="center"/>
          </w:tcPr>
          <w:p w14:paraId="7C32802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8801F3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D711E82">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15678F77">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26E1F7A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24B44E8F">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57</w:t>
            </w:r>
          </w:p>
        </w:tc>
        <w:tc>
          <w:tcPr>
            <w:tcW w:w="696" w:type="dxa"/>
            <w:shd w:val="clear" w:color="auto" w:fill="C1E0E8"/>
            <w:vAlign w:val="center"/>
          </w:tcPr>
          <w:p w14:paraId="3D902ECE">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1026</w:t>
            </w:r>
          </w:p>
        </w:tc>
        <w:tc>
          <w:tcPr>
            <w:tcW w:w="652" w:type="dxa"/>
            <w:shd w:val="clear" w:color="auto" w:fill="auto"/>
            <w:vAlign w:val="center"/>
          </w:tcPr>
          <w:p w14:paraId="0701C9EC">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672</w:t>
            </w:r>
          </w:p>
        </w:tc>
        <w:tc>
          <w:tcPr>
            <w:tcW w:w="696" w:type="dxa"/>
            <w:shd w:val="clear" w:color="auto" w:fill="C1E0E8"/>
            <w:vAlign w:val="center"/>
          </w:tcPr>
          <w:p w14:paraId="30935F1F">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354</w:t>
            </w:r>
          </w:p>
        </w:tc>
        <w:tc>
          <w:tcPr>
            <w:tcW w:w="638" w:type="dxa"/>
            <w:shd w:val="clear" w:color="auto" w:fill="auto"/>
            <w:vAlign w:val="center"/>
          </w:tcPr>
          <w:p w14:paraId="51AC3D1E">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19</w:t>
            </w:r>
          </w:p>
        </w:tc>
        <w:tc>
          <w:tcPr>
            <w:tcW w:w="590" w:type="dxa"/>
            <w:shd w:val="clear" w:color="auto" w:fill="C1E0E8"/>
            <w:vAlign w:val="center"/>
          </w:tcPr>
          <w:p w14:paraId="29C32750">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19</w:t>
            </w:r>
          </w:p>
        </w:tc>
        <w:tc>
          <w:tcPr>
            <w:tcW w:w="638" w:type="dxa"/>
            <w:shd w:val="clear" w:color="auto" w:fill="auto"/>
            <w:vAlign w:val="center"/>
          </w:tcPr>
          <w:p w14:paraId="14068584">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13</w:t>
            </w:r>
          </w:p>
        </w:tc>
        <w:tc>
          <w:tcPr>
            <w:tcW w:w="545" w:type="dxa"/>
            <w:shd w:val="clear" w:color="auto" w:fill="C1E0E8"/>
            <w:vAlign w:val="center"/>
          </w:tcPr>
          <w:p w14:paraId="7B691BEF">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w:t>
            </w:r>
          </w:p>
        </w:tc>
        <w:tc>
          <w:tcPr>
            <w:tcW w:w="545" w:type="dxa"/>
            <w:shd w:val="clear" w:color="auto" w:fill="auto"/>
            <w:vAlign w:val="center"/>
          </w:tcPr>
          <w:p w14:paraId="6DDB908B">
            <w:pPr>
              <w:jc w:val="center"/>
              <w:rPr>
                <w:rFonts w:hint="eastAsia" w:ascii="仿宋_GB2312" w:hAnsi="仿宋_GB2312" w:eastAsia="仿宋_GB2312" w:cs="仿宋_GB2312"/>
                <w:b/>
                <w:bCs/>
                <w:szCs w:val="21"/>
              </w:rPr>
            </w:pPr>
          </w:p>
        </w:tc>
        <w:tc>
          <w:tcPr>
            <w:tcW w:w="674" w:type="dxa"/>
            <w:shd w:val="clear" w:color="auto" w:fill="C1E0E8"/>
            <w:vAlign w:val="center"/>
          </w:tcPr>
          <w:p w14:paraId="1AD075AF">
            <w:pPr>
              <w:jc w:val="center"/>
              <w:rPr>
                <w:rFonts w:hint="eastAsia" w:ascii="仿宋_GB2312" w:hAnsi="仿宋_GB2312" w:eastAsia="仿宋_GB2312" w:cs="仿宋_GB2312"/>
                <w:b/>
                <w:bCs/>
                <w:szCs w:val="21"/>
              </w:rPr>
            </w:pPr>
          </w:p>
        </w:tc>
        <w:tc>
          <w:tcPr>
            <w:tcW w:w="767" w:type="dxa"/>
            <w:shd w:val="clear" w:color="auto" w:fill="auto"/>
            <w:vAlign w:val="center"/>
          </w:tcPr>
          <w:p w14:paraId="7E50AFF0">
            <w:pPr>
              <w:jc w:val="center"/>
              <w:rPr>
                <w:rFonts w:hint="eastAsia" w:ascii="仿宋_GB2312" w:hAnsi="仿宋_GB2312" w:eastAsia="仿宋_GB2312" w:cs="仿宋_GB2312"/>
                <w:b/>
                <w:bCs/>
                <w:szCs w:val="21"/>
              </w:rPr>
            </w:pPr>
          </w:p>
        </w:tc>
      </w:tr>
      <w:tr w14:paraId="49572B2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F5A4318">
            <w:pPr>
              <w:jc w:val="center"/>
              <w:rPr>
                <w:rFonts w:hint="eastAsia" w:ascii="仿宋_GB2312" w:hAnsi="仿宋_GB2312" w:eastAsia="仿宋_GB2312" w:cs="仿宋_GB2312"/>
                <w:szCs w:val="21"/>
              </w:rPr>
            </w:pPr>
          </w:p>
        </w:tc>
        <w:tc>
          <w:tcPr>
            <w:tcW w:w="1146" w:type="dxa"/>
            <w:vMerge w:val="restart"/>
            <w:tcBorders>
              <w:left w:val="single" w:color="FFFFFF" w:sz="2" w:space="0"/>
            </w:tcBorders>
            <w:shd w:val="clear" w:color="auto" w:fill="D9ECF1"/>
            <w:vAlign w:val="center"/>
          </w:tcPr>
          <w:p w14:paraId="5816D476">
            <w:pPr>
              <w:jc w:val="center"/>
              <w:rPr>
                <w:rFonts w:hint="eastAsia" w:ascii="仿宋_GB2312" w:hAnsi="仿宋_GB2312" w:eastAsia="仿宋_GB2312" w:cs="仿宋_GB2312"/>
                <w:szCs w:val="21"/>
              </w:rPr>
            </w:pPr>
          </w:p>
          <w:p w14:paraId="66499200">
            <w:pPr>
              <w:jc w:val="center"/>
              <w:rPr>
                <w:rFonts w:hint="eastAsia" w:ascii="仿宋_GB2312" w:hAnsi="仿宋_GB2312" w:eastAsia="仿宋_GB2312" w:cs="仿宋_GB2312"/>
                <w:szCs w:val="21"/>
              </w:rPr>
            </w:pPr>
          </w:p>
          <w:p w14:paraId="601C76D2">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公共基础</w:t>
            </w:r>
            <w:r>
              <w:rPr>
                <w:rFonts w:hint="eastAsia" w:ascii="仿宋_GB2312" w:hAnsi="仿宋_GB2312" w:eastAsia="仿宋_GB2312" w:cs="仿宋_GB2312"/>
                <w:spacing w:val="18"/>
                <w:w w:val="123"/>
                <w:szCs w:val="21"/>
              </w:rPr>
              <w:t>选修课</w:t>
            </w:r>
            <w:r>
              <w:rPr>
                <w:rFonts w:hint="eastAsia" w:ascii="仿宋_GB2312" w:hAnsi="仿宋_GB2312" w:eastAsia="仿宋_GB2312" w:cs="仿宋_GB2312"/>
                <w:spacing w:val="-6"/>
                <w:szCs w:val="21"/>
              </w:rPr>
              <w:t>（七选三）</w:t>
            </w:r>
          </w:p>
        </w:tc>
        <w:tc>
          <w:tcPr>
            <w:tcW w:w="978" w:type="dxa"/>
            <w:shd w:val="clear" w:color="auto" w:fill="C1E0E8"/>
            <w:vAlign w:val="center"/>
          </w:tcPr>
          <w:p w14:paraId="53E8C93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YBSZZ013</w:t>
            </w:r>
          </w:p>
        </w:tc>
        <w:tc>
          <w:tcPr>
            <w:tcW w:w="3114" w:type="dxa"/>
            <w:gridSpan w:val="3"/>
            <w:shd w:val="clear" w:color="auto" w:fill="auto"/>
            <w:vAlign w:val="center"/>
          </w:tcPr>
          <w:p w14:paraId="69CB715B">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物理/化学</w:t>
            </w:r>
          </w:p>
        </w:tc>
        <w:tc>
          <w:tcPr>
            <w:tcW w:w="782" w:type="dxa"/>
            <w:shd w:val="clear" w:color="auto" w:fill="C1E0E8"/>
            <w:vAlign w:val="center"/>
          </w:tcPr>
          <w:p w14:paraId="6BB7915E">
            <w:pPr>
              <w:jc w:val="center"/>
              <w:rPr>
                <w:rFonts w:hint="eastAsia" w:ascii="仿宋_GB2312" w:hAnsi="仿宋_GB2312" w:eastAsia="仿宋_GB2312" w:cs="仿宋_GB2312"/>
                <w:szCs w:val="21"/>
              </w:rPr>
            </w:pPr>
            <w:r>
              <w:rPr>
                <w:rFonts w:hint="eastAsia" w:ascii="仿宋_GB2312" w:hAnsi="仿宋_GB2312" w:eastAsia="仿宋_GB2312" w:cs="仿宋_GB2312"/>
                <w:spacing w:val="-12"/>
                <w:szCs w:val="21"/>
              </w:rPr>
              <w:t>限选</w:t>
            </w:r>
          </w:p>
        </w:tc>
        <w:tc>
          <w:tcPr>
            <w:tcW w:w="626" w:type="dxa"/>
            <w:shd w:val="clear" w:color="auto" w:fill="auto"/>
            <w:vAlign w:val="center"/>
          </w:tcPr>
          <w:p w14:paraId="080DAAE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5F8D1B91">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2AA5CF5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5A42667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1E2829B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9D9F08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6717725D">
            <w:pPr>
              <w:jc w:val="center"/>
              <w:rPr>
                <w:rFonts w:hint="eastAsia" w:ascii="仿宋_GB2312" w:hAnsi="仿宋_GB2312" w:eastAsia="仿宋_GB2312" w:cs="仿宋_GB2312"/>
                <w:szCs w:val="21"/>
              </w:rPr>
            </w:pPr>
          </w:p>
        </w:tc>
        <w:tc>
          <w:tcPr>
            <w:tcW w:w="545" w:type="dxa"/>
            <w:shd w:val="clear" w:color="auto" w:fill="C1E0E8"/>
            <w:vAlign w:val="center"/>
          </w:tcPr>
          <w:p w14:paraId="69FE8C7B">
            <w:pPr>
              <w:jc w:val="center"/>
              <w:rPr>
                <w:rFonts w:hint="eastAsia" w:ascii="仿宋_GB2312" w:hAnsi="仿宋_GB2312" w:eastAsia="仿宋_GB2312" w:cs="仿宋_GB2312"/>
                <w:szCs w:val="21"/>
              </w:rPr>
            </w:pPr>
          </w:p>
        </w:tc>
        <w:tc>
          <w:tcPr>
            <w:tcW w:w="545" w:type="dxa"/>
            <w:shd w:val="clear" w:color="auto" w:fill="D9ECF1"/>
            <w:vAlign w:val="center"/>
          </w:tcPr>
          <w:p w14:paraId="72BF5C6A">
            <w:pPr>
              <w:jc w:val="center"/>
              <w:rPr>
                <w:rFonts w:hint="eastAsia" w:ascii="仿宋_GB2312" w:hAnsi="仿宋_GB2312" w:eastAsia="仿宋_GB2312" w:cs="仿宋_GB2312"/>
                <w:szCs w:val="21"/>
              </w:rPr>
            </w:pPr>
          </w:p>
        </w:tc>
        <w:tc>
          <w:tcPr>
            <w:tcW w:w="674" w:type="dxa"/>
            <w:shd w:val="clear" w:color="auto" w:fill="C1E0E8"/>
            <w:vAlign w:val="center"/>
          </w:tcPr>
          <w:p w14:paraId="60353C30">
            <w:pPr>
              <w:jc w:val="center"/>
              <w:rPr>
                <w:rFonts w:hint="eastAsia" w:ascii="仿宋_GB2312" w:hAnsi="仿宋_GB2312" w:eastAsia="仿宋_GB2312" w:cs="仿宋_GB2312"/>
                <w:szCs w:val="21"/>
              </w:rPr>
            </w:pPr>
          </w:p>
        </w:tc>
        <w:tc>
          <w:tcPr>
            <w:tcW w:w="767" w:type="dxa"/>
            <w:shd w:val="clear" w:color="auto" w:fill="D9ECF1"/>
            <w:vAlign w:val="center"/>
          </w:tcPr>
          <w:p w14:paraId="54C11ED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F20752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07CDE23">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6678A1D6">
            <w:pPr>
              <w:jc w:val="center"/>
              <w:rPr>
                <w:rFonts w:hint="eastAsia" w:ascii="仿宋_GB2312" w:hAnsi="仿宋_GB2312" w:eastAsia="仿宋_GB2312" w:cs="仿宋_GB2312"/>
                <w:szCs w:val="21"/>
              </w:rPr>
            </w:pPr>
          </w:p>
        </w:tc>
        <w:tc>
          <w:tcPr>
            <w:tcW w:w="978" w:type="dxa"/>
            <w:shd w:val="clear" w:color="auto" w:fill="C1E0E8"/>
            <w:vAlign w:val="center"/>
          </w:tcPr>
          <w:p w14:paraId="15DEE46D">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YBSZZ014</w:t>
            </w:r>
          </w:p>
        </w:tc>
        <w:tc>
          <w:tcPr>
            <w:tcW w:w="3114" w:type="dxa"/>
            <w:gridSpan w:val="3"/>
            <w:shd w:val="clear" w:color="auto" w:fill="D9ECF1"/>
            <w:vAlign w:val="center"/>
          </w:tcPr>
          <w:p w14:paraId="03616232">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习近平新时代中国特色</w:t>
            </w:r>
            <w:r>
              <w:rPr>
                <w:rFonts w:hint="eastAsia" w:ascii="仿宋_GB2312" w:hAnsi="仿宋_GB2312" w:eastAsia="仿宋_GB2312" w:cs="仿宋_GB2312"/>
                <w:spacing w:val="-1"/>
                <w:szCs w:val="21"/>
              </w:rPr>
              <w:t>社会主义思想学生读本</w:t>
            </w:r>
          </w:p>
        </w:tc>
        <w:tc>
          <w:tcPr>
            <w:tcW w:w="782" w:type="dxa"/>
            <w:shd w:val="clear" w:color="auto" w:fill="C1E0E8"/>
            <w:vAlign w:val="center"/>
          </w:tcPr>
          <w:p w14:paraId="46AF5251">
            <w:pPr>
              <w:jc w:val="center"/>
              <w:rPr>
                <w:rFonts w:hint="eastAsia" w:ascii="仿宋_GB2312" w:hAnsi="仿宋_GB2312" w:eastAsia="仿宋_GB2312" w:cs="仿宋_GB2312"/>
                <w:szCs w:val="21"/>
              </w:rPr>
            </w:pPr>
            <w:r>
              <w:rPr>
                <w:rFonts w:hint="eastAsia" w:ascii="仿宋_GB2312" w:hAnsi="仿宋_GB2312" w:eastAsia="仿宋_GB2312" w:cs="仿宋_GB2312"/>
                <w:spacing w:val="-12"/>
                <w:szCs w:val="21"/>
              </w:rPr>
              <w:t>限选</w:t>
            </w:r>
          </w:p>
        </w:tc>
        <w:tc>
          <w:tcPr>
            <w:tcW w:w="626" w:type="dxa"/>
            <w:shd w:val="clear" w:color="auto" w:fill="D9ECF1"/>
            <w:vAlign w:val="center"/>
          </w:tcPr>
          <w:p w14:paraId="44C2F0D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248EDDF4">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2A78946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6569449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26390E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29BF39F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2B35A0FA">
            <w:pPr>
              <w:jc w:val="center"/>
              <w:rPr>
                <w:rFonts w:hint="eastAsia" w:ascii="仿宋_GB2312" w:hAnsi="仿宋_GB2312" w:eastAsia="仿宋_GB2312" w:cs="仿宋_GB2312"/>
                <w:szCs w:val="21"/>
              </w:rPr>
            </w:pPr>
          </w:p>
        </w:tc>
        <w:tc>
          <w:tcPr>
            <w:tcW w:w="545" w:type="dxa"/>
            <w:shd w:val="clear" w:color="auto" w:fill="C1E0E8"/>
            <w:vAlign w:val="center"/>
          </w:tcPr>
          <w:p w14:paraId="15C75177">
            <w:pPr>
              <w:jc w:val="center"/>
              <w:rPr>
                <w:rFonts w:hint="eastAsia" w:ascii="仿宋_GB2312" w:hAnsi="仿宋_GB2312" w:eastAsia="仿宋_GB2312" w:cs="仿宋_GB2312"/>
                <w:szCs w:val="21"/>
              </w:rPr>
            </w:pPr>
          </w:p>
        </w:tc>
        <w:tc>
          <w:tcPr>
            <w:tcW w:w="545" w:type="dxa"/>
            <w:shd w:val="clear" w:color="auto" w:fill="auto"/>
            <w:vAlign w:val="center"/>
          </w:tcPr>
          <w:p w14:paraId="3916A243">
            <w:pPr>
              <w:jc w:val="center"/>
              <w:rPr>
                <w:rFonts w:hint="eastAsia" w:ascii="仿宋_GB2312" w:hAnsi="仿宋_GB2312" w:eastAsia="仿宋_GB2312" w:cs="仿宋_GB2312"/>
                <w:szCs w:val="21"/>
              </w:rPr>
            </w:pPr>
          </w:p>
        </w:tc>
        <w:tc>
          <w:tcPr>
            <w:tcW w:w="674" w:type="dxa"/>
            <w:shd w:val="clear" w:color="auto" w:fill="C1E0E8"/>
            <w:vAlign w:val="center"/>
          </w:tcPr>
          <w:p w14:paraId="71C779C2">
            <w:pPr>
              <w:jc w:val="center"/>
              <w:rPr>
                <w:rFonts w:hint="eastAsia" w:ascii="仿宋_GB2312" w:hAnsi="仿宋_GB2312" w:eastAsia="仿宋_GB2312" w:cs="仿宋_GB2312"/>
                <w:szCs w:val="21"/>
              </w:rPr>
            </w:pPr>
          </w:p>
        </w:tc>
        <w:tc>
          <w:tcPr>
            <w:tcW w:w="767" w:type="dxa"/>
            <w:shd w:val="clear" w:color="auto" w:fill="auto"/>
            <w:vAlign w:val="center"/>
          </w:tcPr>
          <w:p w14:paraId="34FF46B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536D92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32F17FA0">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18C1E79C">
            <w:pPr>
              <w:jc w:val="center"/>
              <w:rPr>
                <w:rFonts w:hint="eastAsia" w:ascii="仿宋_GB2312" w:hAnsi="仿宋_GB2312" w:eastAsia="仿宋_GB2312" w:cs="仿宋_GB2312"/>
                <w:szCs w:val="21"/>
              </w:rPr>
            </w:pPr>
          </w:p>
        </w:tc>
        <w:tc>
          <w:tcPr>
            <w:tcW w:w="978" w:type="dxa"/>
            <w:shd w:val="clear" w:color="auto" w:fill="C1E0E8"/>
            <w:vAlign w:val="center"/>
          </w:tcPr>
          <w:p w14:paraId="766D9353">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YBSZZ015</w:t>
            </w:r>
          </w:p>
        </w:tc>
        <w:tc>
          <w:tcPr>
            <w:tcW w:w="3114" w:type="dxa"/>
            <w:gridSpan w:val="3"/>
            <w:shd w:val="clear" w:color="auto" w:fill="D9ECF1"/>
            <w:vAlign w:val="center"/>
          </w:tcPr>
          <w:p w14:paraId="3C9E42CE">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中职礼仪</w:t>
            </w:r>
          </w:p>
        </w:tc>
        <w:tc>
          <w:tcPr>
            <w:tcW w:w="782" w:type="dxa"/>
            <w:shd w:val="clear" w:color="auto" w:fill="C1E0E8"/>
            <w:vAlign w:val="center"/>
          </w:tcPr>
          <w:p w14:paraId="29B4BF83">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70D047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1B9D9198">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5F6BC50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6629DCC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70804B1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0254E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49304167">
            <w:pPr>
              <w:jc w:val="center"/>
              <w:rPr>
                <w:rFonts w:hint="eastAsia" w:ascii="仿宋_GB2312" w:hAnsi="仿宋_GB2312" w:eastAsia="仿宋_GB2312" w:cs="仿宋_GB2312"/>
                <w:szCs w:val="21"/>
              </w:rPr>
            </w:pPr>
          </w:p>
        </w:tc>
        <w:tc>
          <w:tcPr>
            <w:tcW w:w="545" w:type="dxa"/>
            <w:shd w:val="clear" w:color="auto" w:fill="C1E0E8"/>
            <w:vAlign w:val="center"/>
          </w:tcPr>
          <w:p w14:paraId="2D7B85F2">
            <w:pPr>
              <w:jc w:val="center"/>
              <w:rPr>
                <w:rFonts w:hint="eastAsia" w:ascii="仿宋_GB2312" w:hAnsi="仿宋_GB2312" w:eastAsia="仿宋_GB2312" w:cs="仿宋_GB2312"/>
                <w:szCs w:val="21"/>
              </w:rPr>
            </w:pPr>
          </w:p>
        </w:tc>
        <w:tc>
          <w:tcPr>
            <w:tcW w:w="545" w:type="dxa"/>
            <w:shd w:val="clear" w:color="auto" w:fill="auto"/>
            <w:vAlign w:val="center"/>
          </w:tcPr>
          <w:p w14:paraId="0DB49602">
            <w:pPr>
              <w:jc w:val="center"/>
              <w:rPr>
                <w:rFonts w:hint="eastAsia" w:ascii="仿宋_GB2312" w:hAnsi="仿宋_GB2312" w:eastAsia="仿宋_GB2312" w:cs="仿宋_GB2312"/>
                <w:szCs w:val="21"/>
              </w:rPr>
            </w:pPr>
          </w:p>
        </w:tc>
        <w:tc>
          <w:tcPr>
            <w:tcW w:w="674" w:type="dxa"/>
            <w:shd w:val="clear" w:color="auto" w:fill="C1E0E8"/>
            <w:vAlign w:val="center"/>
          </w:tcPr>
          <w:p w14:paraId="7203C0E5">
            <w:pPr>
              <w:jc w:val="center"/>
              <w:rPr>
                <w:rFonts w:hint="eastAsia" w:ascii="仿宋_GB2312" w:hAnsi="仿宋_GB2312" w:eastAsia="仿宋_GB2312" w:cs="仿宋_GB2312"/>
                <w:szCs w:val="21"/>
              </w:rPr>
            </w:pPr>
          </w:p>
        </w:tc>
        <w:tc>
          <w:tcPr>
            <w:tcW w:w="767" w:type="dxa"/>
            <w:shd w:val="clear" w:color="auto" w:fill="auto"/>
            <w:vAlign w:val="center"/>
          </w:tcPr>
          <w:p w14:paraId="00C2EDF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24B2B75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4368549">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1011E545">
            <w:pPr>
              <w:jc w:val="center"/>
              <w:rPr>
                <w:rFonts w:hint="eastAsia" w:ascii="仿宋_GB2312" w:hAnsi="仿宋_GB2312" w:eastAsia="仿宋_GB2312" w:cs="仿宋_GB2312"/>
                <w:szCs w:val="21"/>
              </w:rPr>
            </w:pPr>
          </w:p>
        </w:tc>
        <w:tc>
          <w:tcPr>
            <w:tcW w:w="978" w:type="dxa"/>
            <w:shd w:val="clear" w:color="auto" w:fill="C1E0E8"/>
            <w:vAlign w:val="center"/>
          </w:tcPr>
          <w:p w14:paraId="0091D211">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YBSZZ016</w:t>
            </w:r>
          </w:p>
        </w:tc>
        <w:tc>
          <w:tcPr>
            <w:tcW w:w="3114" w:type="dxa"/>
            <w:gridSpan w:val="3"/>
            <w:shd w:val="clear" w:color="auto" w:fill="auto"/>
            <w:vAlign w:val="center"/>
          </w:tcPr>
          <w:p w14:paraId="29AAB807">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普通话</w:t>
            </w:r>
          </w:p>
        </w:tc>
        <w:tc>
          <w:tcPr>
            <w:tcW w:w="782" w:type="dxa"/>
            <w:shd w:val="clear" w:color="auto" w:fill="C1E0E8"/>
            <w:vAlign w:val="center"/>
          </w:tcPr>
          <w:p w14:paraId="609CA386">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auto"/>
            <w:vAlign w:val="center"/>
          </w:tcPr>
          <w:p w14:paraId="3A4EDDF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2F710754">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32ADB5B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000E289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586D1332">
            <w:pPr>
              <w:jc w:val="center"/>
              <w:rPr>
                <w:rFonts w:hint="eastAsia" w:ascii="仿宋_GB2312" w:hAnsi="仿宋_GB2312" w:eastAsia="仿宋_GB2312" w:cs="仿宋_GB2312"/>
                <w:szCs w:val="21"/>
              </w:rPr>
            </w:pPr>
          </w:p>
        </w:tc>
        <w:tc>
          <w:tcPr>
            <w:tcW w:w="590" w:type="dxa"/>
            <w:shd w:val="clear" w:color="auto" w:fill="C1E0E8"/>
            <w:vAlign w:val="center"/>
          </w:tcPr>
          <w:p w14:paraId="419AB5A8">
            <w:pPr>
              <w:jc w:val="center"/>
              <w:rPr>
                <w:rFonts w:hint="eastAsia" w:ascii="仿宋_GB2312" w:hAnsi="仿宋_GB2312" w:eastAsia="仿宋_GB2312" w:cs="仿宋_GB2312"/>
                <w:szCs w:val="21"/>
              </w:rPr>
            </w:pPr>
          </w:p>
        </w:tc>
        <w:tc>
          <w:tcPr>
            <w:tcW w:w="638" w:type="dxa"/>
            <w:shd w:val="clear" w:color="auto" w:fill="auto"/>
            <w:vAlign w:val="center"/>
          </w:tcPr>
          <w:p w14:paraId="1E530B92">
            <w:pPr>
              <w:jc w:val="center"/>
              <w:rPr>
                <w:rFonts w:hint="eastAsia" w:ascii="仿宋_GB2312" w:hAnsi="仿宋_GB2312" w:eastAsia="仿宋_GB2312" w:cs="仿宋_GB2312"/>
                <w:szCs w:val="21"/>
              </w:rPr>
            </w:pPr>
          </w:p>
        </w:tc>
        <w:tc>
          <w:tcPr>
            <w:tcW w:w="545" w:type="dxa"/>
            <w:shd w:val="clear" w:color="auto" w:fill="C1E0E8"/>
            <w:vAlign w:val="center"/>
          </w:tcPr>
          <w:p w14:paraId="140A77D1">
            <w:pPr>
              <w:jc w:val="center"/>
              <w:rPr>
                <w:rFonts w:hint="eastAsia" w:ascii="仿宋_GB2312" w:hAnsi="仿宋_GB2312" w:eastAsia="仿宋_GB2312" w:cs="仿宋_GB2312"/>
                <w:szCs w:val="21"/>
              </w:rPr>
            </w:pPr>
          </w:p>
        </w:tc>
        <w:tc>
          <w:tcPr>
            <w:tcW w:w="545" w:type="dxa"/>
            <w:shd w:val="clear" w:color="auto" w:fill="auto"/>
            <w:vAlign w:val="center"/>
          </w:tcPr>
          <w:p w14:paraId="7AC09F74">
            <w:pPr>
              <w:jc w:val="center"/>
              <w:rPr>
                <w:rFonts w:hint="eastAsia" w:ascii="仿宋_GB2312" w:hAnsi="仿宋_GB2312" w:eastAsia="仿宋_GB2312" w:cs="仿宋_GB2312"/>
                <w:szCs w:val="21"/>
              </w:rPr>
            </w:pPr>
          </w:p>
        </w:tc>
        <w:tc>
          <w:tcPr>
            <w:tcW w:w="674" w:type="dxa"/>
            <w:shd w:val="clear" w:color="auto" w:fill="C1E0E8"/>
            <w:vAlign w:val="center"/>
          </w:tcPr>
          <w:p w14:paraId="39E4DB1E">
            <w:pPr>
              <w:jc w:val="center"/>
              <w:rPr>
                <w:rFonts w:hint="eastAsia" w:ascii="仿宋_GB2312" w:hAnsi="仿宋_GB2312" w:eastAsia="仿宋_GB2312" w:cs="仿宋_GB2312"/>
                <w:szCs w:val="21"/>
              </w:rPr>
            </w:pPr>
          </w:p>
        </w:tc>
        <w:tc>
          <w:tcPr>
            <w:tcW w:w="767" w:type="dxa"/>
            <w:shd w:val="clear" w:color="auto" w:fill="auto"/>
            <w:vAlign w:val="center"/>
          </w:tcPr>
          <w:p w14:paraId="03BEDAA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13089CA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3B5AF76">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6EA2E2DD">
            <w:pPr>
              <w:jc w:val="center"/>
              <w:rPr>
                <w:rFonts w:hint="eastAsia" w:ascii="仿宋_GB2312" w:hAnsi="仿宋_GB2312" w:eastAsia="仿宋_GB2312" w:cs="仿宋_GB2312"/>
                <w:szCs w:val="21"/>
              </w:rPr>
            </w:pPr>
          </w:p>
        </w:tc>
        <w:tc>
          <w:tcPr>
            <w:tcW w:w="978" w:type="dxa"/>
            <w:shd w:val="clear" w:color="auto" w:fill="C1E0E8"/>
            <w:vAlign w:val="center"/>
          </w:tcPr>
          <w:p w14:paraId="79ECD5B4">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YBSZZ017</w:t>
            </w:r>
          </w:p>
        </w:tc>
        <w:tc>
          <w:tcPr>
            <w:tcW w:w="3114" w:type="dxa"/>
            <w:gridSpan w:val="3"/>
            <w:shd w:val="clear" w:color="auto" w:fill="D9ECF1"/>
            <w:vAlign w:val="center"/>
          </w:tcPr>
          <w:p w14:paraId="17047FAF">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素质教育</w:t>
            </w:r>
          </w:p>
        </w:tc>
        <w:tc>
          <w:tcPr>
            <w:tcW w:w="782" w:type="dxa"/>
            <w:shd w:val="clear" w:color="auto" w:fill="C1E0E8"/>
            <w:vAlign w:val="center"/>
          </w:tcPr>
          <w:p w14:paraId="7E020AF0">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18D993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6FF55975">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046EF69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4AC53F0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64FB6620">
            <w:pPr>
              <w:jc w:val="center"/>
              <w:rPr>
                <w:rFonts w:hint="eastAsia" w:ascii="仿宋_GB2312" w:hAnsi="仿宋_GB2312" w:eastAsia="仿宋_GB2312" w:cs="仿宋_GB2312"/>
                <w:szCs w:val="21"/>
              </w:rPr>
            </w:pPr>
          </w:p>
        </w:tc>
        <w:tc>
          <w:tcPr>
            <w:tcW w:w="590" w:type="dxa"/>
            <w:shd w:val="clear" w:color="auto" w:fill="C1E0E8"/>
            <w:vAlign w:val="center"/>
          </w:tcPr>
          <w:p w14:paraId="53E00AE6">
            <w:pPr>
              <w:jc w:val="center"/>
              <w:rPr>
                <w:rFonts w:hint="eastAsia" w:ascii="仿宋_GB2312" w:hAnsi="仿宋_GB2312" w:eastAsia="仿宋_GB2312" w:cs="仿宋_GB2312"/>
                <w:szCs w:val="21"/>
              </w:rPr>
            </w:pPr>
          </w:p>
        </w:tc>
        <w:tc>
          <w:tcPr>
            <w:tcW w:w="638" w:type="dxa"/>
            <w:shd w:val="clear" w:color="auto" w:fill="D9ECF1"/>
            <w:vAlign w:val="center"/>
          </w:tcPr>
          <w:p w14:paraId="198E1989">
            <w:pPr>
              <w:jc w:val="center"/>
              <w:rPr>
                <w:rFonts w:hint="eastAsia" w:ascii="仿宋_GB2312" w:hAnsi="仿宋_GB2312" w:eastAsia="仿宋_GB2312" w:cs="仿宋_GB2312"/>
                <w:szCs w:val="21"/>
              </w:rPr>
            </w:pPr>
          </w:p>
        </w:tc>
        <w:tc>
          <w:tcPr>
            <w:tcW w:w="545" w:type="dxa"/>
            <w:shd w:val="clear" w:color="auto" w:fill="C1E0E8"/>
            <w:vAlign w:val="center"/>
          </w:tcPr>
          <w:p w14:paraId="7D8A2FCA">
            <w:pPr>
              <w:jc w:val="center"/>
              <w:rPr>
                <w:rFonts w:hint="eastAsia" w:ascii="仿宋_GB2312" w:hAnsi="仿宋_GB2312" w:eastAsia="仿宋_GB2312" w:cs="仿宋_GB2312"/>
                <w:szCs w:val="21"/>
              </w:rPr>
            </w:pPr>
          </w:p>
        </w:tc>
        <w:tc>
          <w:tcPr>
            <w:tcW w:w="545" w:type="dxa"/>
            <w:shd w:val="clear" w:color="auto" w:fill="D9ECF1"/>
            <w:vAlign w:val="center"/>
          </w:tcPr>
          <w:p w14:paraId="0ADB5DCF">
            <w:pPr>
              <w:jc w:val="center"/>
              <w:rPr>
                <w:rFonts w:hint="eastAsia" w:ascii="仿宋_GB2312" w:hAnsi="仿宋_GB2312" w:eastAsia="仿宋_GB2312" w:cs="仿宋_GB2312"/>
                <w:szCs w:val="21"/>
              </w:rPr>
            </w:pPr>
          </w:p>
        </w:tc>
        <w:tc>
          <w:tcPr>
            <w:tcW w:w="674" w:type="dxa"/>
            <w:shd w:val="clear" w:color="auto" w:fill="C1E0E8"/>
            <w:vAlign w:val="center"/>
          </w:tcPr>
          <w:p w14:paraId="33E758D0">
            <w:pPr>
              <w:jc w:val="center"/>
              <w:rPr>
                <w:rFonts w:hint="eastAsia" w:ascii="仿宋_GB2312" w:hAnsi="仿宋_GB2312" w:eastAsia="仿宋_GB2312" w:cs="仿宋_GB2312"/>
                <w:szCs w:val="21"/>
              </w:rPr>
            </w:pPr>
          </w:p>
        </w:tc>
        <w:tc>
          <w:tcPr>
            <w:tcW w:w="767" w:type="dxa"/>
            <w:shd w:val="clear" w:color="auto" w:fill="D9ECF1"/>
            <w:vAlign w:val="center"/>
          </w:tcPr>
          <w:p w14:paraId="3F295A0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68FC6F5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5DECD990">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04047E03">
            <w:pPr>
              <w:jc w:val="center"/>
              <w:rPr>
                <w:rFonts w:hint="eastAsia" w:ascii="仿宋_GB2312" w:hAnsi="仿宋_GB2312" w:eastAsia="仿宋_GB2312" w:cs="仿宋_GB2312"/>
                <w:szCs w:val="21"/>
              </w:rPr>
            </w:pPr>
          </w:p>
        </w:tc>
        <w:tc>
          <w:tcPr>
            <w:tcW w:w="978" w:type="dxa"/>
            <w:shd w:val="clear" w:color="auto" w:fill="C1E0E8"/>
            <w:vAlign w:val="center"/>
          </w:tcPr>
          <w:p w14:paraId="3B9F19E8">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YBSZZ018</w:t>
            </w:r>
          </w:p>
        </w:tc>
        <w:tc>
          <w:tcPr>
            <w:tcW w:w="3114" w:type="dxa"/>
            <w:gridSpan w:val="3"/>
            <w:shd w:val="clear" w:color="auto" w:fill="auto"/>
            <w:vAlign w:val="center"/>
          </w:tcPr>
          <w:p w14:paraId="7C20D664">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中华优秀传统文化</w:t>
            </w:r>
          </w:p>
        </w:tc>
        <w:tc>
          <w:tcPr>
            <w:tcW w:w="782" w:type="dxa"/>
            <w:shd w:val="clear" w:color="auto" w:fill="C1E0E8"/>
            <w:vAlign w:val="center"/>
          </w:tcPr>
          <w:p w14:paraId="0443A3A5">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auto"/>
            <w:vAlign w:val="center"/>
          </w:tcPr>
          <w:p w14:paraId="7C0895F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2175E8AE">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0E4E61D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124792B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49A6B61D">
            <w:pPr>
              <w:jc w:val="center"/>
              <w:rPr>
                <w:rFonts w:hint="eastAsia" w:ascii="仿宋_GB2312" w:hAnsi="仿宋_GB2312" w:eastAsia="仿宋_GB2312" w:cs="仿宋_GB2312"/>
                <w:szCs w:val="21"/>
              </w:rPr>
            </w:pPr>
          </w:p>
        </w:tc>
        <w:tc>
          <w:tcPr>
            <w:tcW w:w="590" w:type="dxa"/>
            <w:shd w:val="clear" w:color="auto" w:fill="C1E0E8"/>
            <w:vAlign w:val="center"/>
          </w:tcPr>
          <w:p w14:paraId="51E2ECE1">
            <w:pPr>
              <w:jc w:val="center"/>
              <w:rPr>
                <w:rFonts w:hint="eastAsia" w:ascii="仿宋_GB2312" w:hAnsi="仿宋_GB2312" w:eastAsia="仿宋_GB2312" w:cs="仿宋_GB2312"/>
                <w:szCs w:val="21"/>
              </w:rPr>
            </w:pPr>
          </w:p>
        </w:tc>
        <w:tc>
          <w:tcPr>
            <w:tcW w:w="638" w:type="dxa"/>
            <w:shd w:val="clear" w:color="auto" w:fill="auto"/>
            <w:vAlign w:val="center"/>
          </w:tcPr>
          <w:p w14:paraId="78C8765D">
            <w:pPr>
              <w:jc w:val="center"/>
              <w:rPr>
                <w:rFonts w:hint="eastAsia" w:ascii="仿宋_GB2312" w:hAnsi="仿宋_GB2312" w:eastAsia="仿宋_GB2312" w:cs="仿宋_GB2312"/>
                <w:szCs w:val="21"/>
              </w:rPr>
            </w:pPr>
          </w:p>
        </w:tc>
        <w:tc>
          <w:tcPr>
            <w:tcW w:w="545" w:type="dxa"/>
            <w:shd w:val="clear" w:color="auto" w:fill="C1E0E8"/>
            <w:vAlign w:val="center"/>
          </w:tcPr>
          <w:p w14:paraId="78322A97">
            <w:pPr>
              <w:jc w:val="center"/>
              <w:rPr>
                <w:rFonts w:hint="eastAsia" w:ascii="仿宋_GB2312" w:hAnsi="仿宋_GB2312" w:eastAsia="仿宋_GB2312" w:cs="仿宋_GB2312"/>
                <w:szCs w:val="21"/>
              </w:rPr>
            </w:pPr>
          </w:p>
        </w:tc>
        <w:tc>
          <w:tcPr>
            <w:tcW w:w="545" w:type="dxa"/>
            <w:shd w:val="clear" w:color="auto" w:fill="auto"/>
            <w:vAlign w:val="center"/>
          </w:tcPr>
          <w:p w14:paraId="20D31F7E">
            <w:pPr>
              <w:jc w:val="center"/>
              <w:rPr>
                <w:rFonts w:hint="eastAsia" w:ascii="仿宋_GB2312" w:hAnsi="仿宋_GB2312" w:eastAsia="仿宋_GB2312" w:cs="仿宋_GB2312"/>
                <w:szCs w:val="21"/>
              </w:rPr>
            </w:pPr>
          </w:p>
        </w:tc>
        <w:tc>
          <w:tcPr>
            <w:tcW w:w="674" w:type="dxa"/>
            <w:shd w:val="clear" w:color="auto" w:fill="C1E0E8"/>
            <w:vAlign w:val="center"/>
          </w:tcPr>
          <w:p w14:paraId="0C5FF640">
            <w:pPr>
              <w:jc w:val="center"/>
              <w:rPr>
                <w:rFonts w:hint="eastAsia" w:ascii="仿宋_GB2312" w:hAnsi="仿宋_GB2312" w:eastAsia="仿宋_GB2312" w:cs="仿宋_GB2312"/>
                <w:szCs w:val="21"/>
              </w:rPr>
            </w:pPr>
          </w:p>
        </w:tc>
        <w:tc>
          <w:tcPr>
            <w:tcW w:w="767" w:type="dxa"/>
            <w:shd w:val="clear" w:color="auto" w:fill="auto"/>
            <w:vAlign w:val="center"/>
          </w:tcPr>
          <w:p w14:paraId="3E3C1C6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49F2D70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53A2DFC7">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1D9C6A01">
            <w:pPr>
              <w:jc w:val="center"/>
              <w:rPr>
                <w:rFonts w:hint="eastAsia" w:ascii="仿宋_GB2312" w:hAnsi="仿宋_GB2312" w:eastAsia="仿宋_GB2312" w:cs="仿宋_GB2312"/>
                <w:szCs w:val="21"/>
              </w:rPr>
            </w:pPr>
          </w:p>
        </w:tc>
        <w:tc>
          <w:tcPr>
            <w:tcW w:w="978" w:type="dxa"/>
            <w:shd w:val="clear" w:color="auto" w:fill="C1E0E8"/>
            <w:vAlign w:val="center"/>
          </w:tcPr>
          <w:p w14:paraId="09B858CB">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YBSZZ019</w:t>
            </w:r>
          </w:p>
        </w:tc>
        <w:tc>
          <w:tcPr>
            <w:tcW w:w="3114" w:type="dxa"/>
            <w:gridSpan w:val="3"/>
            <w:shd w:val="clear" w:color="auto" w:fill="D9ECF1"/>
            <w:vAlign w:val="center"/>
          </w:tcPr>
          <w:p w14:paraId="7C8FDB24">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就业与创业指导</w:t>
            </w:r>
          </w:p>
        </w:tc>
        <w:tc>
          <w:tcPr>
            <w:tcW w:w="782" w:type="dxa"/>
            <w:shd w:val="clear" w:color="auto" w:fill="C1E0E8"/>
            <w:vAlign w:val="center"/>
          </w:tcPr>
          <w:p w14:paraId="68F00507">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5A56A30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1DDBFECE">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153B251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6A9D238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265BCA3D">
            <w:pPr>
              <w:jc w:val="center"/>
              <w:rPr>
                <w:rFonts w:hint="eastAsia" w:ascii="仿宋_GB2312" w:hAnsi="仿宋_GB2312" w:eastAsia="仿宋_GB2312" w:cs="仿宋_GB2312"/>
                <w:szCs w:val="21"/>
              </w:rPr>
            </w:pPr>
          </w:p>
        </w:tc>
        <w:tc>
          <w:tcPr>
            <w:tcW w:w="590" w:type="dxa"/>
            <w:shd w:val="clear" w:color="auto" w:fill="C1E0E8"/>
            <w:vAlign w:val="center"/>
          </w:tcPr>
          <w:p w14:paraId="18B1F651">
            <w:pPr>
              <w:jc w:val="center"/>
              <w:rPr>
                <w:rFonts w:hint="eastAsia" w:ascii="仿宋_GB2312" w:hAnsi="仿宋_GB2312" w:eastAsia="仿宋_GB2312" w:cs="仿宋_GB2312"/>
                <w:szCs w:val="21"/>
              </w:rPr>
            </w:pPr>
          </w:p>
        </w:tc>
        <w:tc>
          <w:tcPr>
            <w:tcW w:w="638" w:type="dxa"/>
            <w:shd w:val="clear" w:color="auto" w:fill="D9ECF1"/>
            <w:vAlign w:val="center"/>
          </w:tcPr>
          <w:p w14:paraId="1D3FC0BE">
            <w:pPr>
              <w:jc w:val="center"/>
              <w:rPr>
                <w:rFonts w:hint="eastAsia" w:ascii="仿宋_GB2312" w:hAnsi="仿宋_GB2312" w:eastAsia="仿宋_GB2312" w:cs="仿宋_GB2312"/>
                <w:szCs w:val="21"/>
              </w:rPr>
            </w:pPr>
          </w:p>
        </w:tc>
        <w:tc>
          <w:tcPr>
            <w:tcW w:w="545" w:type="dxa"/>
            <w:shd w:val="clear" w:color="auto" w:fill="C1E0E8"/>
            <w:vAlign w:val="center"/>
          </w:tcPr>
          <w:p w14:paraId="1C025307">
            <w:pPr>
              <w:jc w:val="center"/>
              <w:rPr>
                <w:rFonts w:hint="eastAsia" w:ascii="仿宋_GB2312" w:hAnsi="仿宋_GB2312" w:eastAsia="仿宋_GB2312" w:cs="仿宋_GB2312"/>
                <w:szCs w:val="21"/>
              </w:rPr>
            </w:pPr>
          </w:p>
        </w:tc>
        <w:tc>
          <w:tcPr>
            <w:tcW w:w="545" w:type="dxa"/>
            <w:shd w:val="clear" w:color="auto" w:fill="D9ECF1"/>
            <w:vAlign w:val="center"/>
          </w:tcPr>
          <w:p w14:paraId="30E302F0">
            <w:pPr>
              <w:jc w:val="center"/>
              <w:rPr>
                <w:rFonts w:hint="eastAsia" w:ascii="仿宋_GB2312" w:hAnsi="仿宋_GB2312" w:eastAsia="仿宋_GB2312" w:cs="仿宋_GB2312"/>
                <w:szCs w:val="21"/>
              </w:rPr>
            </w:pPr>
          </w:p>
        </w:tc>
        <w:tc>
          <w:tcPr>
            <w:tcW w:w="674" w:type="dxa"/>
            <w:shd w:val="clear" w:color="auto" w:fill="C1E0E8"/>
            <w:vAlign w:val="center"/>
          </w:tcPr>
          <w:p w14:paraId="50903DFA">
            <w:pPr>
              <w:jc w:val="center"/>
              <w:rPr>
                <w:rFonts w:hint="eastAsia" w:ascii="仿宋_GB2312" w:hAnsi="仿宋_GB2312" w:eastAsia="仿宋_GB2312" w:cs="仿宋_GB2312"/>
                <w:szCs w:val="21"/>
              </w:rPr>
            </w:pPr>
          </w:p>
        </w:tc>
        <w:tc>
          <w:tcPr>
            <w:tcW w:w="767" w:type="dxa"/>
            <w:shd w:val="clear" w:color="auto" w:fill="D9ECF1"/>
            <w:vAlign w:val="center"/>
          </w:tcPr>
          <w:p w14:paraId="25EC47C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4C53234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6C4601F">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690868C2">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703B9DAE">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288D65E7">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w:t>
            </w:r>
          </w:p>
        </w:tc>
        <w:tc>
          <w:tcPr>
            <w:tcW w:w="696" w:type="dxa"/>
            <w:shd w:val="clear" w:color="auto" w:fill="C1E0E8"/>
            <w:vAlign w:val="center"/>
          </w:tcPr>
          <w:p w14:paraId="33666C56">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108</w:t>
            </w:r>
          </w:p>
        </w:tc>
        <w:tc>
          <w:tcPr>
            <w:tcW w:w="652" w:type="dxa"/>
            <w:shd w:val="clear" w:color="auto" w:fill="auto"/>
            <w:vAlign w:val="center"/>
          </w:tcPr>
          <w:p w14:paraId="0D281954">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72</w:t>
            </w:r>
          </w:p>
        </w:tc>
        <w:tc>
          <w:tcPr>
            <w:tcW w:w="696" w:type="dxa"/>
            <w:shd w:val="clear" w:color="auto" w:fill="C1E0E8"/>
            <w:vAlign w:val="center"/>
          </w:tcPr>
          <w:p w14:paraId="184591E3">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36</w:t>
            </w:r>
          </w:p>
        </w:tc>
        <w:tc>
          <w:tcPr>
            <w:tcW w:w="638" w:type="dxa"/>
            <w:shd w:val="clear" w:color="auto" w:fill="auto"/>
            <w:vAlign w:val="center"/>
          </w:tcPr>
          <w:p w14:paraId="69183B74">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w:t>
            </w:r>
          </w:p>
        </w:tc>
        <w:tc>
          <w:tcPr>
            <w:tcW w:w="590" w:type="dxa"/>
            <w:shd w:val="clear" w:color="auto" w:fill="C1E0E8"/>
            <w:vAlign w:val="center"/>
          </w:tcPr>
          <w:p w14:paraId="71B88F58">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3</w:t>
            </w:r>
          </w:p>
        </w:tc>
        <w:tc>
          <w:tcPr>
            <w:tcW w:w="638" w:type="dxa"/>
            <w:shd w:val="clear" w:color="auto" w:fill="auto"/>
            <w:vAlign w:val="center"/>
          </w:tcPr>
          <w:p w14:paraId="177DF9EB">
            <w:pPr>
              <w:jc w:val="center"/>
              <w:rPr>
                <w:rFonts w:hint="eastAsia" w:ascii="仿宋_GB2312" w:hAnsi="仿宋_GB2312" w:eastAsia="仿宋_GB2312" w:cs="仿宋_GB2312"/>
                <w:szCs w:val="21"/>
              </w:rPr>
            </w:pPr>
          </w:p>
        </w:tc>
        <w:tc>
          <w:tcPr>
            <w:tcW w:w="545" w:type="dxa"/>
            <w:shd w:val="clear" w:color="auto" w:fill="C1E0E8"/>
            <w:vAlign w:val="center"/>
          </w:tcPr>
          <w:p w14:paraId="30447349">
            <w:pPr>
              <w:jc w:val="center"/>
              <w:rPr>
                <w:rFonts w:hint="eastAsia" w:ascii="仿宋_GB2312" w:hAnsi="仿宋_GB2312" w:eastAsia="仿宋_GB2312" w:cs="仿宋_GB2312"/>
                <w:szCs w:val="21"/>
              </w:rPr>
            </w:pPr>
          </w:p>
        </w:tc>
        <w:tc>
          <w:tcPr>
            <w:tcW w:w="545" w:type="dxa"/>
            <w:shd w:val="clear" w:color="auto" w:fill="auto"/>
            <w:vAlign w:val="center"/>
          </w:tcPr>
          <w:p w14:paraId="1DDD8C93">
            <w:pPr>
              <w:jc w:val="center"/>
              <w:rPr>
                <w:rFonts w:hint="eastAsia" w:ascii="仿宋_GB2312" w:hAnsi="仿宋_GB2312" w:eastAsia="仿宋_GB2312" w:cs="仿宋_GB2312"/>
                <w:szCs w:val="21"/>
              </w:rPr>
            </w:pPr>
          </w:p>
        </w:tc>
        <w:tc>
          <w:tcPr>
            <w:tcW w:w="674" w:type="dxa"/>
            <w:shd w:val="clear" w:color="auto" w:fill="C1E0E8"/>
            <w:vAlign w:val="center"/>
          </w:tcPr>
          <w:p w14:paraId="29535BD9">
            <w:pPr>
              <w:jc w:val="center"/>
              <w:rPr>
                <w:rFonts w:hint="eastAsia" w:ascii="仿宋_GB2312" w:hAnsi="仿宋_GB2312" w:eastAsia="仿宋_GB2312" w:cs="仿宋_GB2312"/>
                <w:szCs w:val="21"/>
              </w:rPr>
            </w:pPr>
          </w:p>
        </w:tc>
        <w:tc>
          <w:tcPr>
            <w:tcW w:w="767" w:type="dxa"/>
            <w:shd w:val="clear" w:color="auto" w:fill="auto"/>
            <w:vAlign w:val="center"/>
          </w:tcPr>
          <w:p w14:paraId="7863E2B6">
            <w:pPr>
              <w:jc w:val="center"/>
              <w:rPr>
                <w:rFonts w:hint="eastAsia" w:ascii="仿宋_GB2312" w:hAnsi="仿宋_GB2312" w:eastAsia="仿宋_GB2312" w:cs="仿宋_GB2312"/>
                <w:szCs w:val="21"/>
              </w:rPr>
            </w:pPr>
          </w:p>
        </w:tc>
      </w:tr>
      <w:tr w14:paraId="10B4CFC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7"/>
            <w:tcBorders>
              <w:left w:val="single" w:color="FFFFFF" w:sz="2" w:space="0"/>
            </w:tcBorders>
            <w:shd w:val="clear" w:color="auto" w:fill="auto"/>
            <w:vAlign w:val="center"/>
          </w:tcPr>
          <w:p w14:paraId="311CDD96">
            <w:pPr>
              <w:jc w:val="center"/>
              <w:rPr>
                <w:rFonts w:hint="eastAsia" w:ascii="仿宋_GB2312" w:hAnsi="仿宋_GB2312" w:eastAsia="仿宋_GB2312" w:cs="仿宋_GB2312"/>
                <w:b/>
                <w:bCs/>
                <w:spacing w:val="-9"/>
                <w:szCs w:val="21"/>
              </w:rPr>
            </w:pPr>
            <w:r>
              <w:rPr>
                <w:rFonts w:hint="eastAsia" w:ascii="仿宋_GB2312" w:hAnsi="仿宋_GB2312" w:eastAsia="仿宋_GB2312" w:cs="仿宋_GB2312"/>
                <w:b/>
                <w:bCs/>
                <w:szCs w:val="21"/>
              </w:rPr>
              <w:t>合计</w:t>
            </w:r>
          </w:p>
        </w:tc>
        <w:tc>
          <w:tcPr>
            <w:tcW w:w="626" w:type="dxa"/>
            <w:shd w:val="clear" w:color="auto" w:fill="auto"/>
            <w:vAlign w:val="center"/>
          </w:tcPr>
          <w:p w14:paraId="02534C5F">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63</w:t>
            </w:r>
          </w:p>
        </w:tc>
        <w:tc>
          <w:tcPr>
            <w:tcW w:w="696" w:type="dxa"/>
            <w:shd w:val="clear" w:color="auto" w:fill="C1E0E8"/>
            <w:vAlign w:val="center"/>
          </w:tcPr>
          <w:p w14:paraId="2B70854B">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1134</w:t>
            </w:r>
          </w:p>
        </w:tc>
        <w:tc>
          <w:tcPr>
            <w:tcW w:w="652" w:type="dxa"/>
            <w:shd w:val="clear" w:color="auto" w:fill="auto"/>
            <w:vAlign w:val="center"/>
          </w:tcPr>
          <w:p w14:paraId="34A27611">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744</w:t>
            </w:r>
          </w:p>
        </w:tc>
        <w:tc>
          <w:tcPr>
            <w:tcW w:w="696" w:type="dxa"/>
            <w:shd w:val="clear" w:color="auto" w:fill="C1E0E8"/>
            <w:vAlign w:val="center"/>
          </w:tcPr>
          <w:p w14:paraId="5DBD0294">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390</w:t>
            </w:r>
          </w:p>
        </w:tc>
        <w:tc>
          <w:tcPr>
            <w:tcW w:w="638" w:type="dxa"/>
            <w:shd w:val="clear" w:color="auto" w:fill="auto"/>
            <w:vAlign w:val="center"/>
          </w:tcPr>
          <w:p w14:paraId="209BDBCC">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22</w:t>
            </w:r>
          </w:p>
        </w:tc>
        <w:tc>
          <w:tcPr>
            <w:tcW w:w="590" w:type="dxa"/>
            <w:shd w:val="clear" w:color="auto" w:fill="C1E0E8"/>
            <w:vAlign w:val="center"/>
          </w:tcPr>
          <w:p w14:paraId="125AFB3D">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22</w:t>
            </w:r>
          </w:p>
        </w:tc>
        <w:tc>
          <w:tcPr>
            <w:tcW w:w="638" w:type="dxa"/>
            <w:shd w:val="clear" w:color="auto" w:fill="auto"/>
            <w:vAlign w:val="center"/>
          </w:tcPr>
          <w:p w14:paraId="433FAF9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13</w:t>
            </w:r>
          </w:p>
        </w:tc>
        <w:tc>
          <w:tcPr>
            <w:tcW w:w="545" w:type="dxa"/>
            <w:shd w:val="clear" w:color="auto" w:fill="C1E0E8"/>
            <w:vAlign w:val="center"/>
          </w:tcPr>
          <w:p w14:paraId="2B0EA59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6</w:t>
            </w:r>
          </w:p>
        </w:tc>
        <w:tc>
          <w:tcPr>
            <w:tcW w:w="545" w:type="dxa"/>
            <w:shd w:val="clear" w:color="auto" w:fill="auto"/>
            <w:vAlign w:val="center"/>
          </w:tcPr>
          <w:p w14:paraId="48E488AA">
            <w:pPr>
              <w:jc w:val="center"/>
              <w:rPr>
                <w:rFonts w:hint="eastAsia" w:ascii="仿宋_GB2312" w:hAnsi="仿宋_GB2312" w:eastAsia="仿宋_GB2312" w:cs="仿宋_GB2312"/>
                <w:b/>
                <w:bCs/>
                <w:szCs w:val="21"/>
              </w:rPr>
            </w:pPr>
          </w:p>
        </w:tc>
        <w:tc>
          <w:tcPr>
            <w:tcW w:w="674" w:type="dxa"/>
            <w:shd w:val="clear" w:color="auto" w:fill="C1E0E8"/>
            <w:vAlign w:val="center"/>
          </w:tcPr>
          <w:p w14:paraId="5B20D1F1">
            <w:pPr>
              <w:jc w:val="center"/>
              <w:rPr>
                <w:rFonts w:hint="eastAsia" w:ascii="仿宋_GB2312" w:hAnsi="仿宋_GB2312" w:eastAsia="仿宋_GB2312" w:cs="仿宋_GB2312"/>
                <w:b/>
                <w:bCs/>
                <w:szCs w:val="21"/>
              </w:rPr>
            </w:pPr>
          </w:p>
        </w:tc>
        <w:tc>
          <w:tcPr>
            <w:tcW w:w="767" w:type="dxa"/>
            <w:shd w:val="clear" w:color="auto" w:fill="auto"/>
            <w:vAlign w:val="center"/>
          </w:tcPr>
          <w:p w14:paraId="2BAFC875">
            <w:pPr>
              <w:jc w:val="center"/>
              <w:rPr>
                <w:rFonts w:hint="eastAsia" w:ascii="仿宋_GB2312" w:hAnsi="仿宋_GB2312" w:eastAsia="仿宋_GB2312" w:cs="仿宋_GB2312"/>
                <w:b/>
                <w:bCs/>
                <w:szCs w:val="21"/>
              </w:rPr>
            </w:pPr>
          </w:p>
        </w:tc>
      </w:tr>
      <w:tr w14:paraId="624F519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restart"/>
            <w:tcBorders>
              <w:left w:val="single" w:color="FFFFFF" w:sz="2" w:space="0"/>
              <w:bottom w:val="nil"/>
              <w:right w:val="single" w:color="FFFFFF" w:sz="2" w:space="0"/>
            </w:tcBorders>
            <w:shd w:val="clear" w:color="auto" w:fill="C1E0E8"/>
            <w:vAlign w:val="center"/>
          </w:tcPr>
          <w:p w14:paraId="42314941">
            <w:pPr>
              <w:jc w:val="center"/>
              <w:rPr>
                <w:rFonts w:hint="eastAsia" w:ascii="仿宋_GB2312" w:hAnsi="仿宋_GB2312" w:eastAsia="仿宋_GB2312" w:cs="仿宋_GB2312"/>
                <w:szCs w:val="21"/>
              </w:rPr>
            </w:pPr>
          </w:p>
          <w:p w14:paraId="4E29297F">
            <w:pPr>
              <w:jc w:val="center"/>
              <w:rPr>
                <w:rFonts w:hint="eastAsia" w:ascii="仿宋_GB2312" w:hAnsi="仿宋_GB2312" w:eastAsia="仿宋_GB2312" w:cs="仿宋_GB2312"/>
                <w:szCs w:val="21"/>
              </w:rPr>
            </w:pPr>
          </w:p>
          <w:p w14:paraId="578D461E">
            <w:pPr>
              <w:jc w:val="center"/>
              <w:rPr>
                <w:rFonts w:hint="eastAsia" w:ascii="仿宋_GB2312" w:hAnsi="仿宋_GB2312" w:eastAsia="仿宋_GB2312" w:cs="仿宋_GB2312"/>
                <w:szCs w:val="21"/>
              </w:rPr>
            </w:pPr>
          </w:p>
          <w:p w14:paraId="28AB0BFA">
            <w:pPr>
              <w:jc w:val="center"/>
              <w:rPr>
                <w:rFonts w:hint="eastAsia" w:ascii="仿宋_GB2312" w:hAnsi="仿宋_GB2312" w:eastAsia="仿宋_GB2312" w:cs="仿宋_GB2312"/>
                <w:szCs w:val="21"/>
              </w:rPr>
            </w:pPr>
          </w:p>
          <w:p w14:paraId="55D74E51">
            <w:pPr>
              <w:jc w:val="center"/>
              <w:rPr>
                <w:rFonts w:hint="eastAsia" w:ascii="仿宋_GB2312" w:hAnsi="仿宋_GB2312" w:eastAsia="仿宋_GB2312" w:cs="仿宋_GB2312"/>
                <w:szCs w:val="21"/>
              </w:rPr>
            </w:pPr>
          </w:p>
          <w:p w14:paraId="0ACEA201">
            <w:pPr>
              <w:jc w:val="center"/>
              <w:rPr>
                <w:rFonts w:hint="eastAsia" w:ascii="仿宋_GB2312" w:hAnsi="仿宋_GB2312" w:eastAsia="仿宋_GB2312" w:cs="仿宋_GB2312"/>
                <w:szCs w:val="21"/>
              </w:rPr>
            </w:pPr>
          </w:p>
          <w:p w14:paraId="65D78783">
            <w:pPr>
              <w:jc w:val="center"/>
              <w:rPr>
                <w:rFonts w:hint="eastAsia" w:ascii="仿宋_GB2312" w:hAnsi="仿宋_GB2312" w:eastAsia="仿宋_GB2312" w:cs="仿宋_GB2312"/>
                <w:szCs w:val="21"/>
              </w:rPr>
            </w:pPr>
          </w:p>
          <w:p w14:paraId="3B69B3FD">
            <w:pPr>
              <w:jc w:val="center"/>
              <w:rPr>
                <w:rFonts w:hint="eastAsia" w:ascii="仿宋_GB2312" w:hAnsi="仿宋_GB2312" w:eastAsia="仿宋_GB2312" w:cs="仿宋_GB2312"/>
                <w:szCs w:val="21"/>
              </w:rPr>
            </w:pPr>
          </w:p>
          <w:p w14:paraId="3827ABDA">
            <w:pPr>
              <w:jc w:val="center"/>
              <w:rPr>
                <w:rFonts w:hint="eastAsia" w:ascii="仿宋_GB2312" w:hAnsi="仿宋_GB2312" w:eastAsia="仿宋_GB2312" w:cs="仿宋_GB2312"/>
                <w:szCs w:val="21"/>
              </w:rPr>
            </w:pPr>
          </w:p>
          <w:p w14:paraId="3A18C3C4">
            <w:pPr>
              <w:jc w:val="center"/>
              <w:rPr>
                <w:rFonts w:hint="eastAsia" w:ascii="仿宋_GB2312" w:hAnsi="仿宋_GB2312" w:eastAsia="仿宋_GB2312" w:cs="仿宋_GB2312"/>
                <w:szCs w:val="21"/>
              </w:rPr>
            </w:pPr>
          </w:p>
          <w:p w14:paraId="75A05FFC">
            <w:pPr>
              <w:jc w:val="center"/>
              <w:rPr>
                <w:rFonts w:hint="eastAsia" w:ascii="仿宋_GB2312" w:hAnsi="仿宋_GB2312" w:eastAsia="仿宋_GB2312" w:cs="仿宋_GB2312"/>
                <w:szCs w:val="21"/>
              </w:rPr>
            </w:pPr>
          </w:p>
          <w:p w14:paraId="28C143DD">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专业课</w:t>
            </w:r>
          </w:p>
        </w:tc>
        <w:tc>
          <w:tcPr>
            <w:tcW w:w="1146" w:type="dxa"/>
            <w:vMerge w:val="restart"/>
            <w:tcBorders>
              <w:left w:val="single" w:color="FFFFFF" w:sz="2" w:space="0"/>
              <w:bottom w:val="nil"/>
            </w:tcBorders>
            <w:shd w:val="clear" w:color="auto" w:fill="D9ECF1"/>
            <w:vAlign w:val="center"/>
          </w:tcPr>
          <w:p w14:paraId="22D2EB4A">
            <w:pPr>
              <w:jc w:val="center"/>
              <w:rPr>
                <w:rFonts w:hint="eastAsia" w:ascii="仿宋_GB2312" w:hAnsi="仿宋_GB2312" w:eastAsia="仿宋_GB2312" w:cs="仿宋_GB2312"/>
                <w:szCs w:val="21"/>
              </w:rPr>
            </w:pPr>
          </w:p>
          <w:p w14:paraId="7161B82C">
            <w:pPr>
              <w:jc w:val="center"/>
              <w:rPr>
                <w:rFonts w:hint="eastAsia" w:ascii="仿宋_GB2312" w:hAnsi="仿宋_GB2312" w:eastAsia="仿宋_GB2312" w:cs="仿宋_GB2312"/>
                <w:szCs w:val="21"/>
              </w:rPr>
            </w:pPr>
          </w:p>
          <w:p w14:paraId="61C3D99B">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专业</w:t>
            </w:r>
            <w:r>
              <w:rPr>
                <w:rFonts w:hint="eastAsia" w:ascii="仿宋_GB2312" w:hAnsi="仿宋_GB2312" w:eastAsia="仿宋_GB2312" w:cs="仿宋_GB2312"/>
                <w:spacing w:val="-3"/>
                <w:szCs w:val="21"/>
              </w:rPr>
              <w:t>基础课</w:t>
            </w:r>
          </w:p>
        </w:tc>
        <w:tc>
          <w:tcPr>
            <w:tcW w:w="983" w:type="dxa"/>
            <w:gridSpan w:val="2"/>
            <w:shd w:val="clear" w:color="auto" w:fill="C1E0E8"/>
            <w:vAlign w:val="center"/>
          </w:tcPr>
          <w:p w14:paraId="721ED5CC">
            <w:pPr>
              <w:jc w:val="center"/>
              <w:rPr>
                <w:rFonts w:ascii="仿宋_GB2312" w:hAnsi="仿宋_GB2312" w:eastAsia="仿宋_GB2312" w:cs="仿宋_GB2312"/>
                <w:szCs w:val="21"/>
              </w:rPr>
            </w:pPr>
            <w:r>
              <w:rPr>
                <w:rFonts w:hint="eastAsia" w:ascii="仿宋_GB2312" w:hAnsi="仿宋_GB2312" w:eastAsia="仿宋_GB2312" w:cs="仿宋_GB2312"/>
                <w:szCs w:val="21"/>
              </w:rPr>
              <w:t>YBSZZ046</w:t>
            </w:r>
          </w:p>
        </w:tc>
        <w:tc>
          <w:tcPr>
            <w:tcW w:w="3109" w:type="dxa"/>
            <w:gridSpan w:val="2"/>
            <w:shd w:val="clear" w:color="auto" w:fill="D9ECF1"/>
            <w:vAlign w:val="center"/>
          </w:tcPr>
          <w:p w14:paraId="0E7BE7B6">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中国工艺美术简史</w:t>
            </w:r>
          </w:p>
        </w:tc>
        <w:tc>
          <w:tcPr>
            <w:tcW w:w="782" w:type="dxa"/>
            <w:shd w:val="clear" w:color="auto" w:fill="C1E0E8"/>
            <w:vAlign w:val="center"/>
          </w:tcPr>
          <w:p w14:paraId="62927CC7">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0E2353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5D0B824C">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lang w:bidi="ar"/>
              </w:rPr>
              <w:t>90</w:t>
            </w:r>
          </w:p>
        </w:tc>
        <w:tc>
          <w:tcPr>
            <w:tcW w:w="652" w:type="dxa"/>
            <w:shd w:val="clear" w:color="auto" w:fill="D9ECF1"/>
            <w:vAlign w:val="center"/>
          </w:tcPr>
          <w:p w14:paraId="70428EE4">
            <w:pPr>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78EF3490">
            <w:pPr>
              <w:jc w:val="center"/>
              <w:rPr>
                <w:rFonts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D9ECF1"/>
            <w:vAlign w:val="center"/>
          </w:tcPr>
          <w:p w14:paraId="48D222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236C6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41C43F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3445C528">
            <w:pPr>
              <w:jc w:val="center"/>
              <w:rPr>
                <w:rFonts w:hint="eastAsia" w:ascii="仿宋_GB2312" w:hAnsi="仿宋_GB2312" w:eastAsia="仿宋_GB2312" w:cs="仿宋_GB2312"/>
                <w:szCs w:val="21"/>
              </w:rPr>
            </w:pPr>
          </w:p>
        </w:tc>
        <w:tc>
          <w:tcPr>
            <w:tcW w:w="545" w:type="dxa"/>
            <w:shd w:val="clear" w:color="auto" w:fill="D9ECF1"/>
            <w:vAlign w:val="center"/>
          </w:tcPr>
          <w:p w14:paraId="372F7F02">
            <w:pPr>
              <w:jc w:val="center"/>
              <w:rPr>
                <w:rFonts w:hint="eastAsia" w:ascii="仿宋_GB2312" w:hAnsi="仿宋_GB2312" w:eastAsia="仿宋_GB2312" w:cs="仿宋_GB2312"/>
                <w:szCs w:val="21"/>
              </w:rPr>
            </w:pPr>
          </w:p>
        </w:tc>
        <w:tc>
          <w:tcPr>
            <w:tcW w:w="674" w:type="dxa"/>
            <w:shd w:val="clear" w:color="auto" w:fill="C1E0E8"/>
            <w:vAlign w:val="center"/>
          </w:tcPr>
          <w:p w14:paraId="7EF54B3B">
            <w:pPr>
              <w:jc w:val="center"/>
              <w:rPr>
                <w:rFonts w:hint="eastAsia" w:ascii="仿宋_GB2312" w:hAnsi="仿宋_GB2312" w:eastAsia="仿宋_GB2312" w:cs="仿宋_GB2312"/>
                <w:szCs w:val="21"/>
              </w:rPr>
            </w:pPr>
          </w:p>
        </w:tc>
        <w:tc>
          <w:tcPr>
            <w:tcW w:w="767" w:type="dxa"/>
            <w:shd w:val="clear" w:color="auto" w:fill="D9ECF1"/>
            <w:vAlign w:val="center"/>
          </w:tcPr>
          <w:p w14:paraId="438F28E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FEB580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C786D41">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0004EAA">
            <w:pPr>
              <w:jc w:val="center"/>
              <w:rPr>
                <w:rFonts w:hint="eastAsia" w:ascii="仿宋_GB2312" w:hAnsi="仿宋_GB2312" w:eastAsia="仿宋_GB2312" w:cs="仿宋_GB2312"/>
                <w:szCs w:val="21"/>
              </w:rPr>
            </w:pPr>
          </w:p>
        </w:tc>
        <w:tc>
          <w:tcPr>
            <w:tcW w:w="983" w:type="dxa"/>
            <w:gridSpan w:val="2"/>
            <w:shd w:val="clear" w:color="auto" w:fill="C1E0E8"/>
            <w:vAlign w:val="center"/>
          </w:tcPr>
          <w:p w14:paraId="7707478A">
            <w:pPr>
              <w:jc w:val="center"/>
              <w:rPr>
                <w:rFonts w:ascii="仿宋_GB2312" w:hAnsi="仿宋_GB2312" w:eastAsia="仿宋_GB2312" w:cs="仿宋_GB2312"/>
                <w:szCs w:val="21"/>
              </w:rPr>
            </w:pPr>
            <w:r>
              <w:rPr>
                <w:rFonts w:hint="eastAsia" w:ascii="仿宋_GB2312" w:hAnsi="仿宋_GB2312" w:eastAsia="仿宋_GB2312" w:cs="仿宋_GB2312"/>
                <w:szCs w:val="21"/>
              </w:rPr>
              <w:t>YBSZZ047</w:t>
            </w:r>
          </w:p>
        </w:tc>
        <w:tc>
          <w:tcPr>
            <w:tcW w:w="3109" w:type="dxa"/>
            <w:gridSpan w:val="2"/>
            <w:shd w:val="clear" w:color="auto" w:fill="auto"/>
            <w:vAlign w:val="center"/>
          </w:tcPr>
          <w:p w14:paraId="6478299B">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图案（理论课）</w:t>
            </w:r>
          </w:p>
        </w:tc>
        <w:tc>
          <w:tcPr>
            <w:tcW w:w="782" w:type="dxa"/>
            <w:shd w:val="clear" w:color="auto" w:fill="C1E0E8"/>
            <w:vAlign w:val="center"/>
          </w:tcPr>
          <w:p w14:paraId="116150CF">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2ABB9D5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5F739A62">
            <w:pPr>
              <w:kinsoku w:val="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90</w:t>
            </w:r>
          </w:p>
        </w:tc>
        <w:tc>
          <w:tcPr>
            <w:tcW w:w="652" w:type="dxa"/>
            <w:shd w:val="clear" w:color="auto" w:fill="auto"/>
            <w:vAlign w:val="center"/>
          </w:tcPr>
          <w:p w14:paraId="7F9AB43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5329FF5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612E982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3CB24CF3">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339F42CC">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4F9541CE">
            <w:pPr>
              <w:jc w:val="center"/>
              <w:rPr>
                <w:rFonts w:hint="eastAsia" w:ascii="仿宋_GB2312" w:hAnsi="仿宋_GB2312" w:eastAsia="仿宋_GB2312" w:cs="仿宋_GB2312"/>
                <w:szCs w:val="21"/>
              </w:rPr>
            </w:pPr>
          </w:p>
        </w:tc>
        <w:tc>
          <w:tcPr>
            <w:tcW w:w="545" w:type="dxa"/>
            <w:shd w:val="clear" w:color="auto" w:fill="auto"/>
            <w:vAlign w:val="center"/>
          </w:tcPr>
          <w:p w14:paraId="7B1B05CF">
            <w:pPr>
              <w:jc w:val="center"/>
              <w:rPr>
                <w:rFonts w:hint="eastAsia" w:ascii="仿宋_GB2312" w:hAnsi="仿宋_GB2312" w:eastAsia="仿宋_GB2312" w:cs="仿宋_GB2312"/>
                <w:szCs w:val="21"/>
              </w:rPr>
            </w:pPr>
          </w:p>
        </w:tc>
        <w:tc>
          <w:tcPr>
            <w:tcW w:w="674" w:type="dxa"/>
            <w:shd w:val="clear" w:color="auto" w:fill="C1E0E8"/>
            <w:vAlign w:val="center"/>
          </w:tcPr>
          <w:p w14:paraId="50809E90">
            <w:pPr>
              <w:jc w:val="center"/>
              <w:rPr>
                <w:rFonts w:hint="eastAsia" w:ascii="仿宋_GB2312" w:hAnsi="仿宋_GB2312" w:eastAsia="仿宋_GB2312" w:cs="仿宋_GB2312"/>
                <w:szCs w:val="21"/>
              </w:rPr>
            </w:pPr>
          </w:p>
        </w:tc>
        <w:tc>
          <w:tcPr>
            <w:tcW w:w="767" w:type="dxa"/>
            <w:shd w:val="clear" w:color="auto" w:fill="auto"/>
            <w:vAlign w:val="center"/>
          </w:tcPr>
          <w:p w14:paraId="76319BA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25772D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3F91F71A">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1F4E6A9">
            <w:pPr>
              <w:jc w:val="center"/>
              <w:rPr>
                <w:rFonts w:hint="eastAsia" w:ascii="仿宋_GB2312" w:hAnsi="仿宋_GB2312" w:eastAsia="仿宋_GB2312" w:cs="仿宋_GB2312"/>
                <w:szCs w:val="21"/>
              </w:rPr>
            </w:pPr>
          </w:p>
        </w:tc>
        <w:tc>
          <w:tcPr>
            <w:tcW w:w="983" w:type="dxa"/>
            <w:gridSpan w:val="2"/>
            <w:shd w:val="clear" w:color="auto" w:fill="C1E0E8"/>
            <w:vAlign w:val="center"/>
          </w:tcPr>
          <w:p w14:paraId="7218458E">
            <w:pPr>
              <w:jc w:val="center"/>
              <w:rPr>
                <w:rFonts w:ascii="仿宋_GB2312" w:hAnsi="仿宋_GB2312" w:eastAsia="仿宋_GB2312" w:cs="仿宋_GB2312"/>
                <w:szCs w:val="21"/>
              </w:rPr>
            </w:pPr>
            <w:r>
              <w:rPr>
                <w:rFonts w:hint="eastAsia" w:ascii="仿宋_GB2312" w:hAnsi="仿宋_GB2312" w:eastAsia="仿宋_GB2312" w:cs="仿宋_GB2312"/>
                <w:szCs w:val="21"/>
              </w:rPr>
              <w:t>YBSZZ048</w:t>
            </w:r>
          </w:p>
        </w:tc>
        <w:tc>
          <w:tcPr>
            <w:tcW w:w="3109" w:type="dxa"/>
            <w:gridSpan w:val="2"/>
            <w:shd w:val="clear" w:color="auto" w:fill="D9ECF1"/>
            <w:vAlign w:val="center"/>
          </w:tcPr>
          <w:p w14:paraId="0E15BD7A">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素描（理论课）</w:t>
            </w:r>
          </w:p>
        </w:tc>
        <w:tc>
          <w:tcPr>
            <w:tcW w:w="782" w:type="dxa"/>
            <w:shd w:val="clear" w:color="auto" w:fill="C1E0E8"/>
            <w:vAlign w:val="center"/>
          </w:tcPr>
          <w:p w14:paraId="61346D2C">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603A068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101949F3">
            <w:pPr>
              <w:kinsoku w:val="0"/>
              <w:jc w:val="center"/>
              <w:rPr>
                <w:rFonts w:ascii="仿宋_GB2312" w:hAnsi="仿宋_GB2312" w:eastAsia="仿宋_GB2312" w:cs="仿宋_GB2312"/>
                <w:szCs w:val="21"/>
              </w:rPr>
            </w:pPr>
            <w:r>
              <w:rPr>
                <w:rFonts w:hint="eastAsia" w:ascii="仿宋_GB2312" w:hAnsi="仿宋_GB2312" w:eastAsia="仿宋_GB2312" w:cs="仿宋_GB2312"/>
                <w:szCs w:val="21"/>
                <w:lang w:bidi="ar"/>
              </w:rPr>
              <w:t>90</w:t>
            </w:r>
          </w:p>
        </w:tc>
        <w:tc>
          <w:tcPr>
            <w:tcW w:w="652" w:type="dxa"/>
            <w:shd w:val="clear" w:color="auto" w:fill="D9ECF1"/>
            <w:vAlign w:val="center"/>
          </w:tcPr>
          <w:p w14:paraId="493896C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4083A02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D9ECF1"/>
            <w:vAlign w:val="center"/>
          </w:tcPr>
          <w:p w14:paraId="0F40E1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89C1A4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62F2CB5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022F6A16">
            <w:pPr>
              <w:jc w:val="center"/>
              <w:rPr>
                <w:rFonts w:hint="eastAsia" w:ascii="仿宋_GB2312" w:hAnsi="仿宋_GB2312" w:eastAsia="仿宋_GB2312" w:cs="仿宋_GB2312"/>
                <w:szCs w:val="21"/>
              </w:rPr>
            </w:pPr>
          </w:p>
        </w:tc>
        <w:tc>
          <w:tcPr>
            <w:tcW w:w="545" w:type="dxa"/>
            <w:shd w:val="clear" w:color="auto" w:fill="D9ECF1"/>
            <w:vAlign w:val="center"/>
          </w:tcPr>
          <w:p w14:paraId="6E93381D">
            <w:pPr>
              <w:jc w:val="center"/>
              <w:rPr>
                <w:rFonts w:hint="eastAsia" w:ascii="仿宋_GB2312" w:hAnsi="仿宋_GB2312" w:eastAsia="仿宋_GB2312" w:cs="仿宋_GB2312"/>
                <w:szCs w:val="21"/>
              </w:rPr>
            </w:pPr>
          </w:p>
        </w:tc>
        <w:tc>
          <w:tcPr>
            <w:tcW w:w="674" w:type="dxa"/>
            <w:shd w:val="clear" w:color="auto" w:fill="C1E0E8"/>
            <w:vAlign w:val="center"/>
          </w:tcPr>
          <w:p w14:paraId="0D01CA79">
            <w:pPr>
              <w:jc w:val="center"/>
              <w:rPr>
                <w:rFonts w:hint="eastAsia" w:ascii="仿宋_GB2312" w:hAnsi="仿宋_GB2312" w:eastAsia="仿宋_GB2312" w:cs="仿宋_GB2312"/>
                <w:szCs w:val="21"/>
              </w:rPr>
            </w:pPr>
          </w:p>
        </w:tc>
        <w:tc>
          <w:tcPr>
            <w:tcW w:w="767" w:type="dxa"/>
            <w:shd w:val="clear" w:color="auto" w:fill="D9ECF1"/>
            <w:vAlign w:val="center"/>
          </w:tcPr>
          <w:p w14:paraId="27A9072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7B613C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6A5367F4">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B1600CC">
            <w:pPr>
              <w:jc w:val="center"/>
              <w:rPr>
                <w:rFonts w:hint="eastAsia" w:ascii="仿宋_GB2312" w:hAnsi="仿宋_GB2312" w:eastAsia="仿宋_GB2312" w:cs="仿宋_GB2312"/>
                <w:szCs w:val="21"/>
              </w:rPr>
            </w:pPr>
          </w:p>
        </w:tc>
        <w:tc>
          <w:tcPr>
            <w:tcW w:w="983" w:type="dxa"/>
            <w:gridSpan w:val="2"/>
            <w:shd w:val="clear" w:color="auto" w:fill="C1E0E8"/>
            <w:vAlign w:val="center"/>
          </w:tcPr>
          <w:p w14:paraId="2803DD42">
            <w:pPr>
              <w:jc w:val="center"/>
              <w:rPr>
                <w:rFonts w:ascii="仿宋_GB2312" w:hAnsi="仿宋_GB2312" w:eastAsia="仿宋_GB2312" w:cs="仿宋_GB2312"/>
                <w:szCs w:val="21"/>
              </w:rPr>
            </w:pPr>
            <w:r>
              <w:rPr>
                <w:rFonts w:hint="eastAsia" w:ascii="仿宋_GB2312" w:hAnsi="仿宋_GB2312" w:eastAsia="仿宋_GB2312" w:cs="仿宋_GB2312"/>
                <w:szCs w:val="21"/>
              </w:rPr>
              <w:t>YBSZZ049</w:t>
            </w:r>
          </w:p>
        </w:tc>
        <w:tc>
          <w:tcPr>
            <w:tcW w:w="3109" w:type="dxa"/>
            <w:gridSpan w:val="2"/>
            <w:shd w:val="clear" w:color="auto" w:fill="auto"/>
            <w:vAlign w:val="center"/>
          </w:tcPr>
          <w:p w14:paraId="4CEA4D8E">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艺术理论基础</w:t>
            </w:r>
          </w:p>
        </w:tc>
        <w:tc>
          <w:tcPr>
            <w:tcW w:w="782" w:type="dxa"/>
            <w:shd w:val="clear" w:color="auto" w:fill="C1E0E8"/>
            <w:vAlign w:val="center"/>
          </w:tcPr>
          <w:p w14:paraId="0903A621">
            <w:pPr>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049E10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0F3F6EBB">
            <w:pPr>
              <w:kinsoku w:val="0"/>
              <w:jc w:val="center"/>
              <w:rPr>
                <w:rFonts w:ascii="仿宋_GB2312" w:hAnsi="仿宋_GB2312" w:eastAsia="仿宋_GB2312" w:cs="仿宋_GB2312"/>
                <w:szCs w:val="21"/>
              </w:rPr>
            </w:pPr>
            <w:r>
              <w:rPr>
                <w:rFonts w:hint="eastAsia" w:ascii="仿宋_GB2312" w:hAnsi="仿宋_GB2312" w:eastAsia="仿宋_GB2312" w:cs="仿宋_GB2312"/>
                <w:szCs w:val="21"/>
                <w:lang w:bidi="ar"/>
              </w:rPr>
              <w:t>90</w:t>
            </w:r>
          </w:p>
        </w:tc>
        <w:tc>
          <w:tcPr>
            <w:tcW w:w="652" w:type="dxa"/>
            <w:shd w:val="clear" w:color="auto" w:fill="auto"/>
            <w:vAlign w:val="center"/>
          </w:tcPr>
          <w:p w14:paraId="6EFA94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45EF0CF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2B8DBF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75D3788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2C437E5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68F74398">
            <w:pPr>
              <w:jc w:val="center"/>
              <w:rPr>
                <w:rFonts w:hint="eastAsia" w:ascii="仿宋_GB2312" w:hAnsi="仿宋_GB2312" w:eastAsia="仿宋_GB2312" w:cs="仿宋_GB2312"/>
                <w:szCs w:val="21"/>
              </w:rPr>
            </w:pPr>
          </w:p>
        </w:tc>
        <w:tc>
          <w:tcPr>
            <w:tcW w:w="545" w:type="dxa"/>
            <w:shd w:val="clear" w:color="auto" w:fill="auto"/>
            <w:vAlign w:val="center"/>
          </w:tcPr>
          <w:p w14:paraId="7679773A">
            <w:pPr>
              <w:jc w:val="center"/>
              <w:rPr>
                <w:rFonts w:hint="eastAsia" w:ascii="仿宋_GB2312" w:hAnsi="仿宋_GB2312" w:eastAsia="仿宋_GB2312" w:cs="仿宋_GB2312"/>
                <w:szCs w:val="21"/>
              </w:rPr>
            </w:pPr>
          </w:p>
        </w:tc>
        <w:tc>
          <w:tcPr>
            <w:tcW w:w="674" w:type="dxa"/>
            <w:shd w:val="clear" w:color="auto" w:fill="C1E0E8"/>
            <w:vAlign w:val="center"/>
          </w:tcPr>
          <w:p w14:paraId="71900C7C">
            <w:pPr>
              <w:jc w:val="center"/>
              <w:rPr>
                <w:rFonts w:hint="eastAsia" w:ascii="仿宋_GB2312" w:hAnsi="仿宋_GB2312" w:eastAsia="仿宋_GB2312" w:cs="仿宋_GB2312"/>
                <w:szCs w:val="21"/>
              </w:rPr>
            </w:pPr>
          </w:p>
        </w:tc>
        <w:tc>
          <w:tcPr>
            <w:tcW w:w="767" w:type="dxa"/>
            <w:shd w:val="clear" w:color="auto" w:fill="auto"/>
            <w:vAlign w:val="center"/>
          </w:tcPr>
          <w:p w14:paraId="204C99E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9134FE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7F7C7EF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CFF35C8">
            <w:pPr>
              <w:jc w:val="center"/>
              <w:rPr>
                <w:rFonts w:hint="eastAsia" w:ascii="仿宋_GB2312" w:hAnsi="仿宋_GB2312" w:eastAsia="仿宋_GB2312" w:cs="仿宋_GB2312"/>
                <w:szCs w:val="21"/>
              </w:rPr>
            </w:pPr>
          </w:p>
        </w:tc>
        <w:tc>
          <w:tcPr>
            <w:tcW w:w="983" w:type="dxa"/>
            <w:gridSpan w:val="2"/>
            <w:shd w:val="clear" w:color="auto" w:fill="C1E0E8"/>
            <w:vAlign w:val="center"/>
          </w:tcPr>
          <w:p w14:paraId="38970D0F">
            <w:pPr>
              <w:jc w:val="center"/>
              <w:rPr>
                <w:rFonts w:ascii="仿宋_GB2312" w:hAnsi="仿宋_GB2312" w:eastAsia="仿宋_GB2312" w:cs="仿宋_GB2312"/>
                <w:szCs w:val="21"/>
              </w:rPr>
            </w:pPr>
            <w:r>
              <w:rPr>
                <w:rFonts w:hint="eastAsia" w:ascii="仿宋_GB2312" w:hAnsi="仿宋_GB2312" w:eastAsia="仿宋_GB2312" w:cs="仿宋_GB2312"/>
                <w:szCs w:val="21"/>
              </w:rPr>
              <w:t>YBSZZ050</w:t>
            </w:r>
          </w:p>
        </w:tc>
        <w:tc>
          <w:tcPr>
            <w:tcW w:w="3109" w:type="dxa"/>
            <w:gridSpan w:val="2"/>
            <w:shd w:val="clear" w:color="auto" w:fill="auto"/>
            <w:vAlign w:val="center"/>
          </w:tcPr>
          <w:p w14:paraId="2BC49376">
            <w:pPr>
              <w:kinsoku w:val="0"/>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色彩</w:t>
            </w:r>
            <w:r>
              <w:rPr>
                <w:rFonts w:hint="eastAsia" w:ascii="仿宋_GB2312" w:hAnsi="仿宋_GB2312" w:eastAsia="仿宋_GB2312" w:cs="仿宋_GB2312"/>
                <w:bCs/>
                <w:kern w:val="0"/>
                <w:szCs w:val="21"/>
              </w:rPr>
              <w:t>（理论课）</w:t>
            </w:r>
          </w:p>
        </w:tc>
        <w:tc>
          <w:tcPr>
            <w:tcW w:w="782" w:type="dxa"/>
            <w:shd w:val="clear" w:color="auto" w:fill="C1E0E8"/>
            <w:vAlign w:val="center"/>
          </w:tcPr>
          <w:p w14:paraId="42BC7A4C">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685E01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0660CCDA">
            <w:pPr>
              <w:kinsoku w:val="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90</w:t>
            </w:r>
          </w:p>
        </w:tc>
        <w:tc>
          <w:tcPr>
            <w:tcW w:w="652" w:type="dxa"/>
            <w:shd w:val="clear" w:color="auto" w:fill="auto"/>
            <w:vAlign w:val="center"/>
          </w:tcPr>
          <w:p w14:paraId="0310546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3C717D5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527226F7">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111DD32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7A50ED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545" w:type="dxa"/>
            <w:shd w:val="clear" w:color="auto" w:fill="C1E0E8"/>
            <w:vAlign w:val="center"/>
          </w:tcPr>
          <w:p w14:paraId="5FABCF53">
            <w:pPr>
              <w:jc w:val="center"/>
              <w:rPr>
                <w:rFonts w:hint="eastAsia" w:ascii="仿宋_GB2312" w:hAnsi="仿宋_GB2312" w:eastAsia="仿宋_GB2312" w:cs="仿宋_GB2312"/>
                <w:szCs w:val="21"/>
              </w:rPr>
            </w:pPr>
          </w:p>
        </w:tc>
        <w:tc>
          <w:tcPr>
            <w:tcW w:w="545" w:type="dxa"/>
            <w:shd w:val="clear" w:color="auto" w:fill="auto"/>
            <w:vAlign w:val="center"/>
          </w:tcPr>
          <w:p w14:paraId="518A222D">
            <w:pPr>
              <w:jc w:val="center"/>
              <w:rPr>
                <w:rFonts w:hint="eastAsia" w:ascii="仿宋_GB2312" w:hAnsi="仿宋_GB2312" w:eastAsia="仿宋_GB2312" w:cs="仿宋_GB2312"/>
                <w:szCs w:val="21"/>
              </w:rPr>
            </w:pPr>
          </w:p>
        </w:tc>
        <w:tc>
          <w:tcPr>
            <w:tcW w:w="674" w:type="dxa"/>
            <w:shd w:val="clear" w:color="auto" w:fill="C1E0E8"/>
            <w:vAlign w:val="center"/>
          </w:tcPr>
          <w:p w14:paraId="672D9383">
            <w:pPr>
              <w:jc w:val="center"/>
              <w:rPr>
                <w:rFonts w:hint="eastAsia" w:ascii="仿宋_GB2312" w:hAnsi="仿宋_GB2312" w:eastAsia="仿宋_GB2312" w:cs="仿宋_GB2312"/>
                <w:szCs w:val="21"/>
              </w:rPr>
            </w:pPr>
          </w:p>
        </w:tc>
        <w:tc>
          <w:tcPr>
            <w:tcW w:w="767" w:type="dxa"/>
            <w:shd w:val="clear" w:color="auto" w:fill="auto"/>
            <w:vAlign w:val="center"/>
          </w:tcPr>
          <w:p w14:paraId="17FE026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994737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3020143">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3A712BD7">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348063B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D9ECF1"/>
            <w:vAlign w:val="center"/>
          </w:tcPr>
          <w:p w14:paraId="36FDFD9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25</w:t>
            </w:r>
          </w:p>
        </w:tc>
        <w:tc>
          <w:tcPr>
            <w:tcW w:w="696" w:type="dxa"/>
            <w:shd w:val="clear" w:color="auto" w:fill="C1E0E8"/>
            <w:vAlign w:val="center"/>
          </w:tcPr>
          <w:p w14:paraId="207FB73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450</w:t>
            </w:r>
          </w:p>
        </w:tc>
        <w:tc>
          <w:tcPr>
            <w:tcW w:w="652" w:type="dxa"/>
            <w:shd w:val="clear" w:color="auto" w:fill="D9ECF1"/>
            <w:vAlign w:val="center"/>
          </w:tcPr>
          <w:p w14:paraId="275326EE">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150</w:t>
            </w:r>
          </w:p>
        </w:tc>
        <w:tc>
          <w:tcPr>
            <w:tcW w:w="696" w:type="dxa"/>
            <w:shd w:val="clear" w:color="auto" w:fill="C1E0E8"/>
            <w:vAlign w:val="center"/>
          </w:tcPr>
          <w:p w14:paraId="4D9AFB3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300</w:t>
            </w:r>
          </w:p>
        </w:tc>
        <w:tc>
          <w:tcPr>
            <w:tcW w:w="638" w:type="dxa"/>
            <w:shd w:val="clear" w:color="auto" w:fill="D9ECF1"/>
            <w:vAlign w:val="center"/>
          </w:tcPr>
          <w:p w14:paraId="64A225E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590" w:type="dxa"/>
            <w:shd w:val="clear" w:color="auto" w:fill="C1E0E8"/>
            <w:vAlign w:val="center"/>
          </w:tcPr>
          <w:p w14:paraId="6351C82E">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638" w:type="dxa"/>
            <w:shd w:val="clear" w:color="auto" w:fill="D9ECF1"/>
            <w:vAlign w:val="center"/>
          </w:tcPr>
          <w:p w14:paraId="6FC1E02C">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15</w:t>
            </w:r>
          </w:p>
        </w:tc>
        <w:tc>
          <w:tcPr>
            <w:tcW w:w="545" w:type="dxa"/>
            <w:shd w:val="clear" w:color="auto" w:fill="C1E0E8"/>
            <w:vAlign w:val="center"/>
          </w:tcPr>
          <w:p w14:paraId="0744FAD3">
            <w:pPr>
              <w:jc w:val="center"/>
              <w:rPr>
                <w:rFonts w:hint="eastAsia" w:ascii="仿宋_GB2312" w:hAnsi="仿宋_GB2312" w:eastAsia="仿宋_GB2312" w:cs="仿宋_GB2312"/>
                <w:b/>
                <w:bCs/>
                <w:szCs w:val="21"/>
              </w:rPr>
            </w:pPr>
          </w:p>
        </w:tc>
        <w:tc>
          <w:tcPr>
            <w:tcW w:w="545" w:type="dxa"/>
            <w:shd w:val="clear" w:color="auto" w:fill="D9ECF1"/>
            <w:vAlign w:val="center"/>
          </w:tcPr>
          <w:p w14:paraId="4BA8B2DC">
            <w:pPr>
              <w:jc w:val="center"/>
              <w:rPr>
                <w:rFonts w:hint="eastAsia" w:ascii="仿宋_GB2312" w:hAnsi="仿宋_GB2312" w:eastAsia="仿宋_GB2312" w:cs="仿宋_GB2312"/>
                <w:b/>
                <w:bCs/>
                <w:szCs w:val="21"/>
              </w:rPr>
            </w:pPr>
          </w:p>
        </w:tc>
        <w:tc>
          <w:tcPr>
            <w:tcW w:w="674" w:type="dxa"/>
            <w:shd w:val="clear" w:color="auto" w:fill="C1E0E8"/>
            <w:vAlign w:val="center"/>
          </w:tcPr>
          <w:p w14:paraId="616D7BD0">
            <w:pPr>
              <w:jc w:val="center"/>
              <w:rPr>
                <w:rFonts w:hint="eastAsia" w:ascii="仿宋_GB2312" w:hAnsi="仿宋_GB2312" w:eastAsia="仿宋_GB2312" w:cs="仿宋_GB2312"/>
                <w:b/>
                <w:bCs/>
                <w:szCs w:val="21"/>
              </w:rPr>
            </w:pPr>
          </w:p>
        </w:tc>
        <w:tc>
          <w:tcPr>
            <w:tcW w:w="767" w:type="dxa"/>
            <w:shd w:val="clear" w:color="auto" w:fill="D9ECF1"/>
            <w:vAlign w:val="center"/>
          </w:tcPr>
          <w:p w14:paraId="6E9CB75E">
            <w:pPr>
              <w:jc w:val="center"/>
              <w:rPr>
                <w:rFonts w:hint="eastAsia" w:ascii="仿宋_GB2312" w:hAnsi="仿宋_GB2312" w:eastAsia="仿宋_GB2312" w:cs="仿宋_GB2312"/>
                <w:szCs w:val="21"/>
              </w:rPr>
            </w:pPr>
          </w:p>
        </w:tc>
      </w:tr>
      <w:tr w14:paraId="30B4125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614E42C">
            <w:pPr>
              <w:jc w:val="center"/>
              <w:rPr>
                <w:rFonts w:hint="eastAsia" w:ascii="仿宋_GB2312" w:hAnsi="仿宋_GB2312" w:eastAsia="仿宋_GB2312" w:cs="仿宋_GB2312"/>
                <w:szCs w:val="21"/>
              </w:rPr>
            </w:pPr>
          </w:p>
        </w:tc>
        <w:tc>
          <w:tcPr>
            <w:tcW w:w="1146" w:type="dxa"/>
            <w:vMerge w:val="restart"/>
            <w:tcBorders>
              <w:left w:val="single" w:color="FFFFFF" w:sz="2" w:space="0"/>
              <w:bottom w:val="nil"/>
            </w:tcBorders>
            <w:shd w:val="clear" w:color="auto" w:fill="auto"/>
            <w:vAlign w:val="center"/>
          </w:tcPr>
          <w:p w14:paraId="3144A9B5">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专业核心课</w:t>
            </w:r>
          </w:p>
        </w:tc>
        <w:tc>
          <w:tcPr>
            <w:tcW w:w="983" w:type="dxa"/>
            <w:gridSpan w:val="2"/>
            <w:shd w:val="clear" w:color="auto" w:fill="C1E0E8"/>
            <w:vAlign w:val="center"/>
          </w:tcPr>
          <w:p w14:paraId="657D09B7">
            <w:pPr>
              <w:jc w:val="center"/>
              <w:rPr>
                <w:rFonts w:ascii="仿宋_GB2312" w:hAnsi="仿宋_GB2312" w:eastAsia="仿宋_GB2312" w:cs="仿宋_GB2312"/>
                <w:szCs w:val="21"/>
              </w:rPr>
            </w:pPr>
            <w:r>
              <w:rPr>
                <w:rFonts w:hint="eastAsia" w:ascii="仿宋_GB2312" w:hAnsi="仿宋_GB2312" w:eastAsia="仿宋_GB2312" w:cs="仿宋_GB2312"/>
                <w:szCs w:val="21"/>
              </w:rPr>
              <w:t>YBSZZ051</w:t>
            </w:r>
          </w:p>
        </w:tc>
        <w:tc>
          <w:tcPr>
            <w:tcW w:w="3109" w:type="dxa"/>
            <w:gridSpan w:val="2"/>
            <w:shd w:val="clear" w:color="auto" w:fill="auto"/>
            <w:vAlign w:val="center"/>
          </w:tcPr>
          <w:p w14:paraId="6AEA7477">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素描（训练课）</w:t>
            </w:r>
          </w:p>
        </w:tc>
        <w:tc>
          <w:tcPr>
            <w:tcW w:w="782" w:type="dxa"/>
            <w:shd w:val="clear" w:color="auto" w:fill="C1E0E8"/>
            <w:vAlign w:val="center"/>
          </w:tcPr>
          <w:p w14:paraId="1D00A7E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376E9DF1">
            <w:pPr>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696" w:type="dxa"/>
            <w:shd w:val="clear" w:color="auto" w:fill="C1E0E8"/>
            <w:vAlign w:val="center"/>
          </w:tcPr>
          <w:p w14:paraId="423D838D">
            <w:pPr>
              <w:jc w:val="center"/>
              <w:rPr>
                <w:rFonts w:ascii="仿宋_GB2312" w:hAnsi="仿宋_GB2312" w:eastAsia="仿宋_GB2312" w:cs="仿宋_GB2312"/>
                <w:szCs w:val="21"/>
              </w:rPr>
            </w:pPr>
            <w:r>
              <w:rPr>
                <w:rFonts w:hint="eastAsia" w:ascii="仿宋_GB2312" w:hAnsi="仿宋_GB2312" w:eastAsia="仿宋_GB2312" w:cs="仿宋_GB2312"/>
                <w:szCs w:val="21"/>
              </w:rPr>
              <w:t>198</w:t>
            </w:r>
          </w:p>
        </w:tc>
        <w:tc>
          <w:tcPr>
            <w:tcW w:w="652" w:type="dxa"/>
            <w:shd w:val="clear" w:color="auto" w:fill="auto"/>
            <w:vAlign w:val="center"/>
          </w:tcPr>
          <w:p w14:paraId="012BC0A4">
            <w:pPr>
              <w:jc w:val="center"/>
              <w:rPr>
                <w:rFonts w:ascii="仿宋_GB2312" w:hAnsi="仿宋_GB2312" w:eastAsia="仿宋_GB2312" w:cs="仿宋_GB2312"/>
                <w:szCs w:val="21"/>
              </w:rPr>
            </w:pPr>
            <w:r>
              <w:rPr>
                <w:rFonts w:hint="eastAsia" w:ascii="仿宋_GB2312" w:hAnsi="仿宋_GB2312" w:eastAsia="仿宋_GB2312" w:cs="仿宋_GB2312"/>
                <w:szCs w:val="21"/>
              </w:rPr>
              <w:t>80</w:t>
            </w:r>
          </w:p>
        </w:tc>
        <w:tc>
          <w:tcPr>
            <w:tcW w:w="696" w:type="dxa"/>
            <w:shd w:val="clear" w:color="auto" w:fill="C1E0E8"/>
            <w:vAlign w:val="center"/>
          </w:tcPr>
          <w:p w14:paraId="198F2B76">
            <w:pPr>
              <w:jc w:val="center"/>
              <w:rPr>
                <w:rFonts w:ascii="仿宋_GB2312" w:hAnsi="仿宋_GB2312" w:eastAsia="仿宋_GB2312" w:cs="仿宋_GB2312"/>
                <w:szCs w:val="21"/>
              </w:rPr>
            </w:pPr>
            <w:r>
              <w:rPr>
                <w:rFonts w:hint="eastAsia" w:ascii="仿宋_GB2312" w:hAnsi="仿宋_GB2312" w:eastAsia="仿宋_GB2312" w:cs="仿宋_GB2312"/>
                <w:szCs w:val="21"/>
              </w:rPr>
              <w:t>118</w:t>
            </w:r>
          </w:p>
        </w:tc>
        <w:tc>
          <w:tcPr>
            <w:tcW w:w="638" w:type="dxa"/>
            <w:shd w:val="clear" w:color="auto" w:fill="auto"/>
            <w:vAlign w:val="center"/>
          </w:tcPr>
          <w:p w14:paraId="5FDD0F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590" w:type="dxa"/>
            <w:shd w:val="clear" w:color="auto" w:fill="C1E0E8"/>
            <w:vAlign w:val="center"/>
          </w:tcPr>
          <w:p w14:paraId="4AFBFEA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38" w:type="dxa"/>
            <w:shd w:val="clear" w:color="auto" w:fill="auto"/>
            <w:vAlign w:val="center"/>
          </w:tcPr>
          <w:p w14:paraId="7EA50F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C1E0E8"/>
            <w:vAlign w:val="center"/>
          </w:tcPr>
          <w:p w14:paraId="78E64DE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auto"/>
            <w:vAlign w:val="center"/>
          </w:tcPr>
          <w:p w14:paraId="45845F85">
            <w:pPr>
              <w:jc w:val="center"/>
              <w:rPr>
                <w:rFonts w:hint="eastAsia" w:ascii="仿宋_GB2312" w:hAnsi="仿宋_GB2312" w:eastAsia="仿宋_GB2312" w:cs="仿宋_GB2312"/>
                <w:szCs w:val="21"/>
              </w:rPr>
            </w:pPr>
          </w:p>
        </w:tc>
        <w:tc>
          <w:tcPr>
            <w:tcW w:w="674" w:type="dxa"/>
            <w:shd w:val="clear" w:color="auto" w:fill="C1E0E8"/>
            <w:vAlign w:val="center"/>
          </w:tcPr>
          <w:p w14:paraId="577E2870">
            <w:pPr>
              <w:jc w:val="center"/>
              <w:rPr>
                <w:rFonts w:hint="eastAsia" w:ascii="仿宋_GB2312" w:hAnsi="仿宋_GB2312" w:eastAsia="仿宋_GB2312" w:cs="仿宋_GB2312"/>
                <w:szCs w:val="21"/>
              </w:rPr>
            </w:pPr>
          </w:p>
        </w:tc>
        <w:tc>
          <w:tcPr>
            <w:tcW w:w="767" w:type="dxa"/>
            <w:shd w:val="clear" w:color="auto" w:fill="auto"/>
            <w:vAlign w:val="center"/>
          </w:tcPr>
          <w:p w14:paraId="12AD781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F53AE5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140A76F">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9CFA52F">
            <w:pPr>
              <w:jc w:val="center"/>
              <w:rPr>
                <w:rFonts w:hint="eastAsia" w:ascii="仿宋_GB2312" w:hAnsi="仿宋_GB2312" w:eastAsia="仿宋_GB2312" w:cs="仿宋_GB2312"/>
                <w:szCs w:val="21"/>
              </w:rPr>
            </w:pPr>
          </w:p>
        </w:tc>
        <w:tc>
          <w:tcPr>
            <w:tcW w:w="983" w:type="dxa"/>
            <w:gridSpan w:val="2"/>
            <w:shd w:val="clear" w:color="auto" w:fill="C1E0E8"/>
            <w:vAlign w:val="center"/>
          </w:tcPr>
          <w:p w14:paraId="5A358837">
            <w:pPr>
              <w:jc w:val="center"/>
              <w:rPr>
                <w:rFonts w:ascii="仿宋_GB2312" w:hAnsi="仿宋_GB2312" w:eastAsia="仿宋_GB2312" w:cs="仿宋_GB2312"/>
                <w:szCs w:val="21"/>
              </w:rPr>
            </w:pPr>
            <w:r>
              <w:rPr>
                <w:rFonts w:hint="eastAsia" w:ascii="仿宋_GB2312" w:hAnsi="仿宋_GB2312" w:eastAsia="仿宋_GB2312" w:cs="仿宋_GB2312"/>
                <w:szCs w:val="21"/>
              </w:rPr>
              <w:t>YBSZZ052</w:t>
            </w:r>
          </w:p>
        </w:tc>
        <w:tc>
          <w:tcPr>
            <w:tcW w:w="3109" w:type="dxa"/>
            <w:gridSpan w:val="2"/>
            <w:shd w:val="clear" w:color="auto" w:fill="D9ECF1"/>
            <w:vAlign w:val="center"/>
          </w:tcPr>
          <w:p w14:paraId="48AEF82C">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色彩（训练课）</w:t>
            </w:r>
          </w:p>
        </w:tc>
        <w:tc>
          <w:tcPr>
            <w:tcW w:w="782" w:type="dxa"/>
            <w:shd w:val="clear" w:color="auto" w:fill="C1E0E8"/>
            <w:vAlign w:val="center"/>
          </w:tcPr>
          <w:p w14:paraId="59A039E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28FD93DD">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4FC84B40">
            <w:pPr>
              <w:jc w:val="center"/>
              <w:rPr>
                <w:rFonts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55ACF699">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6590849A">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034364A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03741A3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5FEAD1AD">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73EE5762">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D9ECF1"/>
            <w:vAlign w:val="center"/>
          </w:tcPr>
          <w:p w14:paraId="7F7EA15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74" w:type="dxa"/>
            <w:shd w:val="clear" w:color="auto" w:fill="C1E0E8"/>
            <w:vAlign w:val="center"/>
          </w:tcPr>
          <w:p w14:paraId="676E1750">
            <w:pPr>
              <w:jc w:val="center"/>
              <w:rPr>
                <w:rFonts w:hint="eastAsia" w:ascii="仿宋_GB2312" w:hAnsi="仿宋_GB2312" w:eastAsia="仿宋_GB2312" w:cs="仿宋_GB2312"/>
                <w:szCs w:val="21"/>
              </w:rPr>
            </w:pPr>
          </w:p>
        </w:tc>
        <w:tc>
          <w:tcPr>
            <w:tcW w:w="767" w:type="dxa"/>
            <w:shd w:val="clear" w:color="auto" w:fill="D9ECF1"/>
            <w:vAlign w:val="center"/>
          </w:tcPr>
          <w:p w14:paraId="4D22A33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28918C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7DA25A72">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406EA84">
            <w:pPr>
              <w:jc w:val="center"/>
              <w:rPr>
                <w:rFonts w:hint="eastAsia" w:ascii="仿宋_GB2312" w:hAnsi="仿宋_GB2312" w:eastAsia="仿宋_GB2312" w:cs="仿宋_GB2312"/>
                <w:szCs w:val="21"/>
              </w:rPr>
            </w:pPr>
          </w:p>
        </w:tc>
        <w:tc>
          <w:tcPr>
            <w:tcW w:w="983" w:type="dxa"/>
            <w:gridSpan w:val="2"/>
            <w:shd w:val="clear" w:color="auto" w:fill="C1E0E8"/>
            <w:vAlign w:val="center"/>
          </w:tcPr>
          <w:p w14:paraId="4911E296">
            <w:pPr>
              <w:jc w:val="center"/>
              <w:rPr>
                <w:rFonts w:ascii="仿宋_GB2312" w:hAnsi="仿宋_GB2312" w:eastAsia="仿宋_GB2312" w:cs="仿宋_GB2312"/>
                <w:szCs w:val="21"/>
              </w:rPr>
            </w:pPr>
            <w:r>
              <w:rPr>
                <w:rFonts w:hint="eastAsia" w:ascii="仿宋_GB2312" w:hAnsi="仿宋_GB2312" w:eastAsia="仿宋_GB2312" w:cs="仿宋_GB2312"/>
                <w:szCs w:val="21"/>
              </w:rPr>
              <w:t>YBSZZ053</w:t>
            </w:r>
          </w:p>
        </w:tc>
        <w:tc>
          <w:tcPr>
            <w:tcW w:w="3109" w:type="dxa"/>
            <w:gridSpan w:val="2"/>
            <w:shd w:val="clear" w:color="auto" w:fill="auto"/>
            <w:vAlign w:val="center"/>
          </w:tcPr>
          <w:p w14:paraId="684D1A95">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速写（训练课）</w:t>
            </w:r>
          </w:p>
        </w:tc>
        <w:tc>
          <w:tcPr>
            <w:tcW w:w="782" w:type="dxa"/>
            <w:shd w:val="clear" w:color="auto" w:fill="C1E0E8"/>
            <w:vAlign w:val="center"/>
          </w:tcPr>
          <w:p w14:paraId="27A1DE2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0C402E21">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4AA8A7C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27A2F20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043718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auto"/>
            <w:vAlign w:val="center"/>
          </w:tcPr>
          <w:p w14:paraId="39D8D8ED">
            <w:pPr>
              <w:jc w:val="center"/>
              <w:rPr>
                <w:rFonts w:hint="eastAsia" w:ascii="仿宋_GB2312" w:hAnsi="仿宋_GB2312" w:eastAsia="仿宋_GB2312" w:cs="仿宋_GB2312"/>
                <w:szCs w:val="21"/>
              </w:rPr>
            </w:pPr>
          </w:p>
        </w:tc>
        <w:tc>
          <w:tcPr>
            <w:tcW w:w="590" w:type="dxa"/>
            <w:shd w:val="clear" w:color="auto" w:fill="C1E0E8"/>
            <w:vAlign w:val="center"/>
          </w:tcPr>
          <w:p w14:paraId="36B8A4F7">
            <w:pPr>
              <w:jc w:val="center"/>
              <w:rPr>
                <w:rFonts w:hint="eastAsia" w:ascii="仿宋_GB2312" w:hAnsi="仿宋_GB2312" w:eastAsia="仿宋_GB2312" w:cs="仿宋_GB2312"/>
                <w:szCs w:val="21"/>
              </w:rPr>
            </w:pPr>
          </w:p>
        </w:tc>
        <w:tc>
          <w:tcPr>
            <w:tcW w:w="638" w:type="dxa"/>
            <w:shd w:val="clear" w:color="auto" w:fill="auto"/>
            <w:vAlign w:val="center"/>
          </w:tcPr>
          <w:p w14:paraId="2526FD01">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4CE477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545" w:type="dxa"/>
            <w:shd w:val="clear" w:color="auto" w:fill="auto"/>
            <w:vAlign w:val="center"/>
          </w:tcPr>
          <w:p w14:paraId="0B2A94FF">
            <w:pPr>
              <w:jc w:val="center"/>
              <w:rPr>
                <w:rFonts w:ascii="仿宋_GB2312" w:hAnsi="仿宋_GB2312" w:eastAsia="仿宋_GB2312" w:cs="仿宋_GB2312"/>
                <w:szCs w:val="21"/>
              </w:rPr>
            </w:pPr>
          </w:p>
        </w:tc>
        <w:tc>
          <w:tcPr>
            <w:tcW w:w="674" w:type="dxa"/>
            <w:shd w:val="clear" w:color="auto" w:fill="C1E0E8"/>
            <w:vAlign w:val="center"/>
          </w:tcPr>
          <w:p w14:paraId="1F714E30">
            <w:pPr>
              <w:jc w:val="center"/>
              <w:rPr>
                <w:rFonts w:hint="eastAsia" w:ascii="仿宋_GB2312" w:hAnsi="仿宋_GB2312" w:eastAsia="仿宋_GB2312" w:cs="仿宋_GB2312"/>
                <w:szCs w:val="21"/>
              </w:rPr>
            </w:pPr>
          </w:p>
        </w:tc>
        <w:tc>
          <w:tcPr>
            <w:tcW w:w="767" w:type="dxa"/>
            <w:shd w:val="clear" w:color="auto" w:fill="auto"/>
            <w:vAlign w:val="center"/>
          </w:tcPr>
          <w:p w14:paraId="4D8E44D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C665DE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003E1FA">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D4513DF">
            <w:pPr>
              <w:jc w:val="center"/>
              <w:rPr>
                <w:rFonts w:hint="eastAsia" w:ascii="仿宋_GB2312" w:hAnsi="仿宋_GB2312" w:eastAsia="仿宋_GB2312" w:cs="仿宋_GB2312"/>
                <w:szCs w:val="21"/>
              </w:rPr>
            </w:pPr>
          </w:p>
        </w:tc>
        <w:tc>
          <w:tcPr>
            <w:tcW w:w="983" w:type="dxa"/>
            <w:gridSpan w:val="2"/>
            <w:shd w:val="clear" w:color="auto" w:fill="C1E0E8"/>
            <w:vAlign w:val="center"/>
          </w:tcPr>
          <w:p w14:paraId="5C2063E2">
            <w:pPr>
              <w:jc w:val="center"/>
              <w:rPr>
                <w:rFonts w:ascii="仿宋_GB2312" w:hAnsi="仿宋_GB2312" w:eastAsia="仿宋_GB2312" w:cs="仿宋_GB2312"/>
                <w:szCs w:val="21"/>
              </w:rPr>
            </w:pPr>
            <w:r>
              <w:rPr>
                <w:rFonts w:hint="eastAsia" w:ascii="仿宋_GB2312" w:hAnsi="仿宋_GB2312" w:eastAsia="仿宋_GB2312" w:cs="仿宋_GB2312"/>
                <w:szCs w:val="21"/>
              </w:rPr>
              <w:t>YBSZZ054</w:t>
            </w:r>
          </w:p>
        </w:tc>
        <w:tc>
          <w:tcPr>
            <w:tcW w:w="3109" w:type="dxa"/>
            <w:gridSpan w:val="2"/>
            <w:shd w:val="clear" w:color="auto" w:fill="D9ECF1"/>
            <w:vAlign w:val="center"/>
          </w:tcPr>
          <w:p w14:paraId="7521EC0D">
            <w:pPr>
              <w:kinsoku w:val="0"/>
              <w:jc w:val="center"/>
              <w:rPr>
                <w:rFonts w:hint="eastAsia" w:ascii="仿宋_GB2312" w:hAnsi="仿宋_GB2312" w:eastAsia="仿宋_GB2312" w:cs="仿宋_GB2312"/>
                <w:szCs w:val="21"/>
              </w:rPr>
            </w:pPr>
            <w:r>
              <w:rPr>
                <w:rFonts w:hint="eastAsia" w:ascii="仿宋_GB2312" w:hAnsi="仿宋_GB2312" w:eastAsia="仿宋_GB2312" w:cs="仿宋_GB2312"/>
                <w:bCs/>
                <w:kern w:val="0"/>
                <w:szCs w:val="21"/>
              </w:rPr>
              <w:t>图案（训练课）</w:t>
            </w:r>
          </w:p>
        </w:tc>
        <w:tc>
          <w:tcPr>
            <w:tcW w:w="782" w:type="dxa"/>
            <w:shd w:val="clear" w:color="auto" w:fill="C1E0E8"/>
            <w:vAlign w:val="center"/>
          </w:tcPr>
          <w:p w14:paraId="104838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0841AF40">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54DF485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5A44F48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2994141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040D0E12">
            <w:pPr>
              <w:jc w:val="center"/>
              <w:rPr>
                <w:rFonts w:hint="eastAsia" w:ascii="仿宋_GB2312" w:hAnsi="仿宋_GB2312" w:eastAsia="仿宋_GB2312" w:cs="仿宋_GB2312"/>
                <w:szCs w:val="21"/>
              </w:rPr>
            </w:pPr>
          </w:p>
        </w:tc>
        <w:tc>
          <w:tcPr>
            <w:tcW w:w="590" w:type="dxa"/>
            <w:shd w:val="clear" w:color="auto" w:fill="C1E0E8"/>
            <w:vAlign w:val="center"/>
          </w:tcPr>
          <w:p w14:paraId="34E4969B">
            <w:pPr>
              <w:jc w:val="center"/>
              <w:rPr>
                <w:rFonts w:hint="eastAsia" w:ascii="仿宋_GB2312" w:hAnsi="仿宋_GB2312" w:eastAsia="仿宋_GB2312" w:cs="仿宋_GB2312"/>
                <w:szCs w:val="21"/>
              </w:rPr>
            </w:pPr>
          </w:p>
        </w:tc>
        <w:tc>
          <w:tcPr>
            <w:tcW w:w="638" w:type="dxa"/>
            <w:shd w:val="clear" w:color="auto" w:fill="D9ECF1"/>
            <w:vAlign w:val="center"/>
          </w:tcPr>
          <w:p w14:paraId="20B00013">
            <w:pPr>
              <w:jc w:val="center"/>
              <w:rPr>
                <w:rFonts w:hint="eastAsia" w:ascii="仿宋_GB2312" w:hAnsi="仿宋_GB2312" w:eastAsia="仿宋_GB2312" w:cs="仿宋_GB2312"/>
                <w:szCs w:val="21"/>
              </w:rPr>
            </w:pPr>
          </w:p>
        </w:tc>
        <w:tc>
          <w:tcPr>
            <w:tcW w:w="545" w:type="dxa"/>
            <w:shd w:val="clear" w:color="auto" w:fill="C1E0E8"/>
            <w:vAlign w:val="center"/>
          </w:tcPr>
          <w:p w14:paraId="176554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545" w:type="dxa"/>
            <w:shd w:val="clear" w:color="auto" w:fill="D9ECF1"/>
            <w:vAlign w:val="center"/>
          </w:tcPr>
          <w:p w14:paraId="217FA111">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74" w:type="dxa"/>
            <w:shd w:val="clear" w:color="auto" w:fill="C1E0E8"/>
            <w:vAlign w:val="center"/>
          </w:tcPr>
          <w:p w14:paraId="0540139A">
            <w:pPr>
              <w:jc w:val="center"/>
              <w:rPr>
                <w:rFonts w:hint="eastAsia" w:ascii="仿宋_GB2312" w:hAnsi="仿宋_GB2312" w:eastAsia="仿宋_GB2312" w:cs="仿宋_GB2312"/>
                <w:szCs w:val="21"/>
              </w:rPr>
            </w:pPr>
          </w:p>
        </w:tc>
        <w:tc>
          <w:tcPr>
            <w:tcW w:w="767" w:type="dxa"/>
            <w:shd w:val="clear" w:color="auto" w:fill="D9ECF1"/>
            <w:vAlign w:val="center"/>
          </w:tcPr>
          <w:p w14:paraId="62CFDC0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A8232D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C915D32">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A9C364F">
            <w:pPr>
              <w:jc w:val="center"/>
              <w:rPr>
                <w:rFonts w:hint="eastAsia" w:ascii="仿宋_GB2312" w:hAnsi="仿宋_GB2312" w:eastAsia="仿宋_GB2312" w:cs="仿宋_GB2312"/>
                <w:szCs w:val="21"/>
              </w:rPr>
            </w:pPr>
          </w:p>
        </w:tc>
        <w:tc>
          <w:tcPr>
            <w:tcW w:w="983" w:type="dxa"/>
            <w:gridSpan w:val="2"/>
            <w:shd w:val="clear" w:color="auto" w:fill="C1E0E8"/>
            <w:vAlign w:val="center"/>
          </w:tcPr>
          <w:p w14:paraId="0A30C095">
            <w:pPr>
              <w:jc w:val="center"/>
              <w:rPr>
                <w:rFonts w:ascii="仿宋_GB2312" w:hAnsi="仿宋_GB2312" w:eastAsia="仿宋_GB2312" w:cs="仿宋_GB2312"/>
                <w:szCs w:val="21"/>
              </w:rPr>
            </w:pPr>
            <w:r>
              <w:rPr>
                <w:rFonts w:hint="eastAsia" w:ascii="仿宋_GB2312" w:hAnsi="仿宋_GB2312" w:eastAsia="仿宋_GB2312" w:cs="仿宋_GB2312"/>
                <w:szCs w:val="21"/>
              </w:rPr>
              <w:t>YBSZZ055</w:t>
            </w:r>
          </w:p>
        </w:tc>
        <w:tc>
          <w:tcPr>
            <w:tcW w:w="3109" w:type="dxa"/>
            <w:gridSpan w:val="2"/>
            <w:shd w:val="clear" w:color="auto" w:fill="auto"/>
            <w:vAlign w:val="center"/>
          </w:tcPr>
          <w:p w14:paraId="69D1F1F4">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书法</w:t>
            </w:r>
          </w:p>
        </w:tc>
        <w:tc>
          <w:tcPr>
            <w:tcW w:w="782" w:type="dxa"/>
            <w:shd w:val="clear" w:color="auto" w:fill="C1E0E8"/>
            <w:vAlign w:val="center"/>
          </w:tcPr>
          <w:p w14:paraId="01B7D7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1220E3BD">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6B0BF42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529644C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31FE01F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auto"/>
            <w:vAlign w:val="center"/>
          </w:tcPr>
          <w:p w14:paraId="5FCE0FEC">
            <w:pPr>
              <w:jc w:val="center"/>
              <w:rPr>
                <w:rFonts w:hint="eastAsia" w:ascii="仿宋_GB2312" w:hAnsi="仿宋_GB2312" w:eastAsia="仿宋_GB2312" w:cs="仿宋_GB2312"/>
                <w:szCs w:val="21"/>
              </w:rPr>
            </w:pPr>
          </w:p>
        </w:tc>
        <w:tc>
          <w:tcPr>
            <w:tcW w:w="590" w:type="dxa"/>
            <w:shd w:val="clear" w:color="auto" w:fill="C1E0E8"/>
            <w:vAlign w:val="center"/>
          </w:tcPr>
          <w:p w14:paraId="5E4CC0BF">
            <w:pPr>
              <w:jc w:val="center"/>
              <w:rPr>
                <w:rFonts w:hint="eastAsia" w:ascii="仿宋_GB2312" w:hAnsi="仿宋_GB2312" w:eastAsia="仿宋_GB2312" w:cs="仿宋_GB2312"/>
                <w:szCs w:val="21"/>
              </w:rPr>
            </w:pPr>
          </w:p>
        </w:tc>
        <w:tc>
          <w:tcPr>
            <w:tcW w:w="638" w:type="dxa"/>
            <w:shd w:val="clear" w:color="auto" w:fill="auto"/>
            <w:vAlign w:val="center"/>
          </w:tcPr>
          <w:p w14:paraId="3AA67439">
            <w:pPr>
              <w:jc w:val="center"/>
              <w:rPr>
                <w:rFonts w:hint="eastAsia" w:ascii="仿宋_GB2312" w:hAnsi="仿宋_GB2312" w:eastAsia="仿宋_GB2312" w:cs="仿宋_GB2312"/>
                <w:szCs w:val="21"/>
              </w:rPr>
            </w:pPr>
          </w:p>
        </w:tc>
        <w:tc>
          <w:tcPr>
            <w:tcW w:w="545" w:type="dxa"/>
            <w:shd w:val="clear" w:color="auto" w:fill="C1E0E8"/>
            <w:vAlign w:val="center"/>
          </w:tcPr>
          <w:p w14:paraId="214FF3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545" w:type="dxa"/>
            <w:shd w:val="clear" w:color="auto" w:fill="auto"/>
            <w:vAlign w:val="center"/>
          </w:tcPr>
          <w:p w14:paraId="3E1941AC">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74" w:type="dxa"/>
            <w:shd w:val="clear" w:color="auto" w:fill="C1E0E8"/>
            <w:vAlign w:val="center"/>
          </w:tcPr>
          <w:p w14:paraId="10FCB905">
            <w:pPr>
              <w:jc w:val="center"/>
              <w:rPr>
                <w:rFonts w:hint="eastAsia" w:ascii="仿宋_GB2312" w:hAnsi="仿宋_GB2312" w:eastAsia="仿宋_GB2312" w:cs="仿宋_GB2312"/>
                <w:szCs w:val="21"/>
              </w:rPr>
            </w:pPr>
          </w:p>
        </w:tc>
        <w:tc>
          <w:tcPr>
            <w:tcW w:w="767" w:type="dxa"/>
            <w:shd w:val="clear" w:color="auto" w:fill="auto"/>
            <w:vAlign w:val="center"/>
          </w:tcPr>
          <w:p w14:paraId="28CAEEF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2C2EF5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9F4362E">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17955EE">
            <w:pPr>
              <w:jc w:val="center"/>
              <w:rPr>
                <w:rFonts w:hint="eastAsia" w:ascii="仿宋_GB2312" w:hAnsi="仿宋_GB2312" w:eastAsia="仿宋_GB2312" w:cs="仿宋_GB2312"/>
                <w:szCs w:val="21"/>
              </w:rPr>
            </w:pPr>
          </w:p>
        </w:tc>
        <w:tc>
          <w:tcPr>
            <w:tcW w:w="983" w:type="dxa"/>
            <w:gridSpan w:val="2"/>
            <w:shd w:val="clear" w:color="auto" w:fill="C1E0E8"/>
            <w:vAlign w:val="center"/>
          </w:tcPr>
          <w:p w14:paraId="531AD0B3">
            <w:pPr>
              <w:jc w:val="center"/>
              <w:rPr>
                <w:rFonts w:ascii="仿宋_GB2312" w:hAnsi="仿宋_GB2312" w:eastAsia="仿宋_GB2312" w:cs="仿宋_GB2312"/>
                <w:szCs w:val="21"/>
              </w:rPr>
            </w:pPr>
            <w:r>
              <w:rPr>
                <w:rFonts w:hint="eastAsia" w:ascii="仿宋_GB2312" w:hAnsi="仿宋_GB2312" w:eastAsia="仿宋_GB2312" w:cs="仿宋_GB2312"/>
                <w:szCs w:val="21"/>
              </w:rPr>
              <w:t>YBSZZ056</w:t>
            </w:r>
          </w:p>
        </w:tc>
        <w:tc>
          <w:tcPr>
            <w:tcW w:w="3109" w:type="dxa"/>
            <w:gridSpan w:val="2"/>
            <w:shd w:val="clear" w:color="auto" w:fill="D9ECF1"/>
            <w:vAlign w:val="center"/>
          </w:tcPr>
          <w:p w14:paraId="45A80321">
            <w:pPr>
              <w:kinsoku w:val="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葫芦画</w:t>
            </w:r>
          </w:p>
        </w:tc>
        <w:tc>
          <w:tcPr>
            <w:tcW w:w="782" w:type="dxa"/>
            <w:shd w:val="clear" w:color="auto" w:fill="C1E0E8"/>
            <w:vAlign w:val="center"/>
          </w:tcPr>
          <w:p w14:paraId="0732088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1EAC09E3">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6" w:type="dxa"/>
            <w:shd w:val="clear" w:color="auto" w:fill="C1E0E8"/>
            <w:vAlign w:val="center"/>
          </w:tcPr>
          <w:p w14:paraId="513491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162</w:t>
            </w:r>
          </w:p>
        </w:tc>
        <w:tc>
          <w:tcPr>
            <w:tcW w:w="652" w:type="dxa"/>
            <w:shd w:val="clear" w:color="auto" w:fill="D9ECF1"/>
            <w:vAlign w:val="center"/>
          </w:tcPr>
          <w:p w14:paraId="2D8EC63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72</w:t>
            </w:r>
          </w:p>
        </w:tc>
        <w:tc>
          <w:tcPr>
            <w:tcW w:w="696" w:type="dxa"/>
            <w:shd w:val="clear" w:color="auto" w:fill="C1E0E8"/>
            <w:vAlign w:val="center"/>
          </w:tcPr>
          <w:p w14:paraId="02CFD8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451FD6E2">
            <w:pPr>
              <w:jc w:val="center"/>
              <w:rPr>
                <w:rFonts w:hint="eastAsia" w:ascii="仿宋_GB2312" w:hAnsi="仿宋_GB2312" w:eastAsia="仿宋_GB2312" w:cs="仿宋_GB2312"/>
                <w:szCs w:val="21"/>
              </w:rPr>
            </w:pPr>
          </w:p>
        </w:tc>
        <w:tc>
          <w:tcPr>
            <w:tcW w:w="590" w:type="dxa"/>
            <w:shd w:val="clear" w:color="auto" w:fill="C1E0E8"/>
            <w:vAlign w:val="center"/>
          </w:tcPr>
          <w:p w14:paraId="425E0F3B">
            <w:pPr>
              <w:jc w:val="center"/>
              <w:rPr>
                <w:rFonts w:ascii="仿宋_GB2312" w:hAnsi="仿宋_GB2312" w:eastAsia="仿宋_GB2312" w:cs="仿宋_GB2312"/>
                <w:szCs w:val="21"/>
              </w:rPr>
            </w:pPr>
          </w:p>
        </w:tc>
        <w:tc>
          <w:tcPr>
            <w:tcW w:w="638" w:type="dxa"/>
            <w:shd w:val="clear" w:color="auto" w:fill="D9ECF1"/>
            <w:vAlign w:val="center"/>
          </w:tcPr>
          <w:p w14:paraId="6BD91984">
            <w:pPr>
              <w:jc w:val="center"/>
              <w:rPr>
                <w:rFonts w:hint="eastAsia" w:ascii="仿宋_GB2312" w:hAnsi="仿宋_GB2312" w:eastAsia="仿宋_GB2312" w:cs="仿宋_GB2312"/>
                <w:szCs w:val="21"/>
              </w:rPr>
            </w:pPr>
          </w:p>
        </w:tc>
        <w:tc>
          <w:tcPr>
            <w:tcW w:w="545" w:type="dxa"/>
            <w:shd w:val="clear" w:color="auto" w:fill="C1E0E8"/>
            <w:vAlign w:val="center"/>
          </w:tcPr>
          <w:p w14:paraId="4E908947">
            <w:pPr>
              <w:jc w:val="center"/>
              <w:rPr>
                <w:rFonts w:hint="eastAsia" w:ascii="仿宋_GB2312" w:hAnsi="仿宋_GB2312" w:eastAsia="仿宋_GB2312" w:cs="仿宋_GB2312"/>
                <w:szCs w:val="21"/>
              </w:rPr>
            </w:pPr>
          </w:p>
        </w:tc>
        <w:tc>
          <w:tcPr>
            <w:tcW w:w="545" w:type="dxa"/>
            <w:shd w:val="clear" w:color="auto" w:fill="D9ECF1"/>
            <w:vAlign w:val="center"/>
          </w:tcPr>
          <w:p w14:paraId="72B58F98">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74" w:type="dxa"/>
            <w:shd w:val="clear" w:color="auto" w:fill="C1E0E8"/>
            <w:vAlign w:val="center"/>
          </w:tcPr>
          <w:p w14:paraId="41C3202B">
            <w:pPr>
              <w:jc w:val="center"/>
              <w:rPr>
                <w:rFonts w:hint="eastAsia" w:ascii="仿宋_GB2312" w:hAnsi="仿宋_GB2312" w:eastAsia="仿宋_GB2312" w:cs="仿宋_GB2312"/>
                <w:szCs w:val="21"/>
              </w:rPr>
            </w:pPr>
          </w:p>
        </w:tc>
        <w:tc>
          <w:tcPr>
            <w:tcW w:w="767" w:type="dxa"/>
            <w:shd w:val="clear" w:color="auto" w:fill="D9ECF1"/>
            <w:vAlign w:val="center"/>
          </w:tcPr>
          <w:p w14:paraId="697BC3B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1C6A49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3C76135">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638844F8">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3D022FE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516A62B3">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56</w:t>
            </w:r>
          </w:p>
        </w:tc>
        <w:tc>
          <w:tcPr>
            <w:tcW w:w="696" w:type="dxa"/>
            <w:shd w:val="clear" w:color="auto" w:fill="C1E0E8"/>
            <w:vAlign w:val="center"/>
          </w:tcPr>
          <w:p w14:paraId="237AA0AB">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1008</w:t>
            </w:r>
          </w:p>
        </w:tc>
        <w:tc>
          <w:tcPr>
            <w:tcW w:w="652" w:type="dxa"/>
            <w:shd w:val="clear" w:color="auto" w:fill="auto"/>
            <w:vAlign w:val="center"/>
          </w:tcPr>
          <w:p w14:paraId="2C1C698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440</w:t>
            </w:r>
          </w:p>
        </w:tc>
        <w:tc>
          <w:tcPr>
            <w:tcW w:w="696" w:type="dxa"/>
            <w:shd w:val="clear" w:color="auto" w:fill="C1E0E8"/>
            <w:vAlign w:val="center"/>
          </w:tcPr>
          <w:p w14:paraId="5F68FF27">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568</w:t>
            </w:r>
          </w:p>
        </w:tc>
        <w:tc>
          <w:tcPr>
            <w:tcW w:w="638" w:type="dxa"/>
            <w:shd w:val="clear" w:color="auto" w:fill="auto"/>
            <w:vAlign w:val="center"/>
          </w:tcPr>
          <w:p w14:paraId="45FAB68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590" w:type="dxa"/>
            <w:shd w:val="clear" w:color="auto" w:fill="C1E0E8"/>
            <w:vAlign w:val="center"/>
          </w:tcPr>
          <w:p w14:paraId="56DCDD7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638" w:type="dxa"/>
            <w:shd w:val="clear" w:color="auto" w:fill="auto"/>
            <w:vAlign w:val="center"/>
          </w:tcPr>
          <w:p w14:paraId="703FB9F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4</w:t>
            </w:r>
          </w:p>
        </w:tc>
        <w:tc>
          <w:tcPr>
            <w:tcW w:w="545" w:type="dxa"/>
            <w:shd w:val="clear" w:color="auto" w:fill="C1E0E8"/>
            <w:vAlign w:val="center"/>
          </w:tcPr>
          <w:p w14:paraId="5F53B79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26</w:t>
            </w:r>
          </w:p>
        </w:tc>
        <w:tc>
          <w:tcPr>
            <w:tcW w:w="545" w:type="dxa"/>
            <w:shd w:val="clear" w:color="auto" w:fill="auto"/>
            <w:vAlign w:val="center"/>
          </w:tcPr>
          <w:p w14:paraId="71DC7C3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16</w:t>
            </w:r>
          </w:p>
        </w:tc>
        <w:tc>
          <w:tcPr>
            <w:tcW w:w="674" w:type="dxa"/>
            <w:shd w:val="clear" w:color="auto" w:fill="C1E0E8"/>
            <w:vAlign w:val="center"/>
          </w:tcPr>
          <w:p w14:paraId="30F491EE">
            <w:pPr>
              <w:jc w:val="center"/>
              <w:rPr>
                <w:rFonts w:hint="eastAsia" w:ascii="仿宋_GB2312" w:hAnsi="仿宋_GB2312" w:eastAsia="仿宋_GB2312" w:cs="仿宋_GB2312"/>
                <w:b/>
                <w:bCs/>
                <w:szCs w:val="21"/>
              </w:rPr>
            </w:pPr>
          </w:p>
        </w:tc>
        <w:tc>
          <w:tcPr>
            <w:tcW w:w="767" w:type="dxa"/>
            <w:shd w:val="clear" w:color="auto" w:fill="auto"/>
            <w:vAlign w:val="center"/>
          </w:tcPr>
          <w:p w14:paraId="2816D359">
            <w:pPr>
              <w:jc w:val="center"/>
              <w:rPr>
                <w:rFonts w:hint="eastAsia" w:ascii="仿宋_GB2312" w:hAnsi="仿宋_GB2312" w:eastAsia="仿宋_GB2312" w:cs="仿宋_GB2312"/>
                <w:b/>
                <w:bCs/>
                <w:szCs w:val="21"/>
              </w:rPr>
            </w:pPr>
          </w:p>
        </w:tc>
      </w:tr>
      <w:tr w14:paraId="35C04DF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22D8FED5">
            <w:pPr>
              <w:jc w:val="center"/>
              <w:rPr>
                <w:rFonts w:hint="eastAsia" w:ascii="仿宋_GB2312" w:hAnsi="仿宋_GB2312" w:eastAsia="仿宋_GB2312" w:cs="仿宋_GB2312"/>
                <w:szCs w:val="21"/>
              </w:rPr>
            </w:pPr>
          </w:p>
        </w:tc>
        <w:tc>
          <w:tcPr>
            <w:tcW w:w="1146" w:type="dxa"/>
            <w:vMerge w:val="restart"/>
            <w:tcBorders>
              <w:left w:val="single" w:color="FFFFFF" w:sz="2" w:space="0"/>
              <w:bottom w:val="nil"/>
            </w:tcBorders>
            <w:shd w:val="clear" w:color="auto" w:fill="D9ECF1"/>
            <w:vAlign w:val="center"/>
          </w:tcPr>
          <w:p w14:paraId="36AF123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专业选修课（三选二）</w:t>
            </w:r>
          </w:p>
        </w:tc>
        <w:tc>
          <w:tcPr>
            <w:tcW w:w="983" w:type="dxa"/>
            <w:gridSpan w:val="2"/>
            <w:shd w:val="clear" w:color="auto" w:fill="C1E0E8"/>
            <w:vAlign w:val="center"/>
          </w:tcPr>
          <w:p w14:paraId="249CE8BB">
            <w:pPr>
              <w:jc w:val="center"/>
              <w:rPr>
                <w:rFonts w:ascii="仿宋_GB2312" w:hAnsi="仿宋_GB2312" w:eastAsia="仿宋_GB2312" w:cs="仿宋_GB2312"/>
                <w:szCs w:val="21"/>
              </w:rPr>
            </w:pPr>
            <w:r>
              <w:rPr>
                <w:rFonts w:hint="eastAsia" w:ascii="仿宋_GB2312" w:hAnsi="仿宋_GB2312" w:eastAsia="仿宋_GB2312" w:cs="仿宋_GB2312"/>
                <w:szCs w:val="21"/>
              </w:rPr>
              <w:t>YBSZZ057</w:t>
            </w:r>
          </w:p>
        </w:tc>
        <w:tc>
          <w:tcPr>
            <w:tcW w:w="3109" w:type="dxa"/>
            <w:gridSpan w:val="2"/>
            <w:shd w:val="clear" w:color="auto" w:fill="D9ECF1"/>
            <w:vAlign w:val="center"/>
          </w:tcPr>
          <w:p w14:paraId="4159B81B">
            <w:pPr>
              <w:kinsoku w:val="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手工</w:t>
            </w:r>
          </w:p>
        </w:tc>
        <w:tc>
          <w:tcPr>
            <w:tcW w:w="782" w:type="dxa"/>
            <w:shd w:val="clear" w:color="auto" w:fill="C1E0E8"/>
            <w:vAlign w:val="center"/>
          </w:tcPr>
          <w:p w14:paraId="64835DF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D9ECF1"/>
            <w:vAlign w:val="center"/>
          </w:tcPr>
          <w:p w14:paraId="12091BC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96" w:type="dxa"/>
            <w:shd w:val="clear" w:color="auto" w:fill="C1E0E8"/>
            <w:vAlign w:val="center"/>
          </w:tcPr>
          <w:p w14:paraId="51D918A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126</w:t>
            </w:r>
          </w:p>
        </w:tc>
        <w:tc>
          <w:tcPr>
            <w:tcW w:w="652" w:type="dxa"/>
            <w:shd w:val="clear" w:color="auto" w:fill="D9ECF1"/>
            <w:vAlign w:val="center"/>
          </w:tcPr>
          <w:p w14:paraId="54B0ED4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5BAC0A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2C35E05B">
            <w:pPr>
              <w:jc w:val="center"/>
              <w:rPr>
                <w:rFonts w:hint="eastAsia" w:ascii="仿宋_GB2312" w:hAnsi="仿宋_GB2312" w:eastAsia="仿宋_GB2312" w:cs="仿宋_GB2312"/>
                <w:szCs w:val="21"/>
              </w:rPr>
            </w:pPr>
          </w:p>
        </w:tc>
        <w:tc>
          <w:tcPr>
            <w:tcW w:w="590" w:type="dxa"/>
            <w:shd w:val="clear" w:color="auto" w:fill="C1E0E8"/>
            <w:vAlign w:val="center"/>
          </w:tcPr>
          <w:p w14:paraId="492A9EEA">
            <w:pPr>
              <w:jc w:val="center"/>
              <w:rPr>
                <w:rFonts w:hint="eastAsia" w:ascii="仿宋_GB2312" w:hAnsi="仿宋_GB2312" w:eastAsia="仿宋_GB2312" w:cs="仿宋_GB2312"/>
                <w:szCs w:val="21"/>
              </w:rPr>
            </w:pPr>
          </w:p>
        </w:tc>
        <w:tc>
          <w:tcPr>
            <w:tcW w:w="638" w:type="dxa"/>
            <w:shd w:val="clear" w:color="auto" w:fill="D9ECF1"/>
            <w:vAlign w:val="center"/>
          </w:tcPr>
          <w:p w14:paraId="4943B714">
            <w:pPr>
              <w:jc w:val="center"/>
              <w:rPr>
                <w:rFonts w:hint="eastAsia" w:ascii="仿宋_GB2312" w:hAnsi="仿宋_GB2312" w:eastAsia="仿宋_GB2312" w:cs="仿宋_GB2312"/>
                <w:szCs w:val="21"/>
              </w:rPr>
            </w:pPr>
          </w:p>
        </w:tc>
        <w:tc>
          <w:tcPr>
            <w:tcW w:w="545" w:type="dxa"/>
            <w:shd w:val="clear" w:color="auto" w:fill="C1E0E8"/>
            <w:vAlign w:val="center"/>
          </w:tcPr>
          <w:p w14:paraId="2E92D374">
            <w:pPr>
              <w:jc w:val="center"/>
              <w:rPr>
                <w:rFonts w:hint="eastAsia" w:ascii="仿宋_GB2312" w:hAnsi="仿宋_GB2312" w:eastAsia="仿宋_GB2312" w:cs="仿宋_GB2312"/>
                <w:szCs w:val="21"/>
              </w:rPr>
            </w:pPr>
          </w:p>
        </w:tc>
        <w:tc>
          <w:tcPr>
            <w:tcW w:w="545" w:type="dxa"/>
            <w:shd w:val="clear" w:color="auto" w:fill="D9ECF1"/>
            <w:vAlign w:val="center"/>
          </w:tcPr>
          <w:p w14:paraId="5D7F003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1981B390">
            <w:pPr>
              <w:jc w:val="center"/>
              <w:rPr>
                <w:rFonts w:hint="eastAsia" w:ascii="仿宋_GB2312" w:hAnsi="仿宋_GB2312" w:eastAsia="仿宋_GB2312" w:cs="仿宋_GB2312"/>
                <w:szCs w:val="21"/>
              </w:rPr>
            </w:pPr>
          </w:p>
        </w:tc>
        <w:tc>
          <w:tcPr>
            <w:tcW w:w="767" w:type="dxa"/>
            <w:shd w:val="clear" w:color="auto" w:fill="D9ECF1"/>
            <w:vAlign w:val="center"/>
          </w:tcPr>
          <w:p w14:paraId="28AD340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41ED69E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5609C47">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73941C6">
            <w:pPr>
              <w:jc w:val="center"/>
              <w:rPr>
                <w:rFonts w:hint="eastAsia" w:ascii="仿宋_GB2312" w:hAnsi="仿宋_GB2312" w:eastAsia="仿宋_GB2312" w:cs="仿宋_GB2312"/>
                <w:szCs w:val="21"/>
              </w:rPr>
            </w:pPr>
          </w:p>
        </w:tc>
        <w:tc>
          <w:tcPr>
            <w:tcW w:w="983" w:type="dxa"/>
            <w:gridSpan w:val="2"/>
            <w:shd w:val="clear" w:color="auto" w:fill="C1E0E8"/>
            <w:vAlign w:val="center"/>
          </w:tcPr>
          <w:p w14:paraId="0FCDF57D">
            <w:pPr>
              <w:jc w:val="center"/>
              <w:rPr>
                <w:rFonts w:ascii="仿宋_GB2312" w:hAnsi="仿宋_GB2312" w:eastAsia="仿宋_GB2312" w:cs="仿宋_GB2312"/>
                <w:szCs w:val="21"/>
              </w:rPr>
            </w:pPr>
            <w:r>
              <w:rPr>
                <w:rFonts w:hint="eastAsia" w:ascii="仿宋_GB2312" w:hAnsi="仿宋_GB2312" w:eastAsia="仿宋_GB2312" w:cs="仿宋_GB2312"/>
                <w:szCs w:val="21"/>
              </w:rPr>
              <w:t>YBSZZ058</w:t>
            </w:r>
          </w:p>
        </w:tc>
        <w:tc>
          <w:tcPr>
            <w:tcW w:w="3109" w:type="dxa"/>
            <w:gridSpan w:val="2"/>
            <w:shd w:val="clear" w:color="auto" w:fill="auto"/>
            <w:vAlign w:val="center"/>
          </w:tcPr>
          <w:p w14:paraId="5DD281CA">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摄影</w:t>
            </w:r>
          </w:p>
        </w:tc>
        <w:tc>
          <w:tcPr>
            <w:tcW w:w="782" w:type="dxa"/>
            <w:shd w:val="clear" w:color="auto" w:fill="C1E0E8"/>
            <w:vAlign w:val="center"/>
          </w:tcPr>
          <w:p w14:paraId="2407779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auto"/>
            <w:vAlign w:val="center"/>
          </w:tcPr>
          <w:p w14:paraId="5F0D862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96" w:type="dxa"/>
            <w:shd w:val="clear" w:color="auto" w:fill="C1E0E8"/>
            <w:vAlign w:val="center"/>
          </w:tcPr>
          <w:p w14:paraId="0441321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126</w:t>
            </w:r>
          </w:p>
        </w:tc>
        <w:tc>
          <w:tcPr>
            <w:tcW w:w="652" w:type="dxa"/>
            <w:shd w:val="clear" w:color="auto" w:fill="auto"/>
            <w:vAlign w:val="center"/>
          </w:tcPr>
          <w:p w14:paraId="31A6B8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267798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auto"/>
            <w:vAlign w:val="center"/>
          </w:tcPr>
          <w:p w14:paraId="5899EC6F">
            <w:pPr>
              <w:jc w:val="center"/>
              <w:rPr>
                <w:rFonts w:hint="eastAsia" w:ascii="仿宋_GB2312" w:hAnsi="仿宋_GB2312" w:eastAsia="仿宋_GB2312" w:cs="仿宋_GB2312"/>
                <w:szCs w:val="21"/>
              </w:rPr>
            </w:pPr>
          </w:p>
        </w:tc>
        <w:tc>
          <w:tcPr>
            <w:tcW w:w="590" w:type="dxa"/>
            <w:shd w:val="clear" w:color="auto" w:fill="C1E0E8"/>
            <w:vAlign w:val="center"/>
          </w:tcPr>
          <w:p w14:paraId="35B30211">
            <w:pPr>
              <w:jc w:val="center"/>
              <w:rPr>
                <w:rFonts w:hint="eastAsia" w:ascii="仿宋_GB2312" w:hAnsi="仿宋_GB2312" w:eastAsia="仿宋_GB2312" w:cs="仿宋_GB2312"/>
                <w:szCs w:val="21"/>
              </w:rPr>
            </w:pPr>
          </w:p>
        </w:tc>
        <w:tc>
          <w:tcPr>
            <w:tcW w:w="638" w:type="dxa"/>
            <w:shd w:val="clear" w:color="auto" w:fill="auto"/>
            <w:vAlign w:val="center"/>
          </w:tcPr>
          <w:p w14:paraId="00EEC409">
            <w:pPr>
              <w:jc w:val="center"/>
              <w:rPr>
                <w:rFonts w:hint="eastAsia" w:ascii="仿宋_GB2312" w:hAnsi="仿宋_GB2312" w:eastAsia="仿宋_GB2312" w:cs="仿宋_GB2312"/>
                <w:szCs w:val="21"/>
              </w:rPr>
            </w:pPr>
          </w:p>
        </w:tc>
        <w:tc>
          <w:tcPr>
            <w:tcW w:w="545" w:type="dxa"/>
            <w:shd w:val="clear" w:color="auto" w:fill="C1E0E8"/>
            <w:vAlign w:val="center"/>
          </w:tcPr>
          <w:p w14:paraId="79A81672">
            <w:pPr>
              <w:jc w:val="center"/>
              <w:rPr>
                <w:rFonts w:hint="eastAsia" w:ascii="仿宋_GB2312" w:hAnsi="仿宋_GB2312" w:eastAsia="仿宋_GB2312" w:cs="仿宋_GB2312"/>
                <w:szCs w:val="21"/>
              </w:rPr>
            </w:pPr>
          </w:p>
        </w:tc>
        <w:tc>
          <w:tcPr>
            <w:tcW w:w="545" w:type="dxa"/>
            <w:shd w:val="clear" w:color="auto" w:fill="auto"/>
            <w:vAlign w:val="center"/>
          </w:tcPr>
          <w:p w14:paraId="4F74DA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10C438A3">
            <w:pPr>
              <w:jc w:val="center"/>
              <w:rPr>
                <w:rFonts w:hint="eastAsia" w:ascii="仿宋_GB2312" w:hAnsi="仿宋_GB2312" w:eastAsia="仿宋_GB2312" w:cs="仿宋_GB2312"/>
                <w:szCs w:val="21"/>
              </w:rPr>
            </w:pPr>
          </w:p>
        </w:tc>
        <w:tc>
          <w:tcPr>
            <w:tcW w:w="767" w:type="dxa"/>
            <w:shd w:val="clear" w:color="auto" w:fill="auto"/>
            <w:vAlign w:val="center"/>
          </w:tcPr>
          <w:p w14:paraId="783E66F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76C745B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500DC34D">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16906E21">
            <w:pPr>
              <w:jc w:val="center"/>
              <w:rPr>
                <w:rFonts w:hint="eastAsia" w:ascii="仿宋_GB2312" w:hAnsi="仿宋_GB2312" w:eastAsia="仿宋_GB2312" w:cs="仿宋_GB2312"/>
                <w:szCs w:val="21"/>
              </w:rPr>
            </w:pPr>
          </w:p>
        </w:tc>
        <w:tc>
          <w:tcPr>
            <w:tcW w:w="983" w:type="dxa"/>
            <w:gridSpan w:val="2"/>
            <w:shd w:val="clear" w:color="auto" w:fill="C1E0E8"/>
            <w:vAlign w:val="center"/>
          </w:tcPr>
          <w:p w14:paraId="1D03F92D">
            <w:pPr>
              <w:jc w:val="center"/>
              <w:rPr>
                <w:rFonts w:ascii="仿宋_GB2312" w:hAnsi="仿宋_GB2312" w:eastAsia="仿宋_GB2312" w:cs="仿宋_GB2312"/>
                <w:szCs w:val="21"/>
              </w:rPr>
            </w:pPr>
            <w:r>
              <w:rPr>
                <w:rFonts w:hint="eastAsia" w:ascii="仿宋_GB2312" w:hAnsi="仿宋_GB2312" w:eastAsia="仿宋_GB2312" w:cs="仿宋_GB2312"/>
                <w:szCs w:val="21"/>
              </w:rPr>
              <w:t>YBSZZ059</w:t>
            </w:r>
          </w:p>
        </w:tc>
        <w:tc>
          <w:tcPr>
            <w:tcW w:w="3109" w:type="dxa"/>
            <w:gridSpan w:val="2"/>
            <w:shd w:val="clear" w:color="auto" w:fill="D9ECF1"/>
            <w:vAlign w:val="center"/>
          </w:tcPr>
          <w:p w14:paraId="4E7508F5">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版画</w:t>
            </w:r>
          </w:p>
        </w:tc>
        <w:tc>
          <w:tcPr>
            <w:tcW w:w="782" w:type="dxa"/>
            <w:shd w:val="clear" w:color="auto" w:fill="C1E0E8"/>
            <w:vAlign w:val="center"/>
          </w:tcPr>
          <w:p w14:paraId="18C9A39D">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D9ECF1"/>
            <w:vAlign w:val="center"/>
          </w:tcPr>
          <w:p w14:paraId="5A943CAF">
            <w:pPr>
              <w:kinsoku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96" w:type="dxa"/>
            <w:shd w:val="clear" w:color="auto" w:fill="C1E0E8"/>
            <w:vAlign w:val="center"/>
          </w:tcPr>
          <w:p w14:paraId="5BB5E30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126</w:t>
            </w:r>
          </w:p>
        </w:tc>
        <w:tc>
          <w:tcPr>
            <w:tcW w:w="652" w:type="dxa"/>
            <w:shd w:val="clear" w:color="auto" w:fill="D9ECF1"/>
            <w:vAlign w:val="center"/>
          </w:tcPr>
          <w:p w14:paraId="0F81AA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68F9FB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D9ECF1"/>
            <w:vAlign w:val="center"/>
          </w:tcPr>
          <w:p w14:paraId="00F5D323">
            <w:pPr>
              <w:jc w:val="center"/>
              <w:rPr>
                <w:rFonts w:hint="eastAsia" w:ascii="仿宋_GB2312" w:hAnsi="仿宋_GB2312" w:eastAsia="仿宋_GB2312" w:cs="仿宋_GB2312"/>
                <w:szCs w:val="21"/>
              </w:rPr>
            </w:pPr>
          </w:p>
        </w:tc>
        <w:tc>
          <w:tcPr>
            <w:tcW w:w="590" w:type="dxa"/>
            <w:shd w:val="clear" w:color="auto" w:fill="C1E0E8"/>
            <w:vAlign w:val="center"/>
          </w:tcPr>
          <w:p w14:paraId="48C119C5">
            <w:pPr>
              <w:jc w:val="center"/>
              <w:rPr>
                <w:rFonts w:hint="eastAsia" w:ascii="仿宋_GB2312" w:hAnsi="仿宋_GB2312" w:eastAsia="仿宋_GB2312" w:cs="仿宋_GB2312"/>
                <w:szCs w:val="21"/>
              </w:rPr>
            </w:pPr>
          </w:p>
        </w:tc>
        <w:tc>
          <w:tcPr>
            <w:tcW w:w="638" w:type="dxa"/>
            <w:shd w:val="clear" w:color="auto" w:fill="D9ECF1"/>
            <w:vAlign w:val="center"/>
          </w:tcPr>
          <w:p w14:paraId="5FBD7671">
            <w:pPr>
              <w:jc w:val="center"/>
              <w:rPr>
                <w:rFonts w:hint="eastAsia" w:ascii="仿宋_GB2312" w:hAnsi="仿宋_GB2312" w:eastAsia="仿宋_GB2312" w:cs="仿宋_GB2312"/>
                <w:szCs w:val="21"/>
              </w:rPr>
            </w:pPr>
          </w:p>
        </w:tc>
        <w:tc>
          <w:tcPr>
            <w:tcW w:w="545" w:type="dxa"/>
            <w:shd w:val="clear" w:color="auto" w:fill="C1E0E8"/>
            <w:vAlign w:val="center"/>
          </w:tcPr>
          <w:p w14:paraId="13F92D86">
            <w:pPr>
              <w:jc w:val="center"/>
              <w:rPr>
                <w:rFonts w:hint="eastAsia" w:ascii="仿宋_GB2312" w:hAnsi="仿宋_GB2312" w:eastAsia="仿宋_GB2312" w:cs="仿宋_GB2312"/>
                <w:szCs w:val="21"/>
              </w:rPr>
            </w:pPr>
          </w:p>
        </w:tc>
        <w:tc>
          <w:tcPr>
            <w:tcW w:w="545" w:type="dxa"/>
            <w:shd w:val="clear" w:color="auto" w:fill="D9ECF1"/>
            <w:vAlign w:val="center"/>
          </w:tcPr>
          <w:p w14:paraId="06A197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1B89BEAF">
            <w:pPr>
              <w:jc w:val="center"/>
              <w:rPr>
                <w:rFonts w:hint="eastAsia" w:ascii="仿宋_GB2312" w:hAnsi="仿宋_GB2312" w:eastAsia="仿宋_GB2312" w:cs="仿宋_GB2312"/>
                <w:szCs w:val="21"/>
              </w:rPr>
            </w:pPr>
          </w:p>
        </w:tc>
        <w:tc>
          <w:tcPr>
            <w:tcW w:w="767" w:type="dxa"/>
            <w:shd w:val="clear" w:color="auto" w:fill="D9ECF1"/>
            <w:vAlign w:val="center"/>
          </w:tcPr>
          <w:p w14:paraId="52DAB1C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3917CA1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899" w:type="dxa"/>
            <w:vMerge w:val="continue"/>
            <w:tcBorders>
              <w:top w:val="nil"/>
              <w:left w:val="single" w:color="FFFFFF" w:sz="2" w:space="0"/>
              <w:right w:val="single" w:color="FFFFFF" w:sz="2" w:space="0"/>
            </w:tcBorders>
            <w:shd w:val="clear" w:color="auto" w:fill="auto"/>
            <w:vAlign w:val="center"/>
          </w:tcPr>
          <w:p w14:paraId="16991DC0">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0A089A96">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468CFD8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4" w:type="dxa"/>
            <w:shd w:val="clear" w:color="auto" w:fill="auto"/>
            <w:vAlign w:val="center"/>
          </w:tcPr>
          <w:p w14:paraId="2C759FA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w:t>
            </w:r>
          </w:p>
        </w:tc>
        <w:tc>
          <w:tcPr>
            <w:tcW w:w="698" w:type="dxa"/>
            <w:shd w:val="clear" w:color="auto" w:fill="C1E0E8"/>
            <w:vAlign w:val="center"/>
          </w:tcPr>
          <w:p w14:paraId="79824B9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252</w:t>
            </w:r>
          </w:p>
        </w:tc>
        <w:tc>
          <w:tcPr>
            <w:tcW w:w="652" w:type="dxa"/>
            <w:shd w:val="clear" w:color="auto" w:fill="auto"/>
            <w:vAlign w:val="center"/>
          </w:tcPr>
          <w:p w14:paraId="1C13BAA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72</w:t>
            </w:r>
          </w:p>
        </w:tc>
        <w:tc>
          <w:tcPr>
            <w:tcW w:w="696" w:type="dxa"/>
            <w:shd w:val="clear" w:color="auto" w:fill="C1E0E8"/>
            <w:vAlign w:val="center"/>
          </w:tcPr>
          <w:p w14:paraId="60B76926">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180</w:t>
            </w:r>
          </w:p>
        </w:tc>
        <w:tc>
          <w:tcPr>
            <w:tcW w:w="638" w:type="dxa"/>
            <w:shd w:val="clear" w:color="auto" w:fill="auto"/>
            <w:vAlign w:val="center"/>
          </w:tcPr>
          <w:p w14:paraId="5E9691A5">
            <w:pPr>
              <w:jc w:val="center"/>
              <w:rPr>
                <w:rFonts w:hint="eastAsia" w:ascii="仿宋_GB2312" w:hAnsi="仿宋_GB2312" w:eastAsia="仿宋_GB2312" w:cs="仿宋_GB2312"/>
                <w:b/>
                <w:bCs/>
                <w:szCs w:val="21"/>
              </w:rPr>
            </w:pPr>
          </w:p>
        </w:tc>
        <w:tc>
          <w:tcPr>
            <w:tcW w:w="590" w:type="dxa"/>
            <w:shd w:val="clear" w:color="auto" w:fill="C1E0E8"/>
            <w:vAlign w:val="center"/>
          </w:tcPr>
          <w:p w14:paraId="690884F3">
            <w:pPr>
              <w:jc w:val="center"/>
              <w:rPr>
                <w:rFonts w:hint="eastAsia" w:ascii="仿宋_GB2312" w:hAnsi="仿宋_GB2312" w:eastAsia="仿宋_GB2312" w:cs="仿宋_GB2312"/>
                <w:b/>
                <w:bCs/>
                <w:szCs w:val="21"/>
              </w:rPr>
            </w:pPr>
          </w:p>
        </w:tc>
        <w:tc>
          <w:tcPr>
            <w:tcW w:w="638" w:type="dxa"/>
            <w:shd w:val="clear" w:color="auto" w:fill="auto"/>
            <w:vAlign w:val="center"/>
          </w:tcPr>
          <w:p w14:paraId="7792F9CB">
            <w:pPr>
              <w:jc w:val="center"/>
              <w:rPr>
                <w:rFonts w:hint="eastAsia" w:ascii="仿宋_GB2312" w:hAnsi="仿宋_GB2312" w:eastAsia="仿宋_GB2312" w:cs="仿宋_GB2312"/>
                <w:b/>
                <w:bCs/>
                <w:szCs w:val="21"/>
              </w:rPr>
            </w:pPr>
          </w:p>
        </w:tc>
        <w:tc>
          <w:tcPr>
            <w:tcW w:w="545" w:type="dxa"/>
            <w:shd w:val="clear" w:color="auto" w:fill="C1E0E8"/>
            <w:vAlign w:val="center"/>
          </w:tcPr>
          <w:p w14:paraId="18405958">
            <w:pPr>
              <w:jc w:val="center"/>
              <w:rPr>
                <w:rFonts w:hint="eastAsia" w:ascii="仿宋_GB2312" w:hAnsi="仿宋_GB2312" w:eastAsia="仿宋_GB2312" w:cs="仿宋_GB2312"/>
                <w:b/>
                <w:bCs/>
                <w:szCs w:val="21"/>
              </w:rPr>
            </w:pPr>
          </w:p>
        </w:tc>
        <w:tc>
          <w:tcPr>
            <w:tcW w:w="545" w:type="dxa"/>
            <w:shd w:val="clear" w:color="auto" w:fill="auto"/>
            <w:vAlign w:val="center"/>
          </w:tcPr>
          <w:p w14:paraId="17A08930">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w:t>
            </w:r>
          </w:p>
        </w:tc>
        <w:tc>
          <w:tcPr>
            <w:tcW w:w="674" w:type="dxa"/>
            <w:shd w:val="clear" w:color="auto" w:fill="C1E0E8"/>
            <w:vAlign w:val="center"/>
          </w:tcPr>
          <w:p w14:paraId="3F8321B9">
            <w:pPr>
              <w:jc w:val="center"/>
              <w:rPr>
                <w:rFonts w:hint="eastAsia" w:ascii="仿宋_GB2312" w:hAnsi="仿宋_GB2312" w:eastAsia="仿宋_GB2312" w:cs="仿宋_GB2312"/>
                <w:b/>
                <w:bCs/>
                <w:szCs w:val="21"/>
              </w:rPr>
            </w:pPr>
          </w:p>
        </w:tc>
        <w:tc>
          <w:tcPr>
            <w:tcW w:w="767" w:type="dxa"/>
            <w:shd w:val="clear" w:color="auto" w:fill="auto"/>
            <w:vAlign w:val="center"/>
          </w:tcPr>
          <w:p w14:paraId="2408395A">
            <w:pPr>
              <w:jc w:val="center"/>
              <w:rPr>
                <w:rFonts w:hint="eastAsia" w:ascii="仿宋_GB2312" w:hAnsi="仿宋_GB2312" w:eastAsia="仿宋_GB2312" w:cs="仿宋_GB2312"/>
                <w:b/>
                <w:bCs/>
                <w:szCs w:val="21"/>
              </w:rPr>
            </w:pPr>
          </w:p>
        </w:tc>
      </w:tr>
      <w:tr w14:paraId="15F62FF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21" w:hRule="atLeast"/>
          <w:jc w:val="center"/>
        </w:trPr>
        <w:tc>
          <w:tcPr>
            <w:tcW w:w="900" w:type="dxa"/>
            <w:tcBorders>
              <w:left w:val="single" w:color="FFFFFF" w:sz="2" w:space="0"/>
              <w:bottom w:val="nil"/>
              <w:right w:val="single" w:color="FFFFFF" w:sz="2" w:space="0"/>
            </w:tcBorders>
            <w:shd w:val="clear" w:color="auto" w:fill="C1E0E8"/>
            <w:vAlign w:val="center"/>
          </w:tcPr>
          <w:p w14:paraId="5537263D">
            <w:pPr>
              <w:jc w:val="center"/>
              <w:rPr>
                <w:rFonts w:hint="eastAsia" w:ascii="仿宋_GB2312" w:hAnsi="仿宋_GB2312" w:eastAsia="仿宋_GB2312" w:cs="仿宋_GB2312"/>
                <w:szCs w:val="21"/>
              </w:rPr>
            </w:pPr>
          </w:p>
        </w:tc>
        <w:tc>
          <w:tcPr>
            <w:tcW w:w="6019" w:type="dxa"/>
            <w:gridSpan w:val="6"/>
            <w:tcBorders>
              <w:left w:val="single" w:color="FFFFFF" w:sz="2" w:space="0"/>
              <w:bottom w:val="nil"/>
            </w:tcBorders>
            <w:shd w:val="clear" w:color="auto" w:fill="D9ECF1"/>
            <w:vAlign w:val="center"/>
          </w:tcPr>
          <w:p w14:paraId="3907B1F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4" w:type="dxa"/>
            <w:shd w:val="clear" w:color="auto" w:fill="D9ECF1"/>
            <w:vAlign w:val="center"/>
          </w:tcPr>
          <w:p w14:paraId="72989F1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95</w:t>
            </w:r>
          </w:p>
        </w:tc>
        <w:tc>
          <w:tcPr>
            <w:tcW w:w="696" w:type="dxa"/>
            <w:shd w:val="clear" w:color="auto" w:fill="C1E0E8"/>
            <w:vAlign w:val="center"/>
          </w:tcPr>
          <w:p w14:paraId="24A9B68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1710</w:t>
            </w:r>
          </w:p>
        </w:tc>
        <w:tc>
          <w:tcPr>
            <w:tcW w:w="654" w:type="dxa"/>
            <w:shd w:val="clear" w:color="auto" w:fill="D9ECF1"/>
            <w:vAlign w:val="center"/>
          </w:tcPr>
          <w:p w14:paraId="3D9BE0D3">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662</w:t>
            </w:r>
          </w:p>
        </w:tc>
        <w:tc>
          <w:tcPr>
            <w:tcW w:w="694" w:type="dxa"/>
            <w:shd w:val="clear" w:color="auto" w:fill="C1E0E8"/>
            <w:vAlign w:val="center"/>
          </w:tcPr>
          <w:p w14:paraId="7AEC896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1048</w:t>
            </w:r>
          </w:p>
        </w:tc>
        <w:tc>
          <w:tcPr>
            <w:tcW w:w="640" w:type="dxa"/>
            <w:shd w:val="clear" w:color="auto" w:fill="D9ECF1"/>
            <w:vAlign w:val="center"/>
          </w:tcPr>
          <w:p w14:paraId="06B58A00">
            <w:pPr>
              <w:jc w:val="center"/>
              <w:rPr>
                <w:rFonts w:hint="eastAsia" w:ascii="仿宋_GB2312" w:hAnsi="仿宋_GB2312" w:eastAsia="仿宋_GB2312" w:cs="仿宋_GB2312"/>
                <w:b/>
                <w:bCs/>
                <w:szCs w:val="21"/>
              </w:rPr>
            </w:pPr>
          </w:p>
        </w:tc>
        <w:tc>
          <w:tcPr>
            <w:tcW w:w="588" w:type="dxa"/>
            <w:shd w:val="clear" w:color="auto" w:fill="C1E0E8"/>
            <w:vAlign w:val="center"/>
          </w:tcPr>
          <w:p w14:paraId="16775E20">
            <w:pPr>
              <w:jc w:val="center"/>
              <w:rPr>
                <w:rFonts w:hint="eastAsia" w:ascii="仿宋_GB2312" w:hAnsi="仿宋_GB2312" w:eastAsia="仿宋_GB2312" w:cs="仿宋_GB2312"/>
                <w:b/>
                <w:bCs/>
                <w:szCs w:val="21"/>
              </w:rPr>
            </w:pPr>
          </w:p>
        </w:tc>
        <w:tc>
          <w:tcPr>
            <w:tcW w:w="638" w:type="dxa"/>
            <w:shd w:val="clear" w:color="auto" w:fill="D9ECF1"/>
            <w:vAlign w:val="center"/>
          </w:tcPr>
          <w:p w14:paraId="32EE36E9">
            <w:pPr>
              <w:jc w:val="center"/>
              <w:rPr>
                <w:rFonts w:hint="eastAsia" w:ascii="仿宋_GB2312" w:hAnsi="仿宋_GB2312" w:eastAsia="仿宋_GB2312" w:cs="仿宋_GB2312"/>
                <w:b/>
                <w:bCs/>
                <w:szCs w:val="21"/>
              </w:rPr>
            </w:pPr>
          </w:p>
        </w:tc>
        <w:tc>
          <w:tcPr>
            <w:tcW w:w="545" w:type="dxa"/>
            <w:shd w:val="clear" w:color="auto" w:fill="C1E0E8"/>
            <w:vAlign w:val="center"/>
          </w:tcPr>
          <w:p w14:paraId="1CF7E841">
            <w:pPr>
              <w:jc w:val="center"/>
              <w:rPr>
                <w:rFonts w:hint="eastAsia" w:ascii="仿宋_GB2312" w:hAnsi="仿宋_GB2312" w:eastAsia="仿宋_GB2312" w:cs="仿宋_GB2312"/>
                <w:b/>
                <w:bCs/>
                <w:szCs w:val="21"/>
              </w:rPr>
            </w:pPr>
          </w:p>
        </w:tc>
        <w:tc>
          <w:tcPr>
            <w:tcW w:w="545" w:type="dxa"/>
            <w:shd w:val="clear" w:color="auto" w:fill="D9ECF1"/>
            <w:vAlign w:val="center"/>
          </w:tcPr>
          <w:p w14:paraId="6BB35621">
            <w:pPr>
              <w:jc w:val="center"/>
              <w:rPr>
                <w:rFonts w:hint="eastAsia" w:ascii="仿宋_GB2312" w:hAnsi="仿宋_GB2312" w:eastAsia="仿宋_GB2312" w:cs="仿宋_GB2312"/>
                <w:b/>
                <w:bCs/>
                <w:szCs w:val="21"/>
              </w:rPr>
            </w:pPr>
          </w:p>
        </w:tc>
        <w:tc>
          <w:tcPr>
            <w:tcW w:w="674" w:type="dxa"/>
            <w:shd w:val="clear" w:color="auto" w:fill="C1E0E8"/>
            <w:vAlign w:val="center"/>
          </w:tcPr>
          <w:p w14:paraId="0C8C8094">
            <w:pPr>
              <w:jc w:val="center"/>
              <w:rPr>
                <w:rFonts w:hint="eastAsia" w:ascii="仿宋_GB2312" w:hAnsi="仿宋_GB2312" w:eastAsia="仿宋_GB2312" w:cs="仿宋_GB2312"/>
                <w:b/>
                <w:bCs/>
                <w:szCs w:val="21"/>
              </w:rPr>
            </w:pPr>
          </w:p>
        </w:tc>
        <w:tc>
          <w:tcPr>
            <w:tcW w:w="769" w:type="dxa"/>
            <w:shd w:val="clear" w:color="auto" w:fill="D9ECF1"/>
            <w:vAlign w:val="center"/>
          </w:tcPr>
          <w:p w14:paraId="68D99868">
            <w:pPr>
              <w:jc w:val="center"/>
              <w:rPr>
                <w:rFonts w:hint="eastAsia" w:ascii="仿宋_GB2312" w:hAnsi="仿宋_GB2312" w:eastAsia="仿宋_GB2312" w:cs="仿宋_GB2312"/>
                <w:b/>
                <w:bCs/>
                <w:szCs w:val="21"/>
              </w:rPr>
            </w:pPr>
          </w:p>
        </w:tc>
      </w:tr>
      <w:tr w14:paraId="5456957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2045" w:type="dxa"/>
            <w:gridSpan w:val="2"/>
            <w:vMerge w:val="restart"/>
            <w:tcBorders>
              <w:left w:val="single" w:color="FFFFFF" w:sz="2" w:space="0"/>
              <w:bottom w:val="nil"/>
              <w:right w:val="single" w:color="000000" w:sz="2" w:space="0"/>
            </w:tcBorders>
            <w:shd w:val="clear" w:color="auto" w:fill="C1E0E8"/>
            <w:vAlign w:val="center"/>
          </w:tcPr>
          <w:p w14:paraId="393F05C5">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实习实训</w:t>
            </w:r>
          </w:p>
        </w:tc>
        <w:tc>
          <w:tcPr>
            <w:tcW w:w="984" w:type="dxa"/>
            <w:gridSpan w:val="2"/>
            <w:shd w:val="clear" w:color="auto" w:fill="auto"/>
            <w:vAlign w:val="center"/>
          </w:tcPr>
          <w:p w14:paraId="4DC4367C">
            <w:pPr>
              <w:jc w:val="center"/>
              <w:rPr>
                <w:rFonts w:hint="eastAsia" w:ascii="仿宋_GB2312" w:hAnsi="仿宋_GB2312" w:eastAsia="仿宋_GB2312" w:cs="仿宋_GB2312"/>
                <w:szCs w:val="21"/>
              </w:rPr>
            </w:pPr>
            <w:r>
              <w:rPr>
                <w:rFonts w:hint="eastAsia" w:ascii="仿宋_GB2312" w:hAnsi="仿宋_GB2312" w:eastAsia="仿宋_GB2312" w:cs="仿宋_GB2312"/>
                <w:position w:val="-4"/>
                <w:szCs w:val="21"/>
              </w:rPr>
              <w:t>——</w:t>
            </w:r>
          </w:p>
        </w:tc>
        <w:tc>
          <w:tcPr>
            <w:tcW w:w="3103" w:type="dxa"/>
            <w:gridSpan w:val="2"/>
            <w:shd w:val="clear" w:color="auto" w:fill="C1E0E8"/>
            <w:vAlign w:val="center"/>
          </w:tcPr>
          <w:p w14:paraId="323A4B94">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认识实习</w:t>
            </w:r>
          </w:p>
        </w:tc>
        <w:tc>
          <w:tcPr>
            <w:tcW w:w="787" w:type="dxa"/>
            <w:shd w:val="clear" w:color="auto" w:fill="auto"/>
            <w:vAlign w:val="center"/>
          </w:tcPr>
          <w:p w14:paraId="2E34CFFE">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4" w:type="dxa"/>
            <w:shd w:val="clear" w:color="auto" w:fill="C1E0E8"/>
            <w:vAlign w:val="center"/>
          </w:tcPr>
          <w:p w14:paraId="11F4FA9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auto"/>
            <w:vAlign w:val="center"/>
          </w:tcPr>
          <w:p w14:paraId="4F4B0646">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54" w:type="dxa"/>
            <w:shd w:val="clear" w:color="auto" w:fill="C1E0E8"/>
            <w:vAlign w:val="center"/>
          </w:tcPr>
          <w:p w14:paraId="7F3E800B">
            <w:pPr>
              <w:jc w:val="center"/>
              <w:rPr>
                <w:rFonts w:hint="eastAsia" w:ascii="仿宋_GB2312" w:hAnsi="仿宋_GB2312" w:eastAsia="仿宋_GB2312" w:cs="仿宋_GB2312"/>
                <w:szCs w:val="21"/>
              </w:rPr>
            </w:pPr>
          </w:p>
        </w:tc>
        <w:tc>
          <w:tcPr>
            <w:tcW w:w="694" w:type="dxa"/>
            <w:shd w:val="clear" w:color="auto" w:fill="auto"/>
            <w:vAlign w:val="center"/>
          </w:tcPr>
          <w:p w14:paraId="06E4EA1C">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40" w:type="dxa"/>
            <w:shd w:val="clear" w:color="auto" w:fill="C1E0E8"/>
            <w:vAlign w:val="center"/>
          </w:tcPr>
          <w:p w14:paraId="6D3826C9">
            <w:pPr>
              <w:jc w:val="center"/>
              <w:rPr>
                <w:rFonts w:hint="eastAsia" w:ascii="仿宋_GB2312" w:hAnsi="仿宋_GB2312" w:eastAsia="仿宋_GB2312" w:cs="仿宋_GB2312"/>
                <w:szCs w:val="21"/>
              </w:rPr>
            </w:pPr>
          </w:p>
        </w:tc>
        <w:tc>
          <w:tcPr>
            <w:tcW w:w="588" w:type="dxa"/>
            <w:shd w:val="clear" w:color="auto" w:fill="auto"/>
            <w:vAlign w:val="center"/>
          </w:tcPr>
          <w:p w14:paraId="4C21107E">
            <w:pPr>
              <w:jc w:val="center"/>
              <w:rPr>
                <w:rFonts w:hint="eastAsia" w:ascii="仿宋_GB2312" w:hAnsi="仿宋_GB2312" w:eastAsia="仿宋_GB2312" w:cs="仿宋_GB2312"/>
                <w:szCs w:val="21"/>
              </w:rPr>
            </w:pPr>
          </w:p>
        </w:tc>
        <w:tc>
          <w:tcPr>
            <w:tcW w:w="638" w:type="dxa"/>
            <w:shd w:val="clear" w:color="auto" w:fill="C1E0E8"/>
            <w:vAlign w:val="center"/>
          </w:tcPr>
          <w:p w14:paraId="6B74C2ED">
            <w:pPr>
              <w:jc w:val="center"/>
              <w:rPr>
                <w:rFonts w:hint="eastAsia" w:ascii="仿宋_GB2312" w:hAnsi="仿宋_GB2312" w:eastAsia="仿宋_GB2312" w:cs="仿宋_GB2312"/>
                <w:szCs w:val="21"/>
              </w:rPr>
            </w:pPr>
          </w:p>
        </w:tc>
        <w:tc>
          <w:tcPr>
            <w:tcW w:w="545" w:type="dxa"/>
            <w:shd w:val="clear" w:color="auto" w:fill="auto"/>
            <w:vAlign w:val="center"/>
          </w:tcPr>
          <w:p w14:paraId="0594DAB0">
            <w:pPr>
              <w:jc w:val="center"/>
              <w:rPr>
                <w:rFonts w:hint="eastAsia" w:ascii="仿宋_GB2312" w:hAnsi="仿宋_GB2312" w:eastAsia="仿宋_GB2312" w:cs="仿宋_GB2312"/>
                <w:szCs w:val="21"/>
              </w:rPr>
            </w:pPr>
          </w:p>
        </w:tc>
        <w:tc>
          <w:tcPr>
            <w:tcW w:w="545" w:type="dxa"/>
            <w:shd w:val="clear" w:color="auto" w:fill="C1E0E8"/>
            <w:vAlign w:val="center"/>
          </w:tcPr>
          <w:p w14:paraId="0BCFDEEB">
            <w:pPr>
              <w:jc w:val="center"/>
              <w:rPr>
                <w:rFonts w:hint="eastAsia" w:ascii="仿宋_GB2312" w:hAnsi="仿宋_GB2312" w:eastAsia="仿宋_GB2312" w:cs="仿宋_GB2312"/>
                <w:szCs w:val="21"/>
              </w:rPr>
            </w:pPr>
          </w:p>
        </w:tc>
        <w:tc>
          <w:tcPr>
            <w:tcW w:w="674" w:type="dxa"/>
            <w:shd w:val="clear" w:color="auto" w:fill="auto"/>
            <w:vAlign w:val="center"/>
          </w:tcPr>
          <w:p w14:paraId="31E53E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769" w:type="dxa"/>
            <w:shd w:val="clear" w:color="auto" w:fill="C1E0E8"/>
            <w:vAlign w:val="center"/>
          </w:tcPr>
          <w:p w14:paraId="5D313CDC">
            <w:pPr>
              <w:jc w:val="center"/>
              <w:rPr>
                <w:rFonts w:hint="eastAsia" w:ascii="仿宋_GB2312" w:hAnsi="仿宋_GB2312" w:eastAsia="仿宋_GB2312" w:cs="仿宋_GB2312"/>
                <w:szCs w:val="21"/>
              </w:rPr>
            </w:pPr>
          </w:p>
        </w:tc>
      </w:tr>
      <w:tr w14:paraId="7639AB8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2045" w:type="dxa"/>
            <w:gridSpan w:val="2"/>
            <w:vMerge w:val="continue"/>
            <w:tcBorders>
              <w:top w:val="nil"/>
              <w:left w:val="single" w:color="FFFFFF" w:sz="2" w:space="0"/>
              <w:right w:val="single" w:color="000000" w:sz="2" w:space="0"/>
            </w:tcBorders>
            <w:shd w:val="clear" w:color="auto" w:fill="auto"/>
            <w:vAlign w:val="center"/>
          </w:tcPr>
          <w:p w14:paraId="54A7FDA4">
            <w:pPr>
              <w:jc w:val="center"/>
              <w:rPr>
                <w:rFonts w:hint="eastAsia" w:ascii="仿宋_GB2312" w:hAnsi="仿宋_GB2312" w:eastAsia="仿宋_GB2312" w:cs="仿宋_GB2312"/>
                <w:szCs w:val="21"/>
              </w:rPr>
            </w:pPr>
          </w:p>
        </w:tc>
        <w:tc>
          <w:tcPr>
            <w:tcW w:w="984" w:type="dxa"/>
            <w:gridSpan w:val="2"/>
            <w:shd w:val="clear" w:color="auto" w:fill="D9ECF1"/>
            <w:vAlign w:val="center"/>
          </w:tcPr>
          <w:p w14:paraId="5D4FA431">
            <w:pPr>
              <w:jc w:val="center"/>
              <w:rPr>
                <w:rFonts w:hint="eastAsia" w:ascii="仿宋_GB2312" w:hAnsi="仿宋_GB2312" w:eastAsia="仿宋_GB2312" w:cs="仿宋_GB2312"/>
                <w:szCs w:val="21"/>
              </w:rPr>
            </w:pPr>
            <w:r>
              <w:rPr>
                <w:rFonts w:hint="eastAsia" w:ascii="仿宋_GB2312" w:hAnsi="仿宋_GB2312" w:eastAsia="仿宋_GB2312" w:cs="仿宋_GB2312"/>
                <w:position w:val="-4"/>
                <w:szCs w:val="21"/>
              </w:rPr>
              <w:t>——</w:t>
            </w:r>
          </w:p>
        </w:tc>
        <w:tc>
          <w:tcPr>
            <w:tcW w:w="3103" w:type="dxa"/>
            <w:gridSpan w:val="2"/>
            <w:shd w:val="clear" w:color="auto" w:fill="C1E0E8"/>
            <w:vAlign w:val="center"/>
          </w:tcPr>
          <w:p w14:paraId="1302047E">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岗位实习</w:t>
            </w:r>
          </w:p>
        </w:tc>
        <w:tc>
          <w:tcPr>
            <w:tcW w:w="787" w:type="dxa"/>
            <w:shd w:val="clear" w:color="auto" w:fill="D9ECF1"/>
            <w:vAlign w:val="center"/>
          </w:tcPr>
          <w:p w14:paraId="5DDCD981">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4" w:type="dxa"/>
            <w:shd w:val="clear" w:color="auto" w:fill="C1E0E8"/>
            <w:vAlign w:val="center"/>
          </w:tcPr>
          <w:p w14:paraId="0933757B">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696" w:type="dxa"/>
            <w:shd w:val="clear" w:color="auto" w:fill="D9ECF1"/>
            <w:vAlign w:val="center"/>
          </w:tcPr>
          <w:p w14:paraId="0E304FAF">
            <w:pPr>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654" w:type="dxa"/>
            <w:shd w:val="clear" w:color="auto" w:fill="C1E0E8"/>
            <w:vAlign w:val="center"/>
          </w:tcPr>
          <w:p w14:paraId="12F37659">
            <w:pPr>
              <w:jc w:val="center"/>
              <w:rPr>
                <w:rFonts w:hint="eastAsia" w:ascii="仿宋_GB2312" w:hAnsi="仿宋_GB2312" w:eastAsia="仿宋_GB2312" w:cs="仿宋_GB2312"/>
                <w:szCs w:val="21"/>
              </w:rPr>
            </w:pPr>
          </w:p>
        </w:tc>
        <w:tc>
          <w:tcPr>
            <w:tcW w:w="694" w:type="dxa"/>
            <w:shd w:val="clear" w:color="auto" w:fill="D9ECF1"/>
            <w:vAlign w:val="center"/>
          </w:tcPr>
          <w:p w14:paraId="663D857C">
            <w:pPr>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640" w:type="dxa"/>
            <w:shd w:val="clear" w:color="auto" w:fill="C1E0E8"/>
            <w:vAlign w:val="center"/>
          </w:tcPr>
          <w:p w14:paraId="3068F3AC">
            <w:pPr>
              <w:jc w:val="center"/>
              <w:rPr>
                <w:rFonts w:hint="eastAsia" w:ascii="仿宋_GB2312" w:hAnsi="仿宋_GB2312" w:eastAsia="仿宋_GB2312" w:cs="仿宋_GB2312"/>
                <w:szCs w:val="21"/>
              </w:rPr>
            </w:pPr>
          </w:p>
        </w:tc>
        <w:tc>
          <w:tcPr>
            <w:tcW w:w="588" w:type="dxa"/>
            <w:shd w:val="clear" w:color="auto" w:fill="D9ECF1"/>
            <w:vAlign w:val="center"/>
          </w:tcPr>
          <w:p w14:paraId="4EADE00C">
            <w:pPr>
              <w:jc w:val="center"/>
              <w:rPr>
                <w:rFonts w:hint="eastAsia" w:ascii="仿宋_GB2312" w:hAnsi="仿宋_GB2312" w:eastAsia="仿宋_GB2312" w:cs="仿宋_GB2312"/>
                <w:szCs w:val="21"/>
              </w:rPr>
            </w:pPr>
          </w:p>
        </w:tc>
        <w:tc>
          <w:tcPr>
            <w:tcW w:w="638" w:type="dxa"/>
            <w:shd w:val="clear" w:color="auto" w:fill="C1E0E8"/>
            <w:vAlign w:val="center"/>
          </w:tcPr>
          <w:p w14:paraId="1901C009">
            <w:pPr>
              <w:jc w:val="center"/>
              <w:rPr>
                <w:rFonts w:hint="eastAsia" w:ascii="仿宋_GB2312" w:hAnsi="仿宋_GB2312" w:eastAsia="仿宋_GB2312" w:cs="仿宋_GB2312"/>
                <w:szCs w:val="21"/>
              </w:rPr>
            </w:pPr>
          </w:p>
        </w:tc>
        <w:tc>
          <w:tcPr>
            <w:tcW w:w="545" w:type="dxa"/>
            <w:shd w:val="clear" w:color="auto" w:fill="D9ECF1"/>
            <w:vAlign w:val="center"/>
          </w:tcPr>
          <w:p w14:paraId="62DC9567">
            <w:pPr>
              <w:jc w:val="center"/>
              <w:rPr>
                <w:rFonts w:hint="eastAsia" w:ascii="仿宋_GB2312" w:hAnsi="仿宋_GB2312" w:eastAsia="仿宋_GB2312" w:cs="仿宋_GB2312"/>
                <w:szCs w:val="21"/>
              </w:rPr>
            </w:pPr>
          </w:p>
        </w:tc>
        <w:tc>
          <w:tcPr>
            <w:tcW w:w="545" w:type="dxa"/>
            <w:shd w:val="clear" w:color="auto" w:fill="C1E0E8"/>
            <w:vAlign w:val="center"/>
          </w:tcPr>
          <w:p w14:paraId="49A59F99">
            <w:pPr>
              <w:jc w:val="center"/>
              <w:rPr>
                <w:rFonts w:hint="eastAsia" w:ascii="仿宋_GB2312" w:hAnsi="仿宋_GB2312" w:eastAsia="仿宋_GB2312" w:cs="仿宋_GB2312"/>
                <w:szCs w:val="21"/>
              </w:rPr>
            </w:pPr>
          </w:p>
        </w:tc>
        <w:tc>
          <w:tcPr>
            <w:tcW w:w="674" w:type="dxa"/>
            <w:shd w:val="clear" w:color="auto" w:fill="D9ECF1"/>
            <w:vAlign w:val="center"/>
          </w:tcPr>
          <w:p w14:paraId="232E7547">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769" w:type="dxa"/>
            <w:shd w:val="clear" w:color="auto" w:fill="C1E0E8"/>
            <w:vAlign w:val="center"/>
          </w:tcPr>
          <w:p w14:paraId="1CF0FB07">
            <w:pPr>
              <w:jc w:val="center"/>
              <w:rPr>
                <w:rFonts w:hint="eastAsia" w:ascii="仿宋_GB2312" w:hAnsi="仿宋_GB2312" w:eastAsia="仿宋_GB2312" w:cs="仿宋_GB2312"/>
                <w:szCs w:val="21"/>
              </w:rPr>
            </w:pPr>
          </w:p>
        </w:tc>
      </w:tr>
      <w:tr w14:paraId="185570E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7"/>
            <w:tcBorders>
              <w:left w:val="single" w:color="FFFFFF" w:sz="2" w:space="0"/>
              <w:right w:val="single" w:color="000000" w:sz="2" w:space="0"/>
            </w:tcBorders>
            <w:shd w:val="clear" w:color="auto" w:fill="C1E0E8"/>
            <w:vAlign w:val="center"/>
          </w:tcPr>
          <w:p w14:paraId="7D24C9C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7"/>
                <w:szCs w:val="21"/>
              </w:rPr>
              <w:t>合计</w:t>
            </w:r>
          </w:p>
        </w:tc>
        <w:tc>
          <w:tcPr>
            <w:tcW w:w="624" w:type="dxa"/>
            <w:shd w:val="clear" w:color="auto" w:fill="auto"/>
            <w:vAlign w:val="center"/>
          </w:tcPr>
          <w:p w14:paraId="0C626A73">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188</w:t>
            </w:r>
          </w:p>
        </w:tc>
        <w:tc>
          <w:tcPr>
            <w:tcW w:w="696" w:type="dxa"/>
            <w:shd w:val="clear" w:color="auto" w:fill="C1E0E8"/>
            <w:vAlign w:val="center"/>
          </w:tcPr>
          <w:p w14:paraId="5BABE4D3">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3384</w:t>
            </w:r>
          </w:p>
        </w:tc>
        <w:tc>
          <w:tcPr>
            <w:tcW w:w="654" w:type="dxa"/>
            <w:shd w:val="clear" w:color="auto" w:fill="auto"/>
            <w:vAlign w:val="center"/>
          </w:tcPr>
          <w:p w14:paraId="4B8058B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1406</w:t>
            </w:r>
          </w:p>
        </w:tc>
        <w:tc>
          <w:tcPr>
            <w:tcW w:w="694" w:type="dxa"/>
            <w:shd w:val="clear" w:color="auto" w:fill="C1E0E8"/>
            <w:vAlign w:val="center"/>
          </w:tcPr>
          <w:p w14:paraId="19A54787">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1978</w:t>
            </w:r>
          </w:p>
        </w:tc>
        <w:tc>
          <w:tcPr>
            <w:tcW w:w="640" w:type="dxa"/>
            <w:shd w:val="clear" w:color="auto" w:fill="auto"/>
            <w:vAlign w:val="center"/>
          </w:tcPr>
          <w:p w14:paraId="37930B7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88" w:type="dxa"/>
            <w:shd w:val="clear" w:color="auto" w:fill="C1E0E8"/>
            <w:vAlign w:val="center"/>
          </w:tcPr>
          <w:p w14:paraId="003C46A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638" w:type="dxa"/>
            <w:shd w:val="clear" w:color="auto" w:fill="auto"/>
            <w:vAlign w:val="center"/>
          </w:tcPr>
          <w:p w14:paraId="017F8E3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45" w:type="dxa"/>
            <w:shd w:val="clear" w:color="auto" w:fill="C1E0E8"/>
            <w:vAlign w:val="center"/>
          </w:tcPr>
          <w:p w14:paraId="07E4433B">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45" w:type="dxa"/>
            <w:shd w:val="clear" w:color="auto" w:fill="auto"/>
            <w:vAlign w:val="center"/>
          </w:tcPr>
          <w:p w14:paraId="0925CC4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w:t>
            </w:r>
          </w:p>
        </w:tc>
        <w:tc>
          <w:tcPr>
            <w:tcW w:w="674" w:type="dxa"/>
            <w:shd w:val="clear" w:color="auto" w:fill="C1E0E8"/>
            <w:vAlign w:val="center"/>
          </w:tcPr>
          <w:p w14:paraId="550ECCE0">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w:t>
            </w:r>
          </w:p>
        </w:tc>
        <w:tc>
          <w:tcPr>
            <w:tcW w:w="769" w:type="dxa"/>
            <w:shd w:val="clear" w:color="auto" w:fill="auto"/>
            <w:vAlign w:val="center"/>
          </w:tcPr>
          <w:p w14:paraId="5A21B49F">
            <w:pPr>
              <w:jc w:val="center"/>
              <w:rPr>
                <w:rFonts w:hint="eastAsia" w:ascii="仿宋_GB2312" w:hAnsi="仿宋_GB2312" w:eastAsia="仿宋_GB2312" w:cs="仿宋_GB2312"/>
                <w:b/>
                <w:bCs/>
                <w:szCs w:val="21"/>
              </w:rPr>
            </w:pPr>
          </w:p>
        </w:tc>
      </w:tr>
      <w:tr w14:paraId="3E48F9C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1895" w:hRule="atLeast"/>
          <w:jc w:val="center"/>
        </w:trPr>
        <w:tc>
          <w:tcPr>
            <w:tcW w:w="13986" w:type="dxa"/>
            <w:gridSpan w:val="18"/>
            <w:tcBorders>
              <w:left w:val="single" w:color="FFFFFF" w:sz="2" w:space="0"/>
              <w:right w:val="single" w:color="FFFFFF" w:sz="2" w:space="0"/>
            </w:tcBorders>
            <w:shd w:val="clear" w:color="auto" w:fill="D9ECF1"/>
            <w:vAlign w:val="center"/>
          </w:tcPr>
          <w:p w14:paraId="3DE3EBA5">
            <w:pPr>
              <w:rPr>
                <w:rFonts w:hint="eastAsia" w:ascii="仿宋_GB2312" w:hAnsi="仿宋_GB2312" w:eastAsia="仿宋_GB2312" w:cs="仿宋_GB2312"/>
                <w:szCs w:val="21"/>
              </w:rPr>
            </w:pPr>
            <w:r>
              <w:rPr>
                <w:rFonts w:hint="eastAsia" w:ascii="仿宋_GB2312" w:hAnsi="仿宋_GB2312" w:eastAsia="仿宋_GB2312" w:cs="仿宋_GB2312"/>
                <w:szCs w:val="21"/>
              </w:rPr>
              <w:t>本专业总学时为3384学时，其中理论授课1406学时，占总学时的41.55%；实践教学1978学时。占总学时的58.45%；公共基础课为1134学时，占总学时的33.51%，选修课为360学时，占总学时的10.64%。</w:t>
            </w:r>
          </w:p>
          <w:p w14:paraId="515F5FD0">
            <w:pPr>
              <w:rPr>
                <w:rFonts w:hint="eastAsia" w:ascii="仿宋_GB2312" w:hAnsi="仿宋_GB2312" w:eastAsia="仿宋_GB2312" w:cs="仿宋_GB2312"/>
                <w:szCs w:val="21"/>
              </w:rPr>
            </w:pPr>
            <w:r>
              <w:rPr>
                <w:rFonts w:hint="eastAsia" w:ascii="仿宋_GB2312" w:hAnsi="仿宋_GB2312" w:eastAsia="仿宋_GB2312" w:cs="仿宋_GB2312"/>
                <w:szCs w:val="21"/>
              </w:rPr>
              <w:t>说明：</w:t>
            </w:r>
          </w:p>
          <w:p w14:paraId="1FD39CEE">
            <w:pPr>
              <w:rPr>
                <w:rFonts w:hint="eastAsia" w:ascii="仿宋_GB2312" w:hAnsi="仿宋_GB2312" w:eastAsia="仿宋_GB2312" w:cs="仿宋_GB2312"/>
                <w:szCs w:val="21"/>
              </w:rPr>
            </w:pPr>
            <w:r>
              <w:rPr>
                <w:rFonts w:hint="eastAsia" w:ascii="仿宋_GB2312" w:hAnsi="仿宋_GB2312" w:eastAsia="仿宋_GB2312" w:cs="仿宋_GB2312"/>
                <w:szCs w:val="21"/>
              </w:rPr>
              <w:t>（1）本表不含军训、入学教育及毕业教育教学安排和考试复习周。军训和入学教育安排在一年级第一学期第一周，毕业教育安排在三年级第六学期最后一周。</w:t>
            </w:r>
          </w:p>
          <w:p w14:paraId="47395726">
            <w:pPr>
              <w:rPr>
                <w:rFonts w:hint="eastAsia" w:ascii="仿宋_GB2312" w:hAnsi="仿宋_GB2312" w:eastAsia="仿宋_GB2312" w:cs="仿宋_GB2312"/>
                <w:szCs w:val="21"/>
              </w:rPr>
            </w:pPr>
            <w:r>
              <w:rPr>
                <w:rFonts w:hint="eastAsia" w:ascii="仿宋_GB2312" w:hAnsi="仿宋_GB2312" w:eastAsia="仿宋_GB2312" w:cs="仿宋_GB2312"/>
                <w:szCs w:val="21"/>
              </w:rPr>
              <w:t>（2）本专业学分按18学时为1学分计算，军训、入学教育等活动以一周为1学分，3年制总学分共195学分。</w:t>
            </w:r>
          </w:p>
        </w:tc>
      </w:tr>
    </w:tbl>
    <w:p w14:paraId="5CF8F40E">
      <w:pPr>
        <w:spacing w:line="360" w:lineRule="auto"/>
        <w:ind w:firstLine="482" w:firstLineChars="200"/>
        <w:rPr>
          <w:rFonts w:hint="eastAsia" w:ascii="宋体" w:hAnsi="宋体" w:cs="宋体"/>
          <w:b/>
          <w:bCs/>
          <w:sz w:val="24"/>
          <w:szCs w:val="24"/>
        </w:rPr>
        <w:sectPr>
          <w:pgSz w:w="16838" w:h="11906" w:orient="landscape"/>
          <w:pgMar w:top="1803" w:right="1440" w:bottom="1803" w:left="1440" w:header="851" w:footer="992" w:gutter="0"/>
          <w:pgNumType w:fmt="numberInDash"/>
          <w:cols w:space="720" w:num="1"/>
          <w:docGrid w:type="lines" w:linePitch="319" w:charSpace="0"/>
        </w:sectPr>
      </w:pPr>
      <w:r>
        <w:rPr>
          <w:rFonts w:hint="eastAsia" w:ascii="宋体" w:hAnsi="宋体" w:cs="宋体"/>
          <w:b/>
          <w:bCs/>
          <w:sz w:val="24"/>
          <w:szCs w:val="24"/>
        </w:rPr>
        <w:t>.</w:t>
      </w:r>
    </w:p>
    <w:p w14:paraId="195C9972">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99" w:name="_Toc11847"/>
      <w:r>
        <w:rPr>
          <w:rFonts w:hint="eastAsia" w:ascii="楷体_GB2312" w:hAnsi="楷体_GB2312" w:eastAsia="楷体_GB2312" w:cs="楷体_GB2312"/>
          <w:b/>
          <w:bCs/>
          <w:kern w:val="0"/>
          <w:sz w:val="32"/>
          <w:szCs w:val="32"/>
          <w:lang w:bidi="ar"/>
        </w:rPr>
        <w:t>（二）变更审批表</w:t>
      </w:r>
      <w:bookmarkEnd w:id="399"/>
    </w:p>
    <w:p w14:paraId="7A7377D1">
      <w:pPr>
        <w:adjustRightInd w:val="0"/>
        <w:snapToGrid w:val="0"/>
        <w:jc w:val="center"/>
        <w:rPr>
          <w:rFonts w:hint="eastAsia" w:ascii="宋体" w:hAnsi="宋体" w:cs="宋体"/>
          <w:b/>
          <w:szCs w:val="21"/>
        </w:rPr>
      </w:pPr>
      <w:r>
        <w:rPr>
          <w:rFonts w:hint="eastAsia" w:ascii="宋体" w:hAnsi="宋体" w:cs="宋体"/>
          <w:b/>
          <w:szCs w:val="21"/>
        </w:rPr>
        <w:t>表10-2变更审批表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649"/>
        <w:gridCol w:w="481"/>
        <w:gridCol w:w="760"/>
        <w:gridCol w:w="377"/>
        <w:gridCol w:w="1137"/>
        <w:gridCol w:w="1132"/>
        <w:gridCol w:w="1788"/>
      </w:tblGrid>
      <w:tr w14:paraId="4CFD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2975810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专业名称</w:t>
            </w:r>
          </w:p>
        </w:tc>
        <w:tc>
          <w:tcPr>
            <w:tcW w:w="1780" w:type="dxa"/>
            <w:gridSpan w:val="2"/>
            <w:vAlign w:val="center"/>
          </w:tcPr>
          <w:p w14:paraId="0E607DDD">
            <w:pPr>
              <w:spacing w:line="360" w:lineRule="exact"/>
              <w:jc w:val="center"/>
              <w:rPr>
                <w:rFonts w:hint="eastAsia" w:ascii="仿宋_GB2312" w:hAnsi="仿宋_GB2312" w:eastAsia="仿宋_GB2312" w:cs="仿宋_GB2312"/>
                <w:szCs w:val="21"/>
              </w:rPr>
            </w:pPr>
          </w:p>
        </w:tc>
        <w:tc>
          <w:tcPr>
            <w:tcW w:w="1241" w:type="dxa"/>
            <w:gridSpan w:val="2"/>
            <w:vAlign w:val="center"/>
          </w:tcPr>
          <w:p w14:paraId="6250CFAC">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年级</w:t>
            </w:r>
          </w:p>
        </w:tc>
        <w:tc>
          <w:tcPr>
            <w:tcW w:w="1514" w:type="dxa"/>
            <w:gridSpan w:val="2"/>
            <w:vAlign w:val="center"/>
          </w:tcPr>
          <w:p w14:paraId="656F76DB">
            <w:pPr>
              <w:spacing w:line="360" w:lineRule="exact"/>
              <w:jc w:val="center"/>
              <w:rPr>
                <w:rFonts w:hint="eastAsia" w:ascii="仿宋_GB2312" w:hAnsi="仿宋_GB2312" w:eastAsia="仿宋_GB2312" w:cs="仿宋_GB2312"/>
                <w:szCs w:val="21"/>
              </w:rPr>
            </w:pPr>
          </w:p>
        </w:tc>
        <w:tc>
          <w:tcPr>
            <w:tcW w:w="1132" w:type="dxa"/>
            <w:vAlign w:val="center"/>
          </w:tcPr>
          <w:p w14:paraId="094CFE61">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生源类别</w:t>
            </w:r>
          </w:p>
        </w:tc>
        <w:tc>
          <w:tcPr>
            <w:tcW w:w="1788" w:type="dxa"/>
            <w:vAlign w:val="center"/>
          </w:tcPr>
          <w:p w14:paraId="6652172B">
            <w:pPr>
              <w:spacing w:line="360" w:lineRule="exact"/>
              <w:jc w:val="center"/>
              <w:rPr>
                <w:rFonts w:hint="eastAsia" w:ascii="仿宋_GB2312" w:hAnsi="仿宋_GB2312" w:eastAsia="仿宋_GB2312" w:cs="仿宋_GB2312"/>
                <w:szCs w:val="21"/>
              </w:rPr>
            </w:pPr>
          </w:p>
        </w:tc>
      </w:tr>
      <w:tr w14:paraId="0E76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2121BF84">
            <w:pPr>
              <w:spacing w:line="360" w:lineRule="exac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变更类型</w:t>
            </w:r>
          </w:p>
        </w:tc>
        <w:tc>
          <w:tcPr>
            <w:tcW w:w="7455" w:type="dxa"/>
            <w:gridSpan w:val="8"/>
            <w:vAlign w:val="center"/>
          </w:tcPr>
          <w:p w14:paraId="7128BFDB">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课程（包括新增、撤销及课程名称、学时学分、开课学期、考核方式等的变更）</w:t>
            </w:r>
          </w:p>
          <w:p w14:paraId="784688B1">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实践环节（包括实习实训、课程设计、社会实践等的变更）</w:t>
            </w:r>
          </w:p>
          <w:p w14:paraId="07B26168">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教学进程表</w:t>
            </w:r>
          </w:p>
          <w:p w14:paraId="3D525A5C">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其他</w:t>
            </w:r>
            <w:r>
              <w:rPr>
                <w:rFonts w:hint="eastAsia" w:ascii="仿宋_GB2312" w:hAnsi="仿宋_GB2312" w:eastAsia="仿宋_GB2312" w:cs="仿宋_GB2312"/>
                <w:kern w:val="0"/>
                <w:szCs w:val="21"/>
                <w:u w:val="single"/>
              </w:rPr>
              <w:t xml:space="preserve">           </w:t>
            </w:r>
            <w:r>
              <w:rPr>
                <w:rFonts w:hint="eastAsia" w:ascii="仿宋_GB2312" w:hAnsi="仿宋_GB2312" w:eastAsia="仿宋_GB2312" w:cs="仿宋_GB2312"/>
                <w:kern w:val="0"/>
                <w:szCs w:val="21"/>
              </w:rPr>
              <w:t xml:space="preserve"> （可自行添加）</w:t>
            </w:r>
          </w:p>
        </w:tc>
      </w:tr>
      <w:tr w14:paraId="1D17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4F7C396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变更原因</w:t>
            </w:r>
          </w:p>
        </w:tc>
        <w:tc>
          <w:tcPr>
            <w:tcW w:w="7455" w:type="dxa"/>
            <w:gridSpan w:val="8"/>
            <w:vAlign w:val="center"/>
          </w:tcPr>
          <w:p w14:paraId="036A67C6">
            <w:pPr>
              <w:spacing w:line="360" w:lineRule="exact"/>
              <w:jc w:val="center"/>
              <w:rPr>
                <w:rFonts w:hint="eastAsia" w:ascii="仿宋_GB2312" w:hAnsi="仿宋_GB2312" w:eastAsia="仿宋_GB2312" w:cs="仿宋_GB2312"/>
                <w:szCs w:val="21"/>
              </w:rPr>
            </w:pPr>
          </w:p>
        </w:tc>
      </w:tr>
      <w:tr w14:paraId="02F1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vAlign w:val="center"/>
          </w:tcPr>
          <w:p w14:paraId="56C25919">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课程变更后情况</w:t>
            </w:r>
          </w:p>
        </w:tc>
        <w:tc>
          <w:tcPr>
            <w:tcW w:w="1131" w:type="dxa"/>
            <w:vAlign w:val="center"/>
          </w:tcPr>
          <w:p w14:paraId="03C4C52C">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6324" w:type="dxa"/>
            <w:gridSpan w:val="7"/>
            <w:vAlign w:val="center"/>
          </w:tcPr>
          <w:p w14:paraId="2C7822D1">
            <w:pPr>
              <w:spacing w:line="360" w:lineRule="exact"/>
              <w:jc w:val="center"/>
              <w:rPr>
                <w:rFonts w:hint="eastAsia" w:ascii="仿宋_GB2312" w:hAnsi="仿宋_GB2312" w:eastAsia="仿宋_GB2312" w:cs="仿宋_GB2312"/>
                <w:szCs w:val="21"/>
              </w:rPr>
            </w:pPr>
          </w:p>
        </w:tc>
      </w:tr>
      <w:tr w14:paraId="770B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616D54F7">
            <w:pPr>
              <w:spacing w:line="360" w:lineRule="exact"/>
              <w:jc w:val="center"/>
              <w:rPr>
                <w:rFonts w:hint="eastAsia" w:ascii="仿宋_GB2312" w:hAnsi="仿宋_GB2312" w:eastAsia="仿宋_GB2312" w:cs="仿宋_GB2312"/>
                <w:szCs w:val="21"/>
              </w:rPr>
            </w:pPr>
          </w:p>
        </w:tc>
        <w:tc>
          <w:tcPr>
            <w:tcW w:w="1131" w:type="dxa"/>
            <w:vAlign w:val="center"/>
          </w:tcPr>
          <w:p w14:paraId="259150A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课程类别</w:t>
            </w:r>
          </w:p>
        </w:tc>
        <w:tc>
          <w:tcPr>
            <w:tcW w:w="6324" w:type="dxa"/>
            <w:gridSpan w:val="7"/>
            <w:vAlign w:val="center"/>
          </w:tcPr>
          <w:p w14:paraId="32E2E5DF">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必修课（公共基础课□     专业基础课□      专业课□）</w:t>
            </w:r>
          </w:p>
          <w:p w14:paraId="5E8ADD18">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选修课（公共限选课□     专业限选课□      专业任选课□）</w:t>
            </w:r>
          </w:p>
        </w:tc>
      </w:tr>
      <w:tr w14:paraId="69F7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18D8EE01">
            <w:pPr>
              <w:spacing w:line="360" w:lineRule="exact"/>
              <w:jc w:val="center"/>
              <w:rPr>
                <w:rFonts w:hint="eastAsia" w:ascii="仿宋_GB2312" w:hAnsi="仿宋_GB2312" w:eastAsia="仿宋_GB2312" w:cs="仿宋_GB2312"/>
                <w:szCs w:val="21"/>
              </w:rPr>
            </w:pPr>
          </w:p>
        </w:tc>
        <w:tc>
          <w:tcPr>
            <w:tcW w:w="1131" w:type="dxa"/>
            <w:vAlign w:val="center"/>
          </w:tcPr>
          <w:p w14:paraId="08D52721">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课程学时</w:t>
            </w:r>
          </w:p>
        </w:tc>
        <w:tc>
          <w:tcPr>
            <w:tcW w:w="1130" w:type="dxa"/>
            <w:gridSpan w:val="2"/>
            <w:vAlign w:val="center"/>
          </w:tcPr>
          <w:p w14:paraId="725E7FAC">
            <w:pPr>
              <w:spacing w:line="360" w:lineRule="exact"/>
              <w:jc w:val="center"/>
              <w:rPr>
                <w:rFonts w:hint="eastAsia" w:ascii="仿宋_GB2312" w:hAnsi="仿宋_GB2312" w:eastAsia="仿宋_GB2312" w:cs="仿宋_GB2312"/>
                <w:szCs w:val="21"/>
              </w:rPr>
            </w:pPr>
          </w:p>
        </w:tc>
        <w:tc>
          <w:tcPr>
            <w:tcW w:w="1137" w:type="dxa"/>
            <w:gridSpan w:val="2"/>
            <w:vAlign w:val="center"/>
          </w:tcPr>
          <w:p w14:paraId="69EA5C3E">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课程学分</w:t>
            </w:r>
          </w:p>
        </w:tc>
        <w:tc>
          <w:tcPr>
            <w:tcW w:w="1137" w:type="dxa"/>
            <w:vAlign w:val="center"/>
          </w:tcPr>
          <w:p w14:paraId="08AE9E68">
            <w:pPr>
              <w:spacing w:line="360" w:lineRule="exact"/>
              <w:jc w:val="center"/>
              <w:rPr>
                <w:rFonts w:hint="eastAsia" w:ascii="仿宋_GB2312" w:hAnsi="仿宋_GB2312" w:eastAsia="仿宋_GB2312" w:cs="仿宋_GB2312"/>
                <w:szCs w:val="21"/>
              </w:rPr>
            </w:pPr>
          </w:p>
        </w:tc>
        <w:tc>
          <w:tcPr>
            <w:tcW w:w="1132" w:type="dxa"/>
            <w:vAlign w:val="center"/>
          </w:tcPr>
          <w:p w14:paraId="0D614C7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实验（上机）学时</w:t>
            </w:r>
          </w:p>
        </w:tc>
        <w:tc>
          <w:tcPr>
            <w:tcW w:w="1788" w:type="dxa"/>
            <w:vAlign w:val="center"/>
          </w:tcPr>
          <w:p w14:paraId="1F744A1A">
            <w:pPr>
              <w:spacing w:line="360" w:lineRule="exact"/>
              <w:jc w:val="center"/>
              <w:rPr>
                <w:rFonts w:hint="eastAsia" w:ascii="仿宋_GB2312" w:hAnsi="仿宋_GB2312" w:eastAsia="仿宋_GB2312" w:cs="仿宋_GB2312"/>
                <w:szCs w:val="21"/>
              </w:rPr>
            </w:pPr>
          </w:p>
        </w:tc>
      </w:tr>
      <w:tr w14:paraId="3D94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0C86CB1B">
            <w:pPr>
              <w:spacing w:line="360" w:lineRule="exact"/>
              <w:jc w:val="center"/>
              <w:rPr>
                <w:rFonts w:hint="eastAsia" w:ascii="仿宋_GB2312" w:hAnsi="仿宋_GB2312" w:eastAsia="仿宋_GB2312" w:cs="仿宋_GB2312"/>
                <w:szCs w:val="21"/>
              </w:rPr>
            </w:pPr>
          </w:p>
        </w:tc>
        <w:tc>
          <w:tcPr>
            <w:tcW w:w="1131" w:type="dxa"/>
            <w:vAlign w:val="center"/>
          </w:tcPr>
          <w:p w14:paraId="346A6B7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开课学期</w:t>
            </w:r>
          </w:p>
        </w:tc>
        <w:tc>
          <w:tcPr>
            <w:tcW w:w="1130" w:type="dxa"/>
            <w:gridSpan w:val="2"/>
            <w:vAlign w:val="center"/>
          </w:tcPr>
          <w:p w14:paraId="287C081A">
            <w:pPr>
              <w:spacing w:line="360" w:lineRule="exact"/>
              <w:jc w:val="center"/>
              <w:rPr>
                <w:rFonts w:hint="eastAsia" w:ascii="仿宋_GB2312" w:hAnsi="仿宋_GB2312" w:eastAsia="仿宋_GB2312" w:cs="仿宋_GB2312"/>
                <w:szCs w:val="21"/>
              </w:rPr>
            </w:pPr>
          </w:p>
        </w:tc>
        <w:tc>
          <w:tcPr>
            <w:tcW w:w="1137" w:type="dxa"/>
            <w:gridSpan w:val="2"/>
            <w:vAlign w:val="center"/>
          </w:tcPr>
          <w:p w14:paraId="290EBCE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考核学期</w:t>
            </w:r>
          </w:p>
        </w:tc>
        <w:tc>
          <w:tcPr>
            <w:tcW w:w="1137" w:type="dxa"/>
            <w:vAlign w:val="center"/>
          </w:tcPr>
          <w:p w14:paraId="350100FE">
            <w:pPr>
              <w:spacing w:line="360" w:lineRule="exact"/>
              <w:jc w:val="center"/>
              <w:rPr>
                <w:rFonts w:hint="eastAsia" w:ascii="仿宋_GB2312" w:hAnsi="仿宋_GB2312" w:eastAsia="仿宋_GB2312" w:cs="仿宋_GB2312"/>
                <w:szCs w:val="21"/>
              </w:rPr>
            </w:pPr>
          </w:p>
        </w:tc>
        <w:tc>
          <w:tcPr>
            <w:tcW w:w="1132" w:type="dxa"/>
            <w:vAlign w:val="center"/>
          </w:tcPr>
          <w:p w14:paraId="3F96D78B">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1788" w:type="dxa"/>
            <w:vAlign w:val="center"/>
          </w:tcPr>
          <w:p w14:paraId="20B1029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  考查□</w:t>
            </w:r>
          </w:p>
        </w:tc>
      </w:tr>
      <w:tr w14:paraId="7C99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56534B3C">
            <w:pPr>
              <w:spacing w:line="360" w:lineRule="exact"/>
              <w:jc w:val="center"/>
              <w:rPr>
                <w:rFonts w:hint="eastAsia" w:ascii="仿宋_GB2312" w:hAnsi="仿宋_GB2312" w:eastAsia="仿宋_GB2312" w:cs="仿宋_GB2312"/>
                <w:szCs w:val="21"/>
              </w:rPr>
            </w:pPr>
          </w:p>
        </w:tc>
        <w:tc>
          <w:tcPr>
            <w:tcW w:w="3398" w:type="dxa"/>
            <w:gridSpan w:val="5"/>
            <w:vAlign w:val="center"/>
          </w:tcPr>
          <w:p w14:paraId="3AEA33A5">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从何年级开始实施</w:t>
            </w:r>
          </w:p>
        </w:tc>
        <w:tc>
          <w:tcPr>
            <w:tcW w:w="4057" w:type="dxa"/>
            <w:gridSpan w:val="3"/>
            <w:vAlign w:val="center"/>
          </w:tcPr>
          <w:p w14:paraId="05C93158">
            <w:pPr>
              <w:spacing w:line="360" w:lineRule="exact"/>
              <w:jc w:val="center"/>
              <w:rPr>
                <w:rFonts w:hint="eastAsia" w:ascii="仿宋_GB2312" w:hAnsi="仿宋_GB2312" w:eastAsia="仿宋_GB2312" w:cs="仿宋_GB2312"/>
                <w:szCs w:val="21"/>
              </w:rPr>
            </w:pPr>
          </w:p>
        </w:tc>
      </w:tr>
      <w:tr w14:paraId="6988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1064" w:type="dxa"/>
            <w:vAlign w:val="center"/>
          </w:tcPr>
          <w:p w14:paraId="69F8253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变更后</w:t>
            </w:r>
          </w:p>
          <w:p w14:paraId="57F0581F">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实践环节情况</w:t>
            </w:r>
          </w:p>
        </w:tc>
        <w:tc>
          <w:tcPr>
            <w:tcW w:w="7455" w:type="dxa"/>
            <w:gridSpan w:val="8"/>
          </w:tcPr>
          <w:p w14:paraId="2ABC5AC8">
            <w:pPr>
              <w:spacing w:line="360" w:lineRule="exact"/>
              <w:rPr>
                <w:rFonts w:hint="eastAsia" w:ascii="仿宋_GB2312" w:hAnsi="仿宋_GB2312" w:eastAsia="仿宋_GB2312" w:cs="仿宋_GB2312"/>
                <w:szCs w:val="21"/>
              </w:rPr>
            </w:pPr>
          </w:p>
        </w:tc>
      </w:tr>
      <w:tr w14:paraId="0BDC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4" w:type="dxa"/>
            <w:vAlign w:val="center"/>
          </w:tcPr>
          <w:p w14:paraId="66C6703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参与讨论人员签名</w:t>
            </w:r>
          </w:p>
        </w:tc>
        <w:tc>
          <w:tcPr>
            <w:tcW w:w="7455" w:type="dxa"/>
            <w:gridSpan w:val="8"/>
            <w:vAlign w:val="bottom"/>
          </w:tcPr>
          <w:p w14:paraId="622B139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年   月   日</w:t>
            </w:r>
          </w:p>
        </w:tc>
      </w:tr>
      <w:tr w14:paraId="0BB3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713E6A4">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专业内部意见</w:t>
            </w:r>
          </w:p>
        </w:tc>
        <w:tc>
          <w:tcPr>
            <w:tcW w:w="7455" w:type="dxa"/>
            <w:gridSpan w:val="8"/>
          </w:tcPr>
          <w:p w14:paraId="7E00425A">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教研室意见：</w:t>
            </w:r>
          </w:p>
          <w:p w14:paraId="45561BFC">
            <w:pPr>
              <w:spacing w:line="360" w:lineRule="exact"/>
              <w:rPr>
                <w:rFonts w:hint="eastAsia" w:ascii="仿宋_GB2312" w:hAnsi="仿宋_GB2312" w:eastAsia="仿宋_GB2312" w:cs="仿宋_GB2312"/>
                <w:szCs w:val="21"/>
              </w:rPr>
            </w:pPr>
          </w:p>
          <w:p w14:paraId="16DCD49E">
            <w:pPr>
              <w:spacing w:line="360" w:lineRule="exact"/>
              <w:rPr>
                <w:rFonts w:hint="eastAsia" w:ascii="仿宋_GB2312" w:hAnsi="仿宋_GB2312" w:eastAsia="仿宋_GB2312" w:cs="仿宋_GB2312"/>
                <w:szCs w:val="21"/>
              </w:rPr>
            </w:pPr>
          </w:p>
          <w:p w14:paraId="2BB4FA5F">
            <w:pPr>
              <w:pStyle w:val="10"/>
              <w:rPr>
                <w:rFonts w:hint="eastAsia" w:ascii="仿宋_GB2312" w:hAnsi="仿宋_GB2312" w:eastAsia="仿宋_GB2312" w:cs="仿宋_GB2312"/>
                <w:szCs w:val="21"/>
              </w:rPr>
            </w:pPr>
          </w:p>
          <w:p w14:paraId="01B8CAEE">
            <w:pPr>
              <w:pStyle w:val="10"/>
              <w:rPr>
                <w:rFonts w:hint="eastAsia" w:ascii="仿宋_GB2312" w:hAnsi="仿宋_GB2312" w:eastAsia="仿宋_GB2312" w:cs="仿宋_GB2312"/>
                <w:szCs w:val="21"/>
              </w:rPr>
            </w:pPr>
          </w:p>
          <w:p w14:paraId="2596C9B1">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教研室主任签字：                                        年   月   日</w:t>
            </w:r>
          </w:p>
          <w:p w14:paraId="117B317C">
            <w:pPr>
              <w:spacing w:line="360" w:lineRule="exact"/>
              <w:rPr>
                <w:rFonts w:hint="eastAsia" w:ascii="仿宋_GB2312" w:hAnsi="仿宋_GB2312" w:eastAsia="仿宋_GB2312" w:cs="仿宋_GB2312"/>
                <w:szCs w:val="21"/>
              </w:rPr>
            </w:pPr>
          </w:p>
          <w:p w14:paraId="089364CE">
            <w:pPr>
              <w:pStyle w:val="10"/>
              <w:rPr>
                <w:rFonts w:hint="eastAsia" w:ascii="仿宋_GB2312" w:hAnsi="仿宋_GB2312" w:eastAsia="仿宋_GB2312" w:cs="仿宋_GB2312"/>
                <w:szCs w:val="21"/>
              </w:rPr>
            </w:pPr>
          </w:p>
          <w:p w14:paraId="4AFC812D">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专业主任/专业建设与教学指导委员会意见：</w:t>
            </w:r>
          </w:p>
          <w:p w14:paraId="339F361E">
            <w:pPr>
              <w:spacing w:line="360" w:lineRule="exact"/>
              <w:rPr>
                <w:rFonts w:hint="eastAsia" w:ascii="仿宋_GB2312" w:hAnsi="仿宋_GB2312" w:eastAsia="仿宋_GB2312" w:cs="仿宋_GB2312"/>
                <w:szCs w:val="21"/>
              </w:rPr>
            </w:pPr>
          </w:p>
          <w:p w14:paraId="57DFB445">
            <w:pPr>
              <w:spacing w:line="360" w:lineRule="exact"/>
              <w:rPr>
                <w:rFonts w:hint="eastAsia" w:ascii="仿宋_GB2312" w:hAnsi="仿宋_GB2312" w:eastAsia="仿宋_GB2312" w:cs="仿宋_GB2312"/>
                <w:szCs w:val="21"/>
              </w:rPr>
            </w:pPr>
          </w:p>
          <w:p w14:paraId="6D34D2C5">
            <w:pPr>
              <w:pStyle w:val="10"/>
              <w:rPr>
                <w:rFonts w:hint="eastAsia" w:ascii="仿宋_GB2312" w:hAnsi="仿宋_GB2312" w:eastAsia="仿宋_GB2312" w:cs="仿宋_GB2312"/>
                <w:szCs w:val="21"/>
              </w:rPr>
            </w:pPr>
          </w:p>
          <w:p w14:paraId="52496367">
            <w:pPr>
              <w:pStyle w:val="10"/>
              <w:rPr>
                <w:rFonts w:hint="eastAsia" w:ascii="仿宋_GB2312" w:hAnsi="仿宋_GB2312" w:eastAsia="仿宋_GB2312" w:cs="仿宋_GB2312"/>
                <w:szCs w:val="21"/>
              </w:rPr>
            </w:pPr>
          </w:p>
          <w:p w14:paraId="51024106">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14:paraId="7D375251">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275F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08FDAC0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教务处</w:t>
            </w:r>
          </w:p>
          <w:p w14:paraId="57FC3B4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1F18E5BF">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教务处意见：</w:t>
            </w:r>
          </w:p>
          <w:p w14:paraId="7F8937BF">
            <w:pPr>
              <w:spacing w:line="360" w:lineRule="exact"/>
              <w:rPr>
                <w:rFonts w:hint="eastAsia" w:ascii="仿宋_GB2312" w:hAnsi="仿宋_GB2312" w:eastAsia="仿宋_GB2312" w:cs="仿宋_GB2312"/>
                <w:szCs w:val="21"/>
              </w:rPr>
            </w:pPr>
          </w:p>
          <w:p w14:paraId="5CCC2CF2">
            <w:pPr>
              <w:keepNext/>
              <w:keepLines/>
              <w:spacing w:line="360" w:lineRule="exact"/>
              <w:rPr>
                <w:rFonts w:hint="eastAsia" w:ascii="仿宋_GB2312" w:hAnsi="仿宋_GB2312" w:eastAsia="仿宋_GB2312" w:cs="仿宋_GB2312"/>
                <w:b/>
                <w:szCs w:val="21"/>
              </w:rPr>
            </w:pPr>
          </w:p>
          <w:p w14:paraId="4A610438">
            <w:pPr>
              <w:pStyle w:val="10"/>
              <w:rPr>
                <w:rFonts w:hint="eastAsia" w:ascii="仿宋_GB2312" w:hAnsi="仿宋_GB2312" w:eastAsia="仿宋_GB2312" w:cs="仿宋_GB2312"/>
                <w:b/>
                <w:szCs w:val="21"/>
              </w:rPr>
            </w:pPr>
          </w:p>
          <w:p w14:paraId="53128506">
            <w:pPr>
              <w:pStyle w:val="10"/>
              <w:rPr>
                <w:rFonts w:hint="eastAsia" w:ascii="仿宋_GB2312" w:hAnsi="仿宋_GB2312" w:eastAsia="仿宋_GB2312" w:cs="仿宋_GB2312"/>
                <w:b/>
                <w:szCs w:val="21"/>
              </w:rPr>
            </w:pPr>
          </w:p>
          <w:p w14:paraId="368DE8AE">
            <w:pPr>
              <w:spacing w:line="360" w:lineRule="exact"/>
              <w:rPr>
                <w:rFonts w:hint="eastAsia" w:ascii="仿宋_GB2312" w:hAnsi="仿宋_GB2312" w:eastAsia="仿宋_GB2312" w:cs="仿宋_GB2312"/>
                <w:szCs w:val="21"/>
              </w:rPr>
            </w:pPr>
          </w:p>
          <w:p w14:paraId="5EFD9102">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1BE0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660C1FD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学校</w:t>
            </w:r>
          </w:p>
          <w:p w14:paraId="5A1F751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2A98A932">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学校意见：</w:t>
            </w:r>
          </w:p>
          <w:p w14:paraId="51B0F99B">
            <w:pPr>
              <w:spacing w:line="360" w:lineRule="exact"/>
              <w:rPr>
                <w:rFonts w:hint="eastAsia" w:ascii="仿宋_GB2312" w:hAnsi="仿宋_GB2312" w:eastAsia="仿宋_GB2312" w:cs="仿宋_GB2312"/>
                <w:szCs w:val="21"/>
              </w:rPr>
            </w:pPr>
          </w:p>
          <w:p w14:paraId="7A23E814">
            <w:pPr>
              <w:keepNext/>
              <w:keepLines/>
              <w:spacing w:line="360" w:lineRule="exact"/>
              <w:rPr>
                <w:rFonts w:hint="eastAsia" w:ascii="仿宋_GB2312" w:hAnsi="仿宋_GB2312" w:eastAsia="仿宋_GB2312" w:cs="仿宋_GB2312"/>
                <w:b/>
                <w:szCs w:val="21"/>
              </w:rPr>
            </w:pPr>
          </w:p>
          <w:p w14:paraId="38378740">
            <w:pPr>
              <w:pStyle w:val="10"/>
              <w:rPr>
                <w:rFonts w:hint="eastAsia" w:ascii="仿宋_GB2312" w:hAnsi="仿宋_GB2312" w:eastAsia="仿宋_GB2312" w:cs="仿宋_GB2312"/>
                <w:szCs w:val="21"/>
              </w:rPr>
            </w:pPr>
          </w:p>
          <w:p w14:paraId="19F8AABC">
            <w:pPr>
              <w:spacing w:line="360" w:lineRule="exact"/>
              <w:rPr>
                <w:rFonts w:hint="eastAsia" w:ascii="仿宋_GB2312" w:hAnsi="仿宋_GB2312" w:eastAsia="仿宋_GB2312" w:cs="仿宋_GB2312"/>
                <w:szCs w:val="21"/>
              </w:rPr>
            </w:pPr>
          </w:p>
          <w:p w14:paraId="4318E090">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bl>
    <w:p w14:paraId="4F22B6A6">
      <w:pPr>
        <w:rPr>
          <w:rFonts w:hint="eastAsia" w:ascii="仿宋_GB2312" w:hAnsi="仿宋_GB2312" w:eastAsia="仿宋_GB2312" w:cs="仿宋_GB2312"/>
          <w:szCs w:val="21"/>
        </w:rPr>
      </w:pPr>
      <w:r>
        <w:rPr>
          <w:rFonts w:hint="eastAsia" w:ascii="仿宋_GB2312" w:hAnsi="仿宋_GB2312" w:eastAsia="仿宋_GB2312" w:cs="仿宋_GB2312"/>
          <w:szCs w:val="21"/>
        </w:rPr>
        <w:t>注：本表一式二份，经批复后，教学督导处存一份，专业系存</w:t>
      </w:r>
    </w:p>
    <w:sectPr>
      <w:pgSz w:w="11906" w:h="16838"/>
      <w:pgMar w:top="1440" w:right="1803" w:bottom="1440" w:left="1803" w:header="851"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F3E5E8-AB30-449A-ACF6-A1539BF124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7BBA8EE9-2BA6-4BF2-88AF-B86484B144C1}"/>
  </w:font>
  <w:font w:name="仿宋_GB2312">
    <w:panose1 w:val="02010609030101010101"/>
    <w:charset w:val="86"/>
    <w:family w:val="modern"/>
    <w:pitch w:val="default"/>
    <w:sig w:usb0="00000001" w:usb1="080E0000" w:usb2="00000000" w:usb3="00000000" w:csb0="00040000" w:csb1="00000000"/>
    <w:embedRegular r:id="rId3" w:fontKey="{C565196C-FB9E-44FC-9080-805DB4B2C16C}"/>
  </w:font>
  <w:font w:name="微软雅黑">
    <w:panose1 w:val="020B0503020204020204"/>
    <w:charset w:val="86"/>
    <w:family w:val="swiss"/>
    <w:pitch w:val="default"/>
    <w:sig w:usb0="80000287" w:usb1="2ACF3C50" w:usb2="00000016" w:usb3="00000000" w:csb0="0004001F" w:csb1="00000000"/>
    <w:embedRegular r:id="rId4" w:fontKey="{466526ED-C1DA-4D38-802E-013F0C80959C}"/>
  </w:font>
  <w:font w:name="方正小标宋简体">
    <w:panose1 w:val="03000509000000000000"/>
    <w:charset w:val="86"/>
    <w:family w:val="auto"/>
    <w:pitch w:val="default"/>
    <w:sig w:usb0="00000001" w:usb1="080E0000" w:usb2="00000000" w:usb3="00000000" w:csb0="00040000" w:csb1="00000000"/>
    <w:embedRegular r:id="rId5" w:fontKey="{AF2F13F3-5577-494D-9A9F-98C996440F66}"/>
  </w:font>
  <w:font w:name="楷体_GB2312">
    <w:panose1 w:val="02010609030101010101"/>
    <w:charset w:val="86"/>
    <w:family w:val="auto"/>
    <w:pitch w:val="default"/>
    <w:sig w:usb0="00000001" w:usb1="080E0000" w:usb2="00000000" w:usb3="00000000" w:csb0="00040000" w:csb1="00000000"/>
    <w:embedRegular r:id="rId6" w:fontKey="{1D2715A2-9CA7-447D-AE95-A2BB45E72540}"/>
  </w:font>
  <w:font w:name="等线">
    <w:panose1 w:val="02010600030101010101"/>
    <w:charset w:val="86"/>
    <w:family w:val="auto"/>
    <w:pitch w:val="default"/>
    <w:sig w:usb0="A00002BF" w:usb1="38CF7CFA" w:usb2="00000016" w:usb3="00000000" w:csb0="0004000F" w:csb1="00000000"/>
  </w:font>
  <w:font w:name="阿里巴巴普惠体 3.0 105 Heavy">
    <w:altName w:val="宋体"/>
    <w:panose1 w:val="00000000000000000000"/>
    <w:charset w:val="86"/>
    <w:family w:val="roman"/>
    <w:pitch w:val="default"/>
    <w:sig w:usb0="00000000" w:usb1="00000000" w:usb2="0000001E" w:usb3="00000000" w:csb0="0004009F" w:csb1="00000000"/>
    <w:embedRegular r:id="rId7" w:fontKey="{661CB4F5-1977-4606-B23D-2638600DA6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2159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97046">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1270" b="0"/>
              <wp:wrapNone/>
              <wp:docPr id="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ffectLst/>
                    </wps:spPr>
                    <wps:txbx>
                      <w:txbxContent>
                        <w:p w14:paraId="574F84DF">
                          <w:pPr>
                            <w:pStyle w:val="6"/>
                          </w:pPr>
                          <w:r>
                            <w:fldChar w:fldCharType="begin"/>
                          </w:r>
                          <w:r>
                            <w:instrText xml:space="preserve"> PAGE  \* MERGEFORMAT </w:instrText>
                          </w:r>
                          <w:r>
                            <w:fldChar w:fldCharType="separate"/>
                          </w:r>
                          <w:r>
                            <w:t>- 28 -</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7FI4NAAAAADAQAADwAAAAAAAAABACAAAAAiAAAA&#10;ZHJzL2Rvd25yZXYueG1sUEsBAhQAFAAAAAgAh07iQEgkEGMPAgAAEAQAAA4AAAAAAAAAAQAgAAAA&#10;HwEAAGRycy9lMm9Eb2MueG1sUEsFBgAAAAAGAAYAWQEAAKAFAAAAAA==&#10;">
              <v:fill on="f" focussize="0,0"/>
              <v:stroke on="f"/>
              <v:imagedata o:title=""/>
              <o:lock v:ext="edit" aspectratio="f"/>
              <v:textbox inset="0mm,0mm,0mm,0mm" style="mso-fit-shape-to-text:t;">
                <w:txbxContent>
                  <w:p w14:paraId="574F84DF">
                    <w:pPr>
                      <w:pStyle w:val="6"/>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40245">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FF799F4">
                          <w:pPr>
                            <w:pStyle w:val="6"/>
                          </w:pPr>
                          <w:r>
                            <w:fldChar w:fldCharType="begin"/>
                          </w:r>
                          <w:r>
                            <w:instrText xml:space="preserve"> PAGE  \* MERGEFORMAT </w:instrText>
                          </w:r>
                          <w:r>
                            <w:fldChar w:fldCharType="separate"/>
                          </w:r>
                          <w:r>
                            <w:t>- 79 -</w:t>
                          </w:r>
                          <w:r>
                            <w:fldChar w:fldCharType="end"/>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ql5uc8AAAAFAQAADwAAAAAAAAABACAAAAAiAAAAZHJzL2Rvd25y&#10;ZXYueG1sUEsBAhQAFAAAAAgAh07iQLFGAVgHAgAAEgQAAA4AAAAAAAAAAQAgAAAAHgEAAGRycy9l&#10;Mm9Eb2MueG1sUEsFBgAAAAAGAAYAWQEAAJcFAAAAAA==&#10;">
              <v:fill on="f" focussize="0,0"/>
              <v:stroke on="f"/>
              <v:imagedata o:title=""/>
              <o:lock v:ext="edit" aspectratio="f"/>
              <v:textbox inset="0mm,0mm,0mm,0mm" style="mso-fit-shape-to-text:t;">
                <w:txbxContent>
                  <w:p w14:paraId="0FF799F4">
                    <w:pPr>
                      <w:pStyle w:val="6"/>
                    </w:pPr>
                    <w:r>
                      <w:fldChar w:fldCharType="begin"/>
                    </w:r>
                    <w:r>
                      <w:instrText xml:space="preserve"> PAGE  \* MERGEFORMAT </w:instrText>
                    </w:r>
                    <w:r>
                      <w:fldChar w:fldCharType="separate"/>
                    </w:r>
                    <w:r>
                      <w:t>- 79 -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735C4">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C957">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9BC3E"/>
    <w:multiLevelType w:val="singleLevel"/>
    <w:tmpl w:val="DB39BC3E"/>
    <w:lvl w:ilvl="0" w:tentative="0">
      <w:start w:val="1"/>
      <w:numFmt w:val="chineseCounting"/>
      <w:suff w:val="nothing"/>
      <w:lvlText w:val="（%1）"/>
      <w:lvlJc w:val="left"/>
      <w:pPr>
        <w:ind w:left="-270"/>
      </w:pPr>
      <w:rPr>
        <w:rFonts w:hint="eastAsia"/>
      </w:rPr>
    </w:lvl>
  </w:abstractNum>
  <w:abstractNum w:abstractNumId="1">
    <w:nsid w:val="22066BDE"/>
    <w:multiLevelType w:val="multilevel"/>
    <w:tmpl w:val="22066BDE"/>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9"/>
  <w:displayVerticalDrawingGridEvery w:val="2"/>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462"/>
    <w:rsid w:val="00060264"/>
    <w:rsid w:val="00061886"/>
    <w:rsid w:val="000738D9"/>
    <w:rsid w:val="0009656E"/>
    <w:rsid w:val="000F1F3F"/>
    <w:rsid w:val="0010261D"/>
    <w:rsid w:val="00105856"/>
    <w:rsid w:val="001325AD"/>
    <w:rsid w:val="00174B11"/>
    <w:rsid w:val="001A142F"/>
    <w:rsid w:val="001A689B"/>
    <w:rsid w:val="001F1CD9"/>
    <w:rsid w:val="001F2F90"/>
    <w:rsid w:val="00201BC1"/>
    <w:rsid w:val="002125EC"/>
    <w:rsid w:val="00215CC0"/>
    <w:rsid w:val="00217A2E"/>
    <w:rsid w:val="002443DE"/>
    <w:rsid w:val="002518A6"/>
    <w:rsid w:val="00264476"/>
    <w:rsid w:val="002659CB"/>
    <w:rsid w:val="00272064"/>
    <w:rsid w:val="00272BAF"/>
    <w:rsid w:val="002836A1"/>
    <w:rsid w:val="0029050E"/>
    <w:rsid w:val="002B0E14"/>
    <w:rsid w:val="002C2346"/>
    <w:rsid w:val="002F2F19"/>
    <w:rsid w:val="002F560B"/>
    <w:rsid w:val="00303135"/>
    <w:rsid w:val="0030758E"/>
    <w:rsid w:val="0031250A"/>
    <w:rsid w:val="00327CC9"/>
    <w:rsid w:val="00341C37"/>
    <w:rsid w:val="0034371F"/>
    <w:rsid w:val="00372D02"/>
    <w:rsid w:val="003907FC"/>
    <w:rsid w:val="003937E6"/>
    <w:rsid w:val="0039478C"/>
    <w:rsid w:val="003A77F4"/>
    <w:rsid w:val="003B0FF7"/>
    <w:rsid w:val="003C0A00"/>
    <w:rsid w:val="003C346C"/>
    <w:rsid w:val="003C7514"/>
    <w:rsid w:val="003D1C03"/>
    <w:rsid w:val="00407085"/>
    <w:rsid w:val="004125A1"/>
    <w:rsid w:val="00413C74"/>
    <w:rsid w:val="004175A1"/>
    <w:rsid w:val="00431A7A"/>
    <w:rsid w:val="00436CB3"/>
    <w:rsid w:val="00444D3B"/>
    <w:rsid w:val="004B016B"/>
    <w:rsid w:val="004B624F"/>
    <w:rsid w:val="004B70E8"/>
    <w:rsid w:val="004C7F7A"/>
    <w:rsid w:val="004D1F39"/>
    <w:rsid w:val="004D6BA1"/>
    <w:rsid w:val="00502AFB"/>
    <w:rsid w:val="00506B7A"/>
    <w:rsid w:val="00512CBC"/>
    <w:rsid w:val="005149C9"/>
    <w:rsid w:val="00522BA7"/>
    <w:rsid w:val="0055596C"/>
    <w:rsid w:val="005566AC"/>
    <w:rsid w:val="00581269"/>
    <w:rsid w:val="00592562"/>
    <w:rsid w:val="00592B6B"/>
    <w:rsid w:val="00593788"/>
    <w:rsid w:val="005D6C47"/>
    <w:rsid w:val="005D7B84"/>
    <w:rsid w:val="005E24DF"/>
    <w:rsid w:val="005E6BFD"/>
    <w:rsid w:val="005F3DC3"/>
    <w:rsid w:val="005F648B"/>
    <w:rsid w:val="00624115"/>
    <w:rsid w:val="0062708D"/>
    <w:rsid w:val="006350B2"/>
    <w:rsid w:val="00642DBB"/>
    <w:rsid w:val="00662E26"/>
    <w:rsid w:val="006A1C0B"/>
    <w:rsid w:val="006D3A01"/>
    <w:rsid w:val="00726081"/>
    <w:rsid w:val="0073372C"/>
    <w:rsid w:val="007502E0"/>
    <w:rsid w:val="0075152A"/>
    <w:rsid w:val="0079219D"/>
    <w:rsid w:val="007A05B3"/>
    <w:rsid w:val="007D5733"/>
    <w:rsid w:val="007E32B9"/>
    <w:rsid w:val="007E72EF"/>
    <w:rsid w:val="007F0579"/>
    <w:rsid w:val="00800BAB"/>
    <w:rsid w:val="00816F86"/>
    <w:rsid w:val="00837690"/>
    <w:rsid w:val="00851525"/>
    <w:rsid w:val="00870851"/>
    <w:rsid w:val="008762EF"/>
    <w:rsid w:val="008826B5"/>
    <w:rsid w:val="008C0814"/>
    <w:rsid w:val="008F1280"/>
    <w:rsid w:val="0090520F"/>
    <w:rsid w:val="00907216"/>
    <w:rsid w:val="0093066E"/>
    <w:rsid w:val="0093155F"/>
    <w:rsid w:val="0093601B"/>
    <w:rsid w:val="009530D2"/>
    <w:rsid w:val="00970AD1"/>
    <w:rsid w:val="00972465"/>
    <w:rsid w:val="0098004B"/>
    <w:rsid w:val="009817EC"/>
    <w:rsid w:val="009D5388"/>
    <w:rsid w:val="009E2F98"/>
    <w:rsid w:val="009F1508"/>
    <w:rsid w:val="00A00726"/>
    <w:rsid w:val="00A359E0"/>
    <w:rsid w:val="00A35E41"/>
    <w:rsid w:val="00A427A4"/>
    <w:rsid w:val="00A44841"/>
    <w:rsid w:val="00A53E1C"/>
    <w:rsid w:val="00A80857"/>
    <w:rsid w:val="00AA20D7"/>
    <w:rsid w:val="00AA37DB"/>
    <w:rsid w:val="00AC36B7"/>
    <w:rsid w:val="00AE4682"/>
    <w:rsid w:val="00B04A94"/>
    <w:rsid w:val="00B16A1C"/>
    <w:rsid w:val="00B42273"/>
    <w:rsid w:val="00B46324"/>
    <w:rsid w:val="00B55267"/>
    <w:rsid w:val="00B872ED"/>
    <w:rsid w:val="00B93245"/>
    <w:rsid w:val="00BA399D"/>
    <w:rsid w:val="00BA6D4A"/>
    <w:rsid w:val="00BB70DB"/>
    <w:rsid w:val="00BC347E"/>
    <w:rsid w:val="00BC35A9"/>
    <w:rsid w:val="00BF744B"/>
    <w:rsid w:val="00C0168F"/>
    <w:rsid w:val="00C04FB4"/>
    <w:rsid w:val="00C12E86"/>
    <w:rsid w:val="00C3584E"/>
    <w:rsid w:val="00C35BE8"/>
    <w:rsid w:val="00C53CC7"/>
    <w:rsid w:val="00C62A38"/>
    <w:rsid w:val="00C64DE7"/>
    <w:rsid w:val="00C73410"/>
    <w:rsid w:val="00CA0D3E"/>
    <w:rsid w:val="00CD3536"/>
    <w:rsid w:val="00D2622A"/>
    <w:rsid w:val="00D3570E"/>
    <w:rsid w:val="00D54A86"/>
    <w:rsid w:val="00D56793"/>
    <w:rsid w:val="00D60788"/>
    <w:rsid w:val="00D61084"/>
    <w:rsid w:val="00D7242E"/>
    <w:rsid w:val="00D90DFA"/>
    <w:rsid w:val="00DA6ADB"/>
    <w:rsid w:val="00E32C07"/>
    <w:rsid w:val="00E57EBC"/>
    <w:rsid w:val="00E635C6"/>
    <w:rsid w:val="00E73512"/>
    <w:rsid w:val="00E93A33"/>
    <w:rsid w:val="00EB7362"/>
    <w:rsid w:val="00EF42B1"/>
    <w:rsid w:val="00F02106"/>
    <w:rsid w:val="00F0573E"/>
    <w:rsid w:val="00F4218A"/>
    <w:rsid w:val="00FA7F87"/>
    <w:rsid w:val="00FD1FD8"/>
    <w:rsid w:val="00FD2E89"/>
    <w:rsid w:val="00FE4FD8"/>
    <w:rsid w:val="00FE617B"/>
    <w:rsid w:val="00FF19A5"/>
    <w:rsid w:val="015D0D5E"/>
    <w:rsid w:val="0176672F"/>
    <w:rsid w:val="02F949FE"/>
    <w:rsid w:val="038D6F87"/>
    <w:rsid w:val="041C186C"/>
    <w:rsid w:val="043B4C5B"/>
    <w:rsid w:val="05EF03F3"/>
    <w:rsid w:val="06F35F9B"/>
    <w:rsid w:val="089332B7"/>
    <w:rsid w:val="091F0251"/>
    <w:rsid w:val="0961326F"/>
    <w:rsid w:val="09774E16"/>
    <w:rsid w:val="0AEA1189"/>
    <w:rsid w:val="0AF87BEA"/>
    <w:rsid w:val="0B325009"/>
    <w:rsid w:val="0B5C2086"/>
    <w:rsid w:val="0BC93687"/>
    <w:rsid w:val="0C741652"/>
    <w:rsid w:val="0D1A6B37"/>
    <w:rsid w:val="0D5810CC"/>
    <w:rsid w:val="0E3F2979"/>
    <w:rsid w:val="0F440664"/>
    <w:rsid w:val="0F962321"/>
    <w:rsid w:val="103C481E"/>
    <w:rsid w:val="109B7279"/>
    <w:rsid w:val="10A35BEF"/>
    <w:rsid w:val="10C219BE"/>
    <w:rsid w:val="10EE5591"/>
    <w:rsid w:val="11F41DDF"/>
    <w:rsid w:val="120945EA"/>
    <w:rsid w:val="1260164A"/>
    <w:rsid w:val="13B86493"/>
    <w:rsid w:val="141035FC"/>
    <w:rsid w:val="14575AE1"/>
    <w:rsid w:val="159F14ED"/>
    <w:rsid w:val="15E54816"/>
    <w:rsid w:val="176A5B2B"/>
    <w:rsid w:val="180D62C8"/>
    <w:rsid w:val="183E3DB0"/>
    <w:rsid w:val="189836DB"/>
    <w:rsid w:val="18A552E8"/>
    <w:rsid w:val="190B0C48"/>
    <w:rsid w:val="1A002777"/>
    <w:rsid w:val="1B3D29A0"/>
    <w:rsid w:val="1B4D1463"/>
    <w:rsid w:val="1CCD3C1B"/>
    <w:rsid w:val="1D0A1D59"/>
    <w:rsid w:val="1D751E74"/>
    <w:rsid w:val="1DF00F99"/>
    <w:rsid w:val="1FD07636"/>
    <w:rsid w:val="20623752"/>
    <w:rsid w:val="21BE0F4D"/>
    <w:rsid w:val="21DB18D1"/>
    <w:rsid w:val="221D0DBA"/>
    <w:rsid w:val="226100AE"/>
    <w:rsid w:val="22813D29"/>
    <w:rsid w:val="22E16304"/>
    <w:rsid w:val="238D459C"/>
    <w:rsid w:val="23BF7E95"/>
    <w:rsid w:val="24013925"/>
    <w:rsid w:val="245B403C"/>
    <w:rsid w:val="246853BA"/>
    <w:rsid w:val="24C0322E"/>
    <w:rsid w:val="24E23B10"/>
    <w:rsid w:val="25446D2D"/>
    <w:rsid w:val="257F49D3"/>
    <w:rsid w:val="265B3AC9"/>
    <w:rsid w:val="26DB0FB5"/>
    <w:rsid w:val="26DC6381"/>
    <w:rsid w:val="26F471BF"/>
    <w:rsid w:val="28AE4D53"/>
    <w:rsid w:val="291122AA"/>
    <w:rsid w:val="2914454F"/>
    <w:rsid w:val="29C50A14"/>
    <w:rsid w:val="2A0756A4"/>
    <w:rsid w:val="2A3A736B"/>
    <w:rsid w:val="2A7F1496"/>
    <w:rsid w:val="2A944F41"/>
    <w:rsid w:val="2D9063B8"/>
    <w:rsid w:val="2E14743D"/>
    <w:rsid w:val="2F5F211B"/>
    <w:rsid w:val="2FBD05B3"/>
    <w:rsid w:val="30422D49"/>
    <w:rsid w:val="30D17196"/>
    <w:rsid w:val="31EA2209"/>
    <w:rsid w:val="325E7BE3"/>
    <w:rsid w:val="326E7E26"/>
    <w:rsid w:val="3301513E"/>
    <w:rsid w:val="33024876"/>
    <w:rsid w:val="333E0CF3"/>
    <w:rsid w:val="33D053AB"/>
    <w:rsid w:val="33E81293"/>
    <w:rsid w:val="33F66DB4"/>
    <w:rsid w:val="340E38F7"/>
    <w:rsid w:val="341739EC"/>
    <w:rsid w:val="34AE30A3"/>
    <w:rsid w:val="3539679D"/>
    <w:rsid w:val="354D7839"/>
    <w:rsid w:val="35CF507F"/>
    <w:rsid w:val="35D0411A"/>
    <w:rsid w:val="3632560E"/>
    <w:rsid w:val="365D7A7F"/>
    <w:rsid w:val="37BB228D"/>
    <w:rsid w:val="3B8A37F6"/>
    <w:rsid w:val="3C2B6A50"/>
    <w:rsid w:val="3C643C4B"/>
    <w:rsid w:val="3CE02AB2"/>
    <w:rsid w:val="3DCF0187"/>
    <w:rsid w:val="3DE7448F"/>
    <w:rsid w:val="3DE840E1"/>
    <w:rsid w:val="3E1F59FD"/>
    <w:rsid w:val="3E5A1179"/>
    <w:rsid w:val="3EC04C19"/>
    <w:rsid w:val="3EE07B1E"/>
    <w:rsid w:val="3FED0AC9"/>
    <w:rsid w:val="402D6370"/>
    <w:rsid w:val="41134AB9"/>
    <w:rsid w:val="411D014D"/>
    <w:rsid w:val="41F1637D"/>
    <w:rsid w:val="423050F8"/>
    <w:rsid w:val="425334EA"/>
    <w:rsid w:val="434F6678"/>
    <w:rsid w:val="43E4263E"/>
    <w:rsid w:val="44177858"/>
    <w:rsid w:val="449B0822"/>
    <w:rsid w:val="44B0731B"/>
    <w:rsid w:val="44EB0863"/>
    <w:rsid w:val="468012CF"/>
    <w:rsid w:val="46E91D19"/>
    <w:rsid w:val="4732546E"/>
    <w:rsid w:val="47504D8D"/>
    <w:rsid w:val="47577F36"/>
    <w:rsid w:val="47B112F2"/>
    <w:rsid w:val="48735221"/>
    <w:rsid w:val="487D6BBD"/>
    <w:rsid w:val="48D4417B"/>
    <w:rsid w:val="491628EA"/>
    <w:rsid w:val="49425710"/>
    <w:rsid w:val="494B6CBB"/>
    <w:rsid w:val="4B977B4C"/>
    <w:rsid w:val="4BA40A91"/>
    <w:rsid w:val="4BA54C6F"/>
    <w:rsid w:val="4BB2198A"/>
    <w:rsid w:val="4BB86E6C"/>
    <w:rsid w:val="4BBF1003"/>
    <w:rsid w:val="4CCC1EC1"/>
    <w:rsid w:val="4D8277CA"/>
    <w:rsid w:val="4DD97ED5"/>
    <w:rsid w:val="4E9666CD"/>
    <w:rsid w:val="4EAE762E"/>
    <w:rsid w:val="4F0C261E"/>
    <w:rsid w:val="4F47752F"/>
    <w:rsid w:val="502615DF"/>
    <w:rsid w:val="502F2E92"/>
    <w:rsid w:val="522965B9"/>
    <w:rsid w:val="5242173A"/>
    <w:rsid w:val="536B6DE8"/>
    <w:rsid w:val="544E1B5A"/>
    <w:rsid w:val="55160030"/>
    <w:rsid w:val="55CC4F51"/>
    <w:rsid w:val="561A5A4B"/>
    <w:rsid w:val="561C7C39"/>
    <w:rsid w:val="56311E85"/>
    <w:rsid w:val="56E32DA0"/>
    <w:rsid w:val="57015329"/>
    <w:rsid w:val="58047C60"/>
    <w:rsid w:val="59452959"/>
    <w:rsid w:val="59D34B44"/>
    <w:rsid w:val="59F91B3E"/>
    <w:rsid w:val="5A5F48DF"/>
    <w:rsid w:val="5BC17A4E"/>
    <w:rsid w:val="5BC658C7"/>
    <w:rsid w:val="5BD04081"/>
    <w:rsid w:val="5BDE576D"/>
    <w:rsid w:val="5BE345E9"/>
    <w:rsid w:val="5BF9636B"/>
    <w:rsid w:val="5BFB1E7B"/>
    <w:rsid w:val="5C3E2F36"/>
    <w:rsid w:val="5C5A2B7C"/>
    <w:rsid w:val="5CA02689"/>
    <w:rsid w:val="5D49203E"/>
    <w:rsid w:val="5DED3536"/>
    <w:rsid w:val="5E266935"/>
    <w:rsid w:val="5E973EF7"/>
    <w:rsid w:val="5FDF3601"/>
    <w:rsid w:val="5FF84F72"/>
    <w:rsid w:val="60795A64"/>
    <w:rsid w:val="615314DD"/>
    <w:rsid w:val="61F47A31"/>
    <w:rsid w:val="62263551"/>
    <w:rsid w:val="62437371"/>
    <w:rsid w:val="62DB0C58"/>
    <w:rsid w:val="62EA4A09"/>
    <w:rsid w:val="6388493C"/>
    <w:rsid w:val="645B11C7"/>
    <w:rsid w:val="660B6F23"/>
    <w:rsid w:val="661949BF"/>
    <w:rsid w:val="661E2DBA"/>
    <w:rsid w:val="6650548B"/>
    <w:rsid w:val="66D47F84"/>
    <w:rsid w:val="67330925"/>
    <w:rsid w:val="67550FD9"/>
    <w:rsid w:val="67EE0F6F"/>
    <w:rsid w:val="687B1BBD"/>
    <w:rsid w:val="68CC2DDB"/>
    <w:rsid w:val="68CF2981"/>
    <w:rsid w:val="69340F9E"/>
    <w:rsid w:val="698F62F8"/>
    <w:rsid w:val="69AC2A06"/>
    <w:rsid w:val="69CC142F"/>
    <w:rsid w:val="6B37405A"/>
    <w:rsid w:val="6B3929BF"/>
    <w:rsid w:val="6B6537B4"/>
    <w:rsid w:val="6B7B6B34"/>
    <w:rsid w:val="6BE94835"/>
    <w:rsid w:val="6C733C7B"/>
    <w:rsid w:val="6CBC5AD0"/>
    <w:rsid w:val="6ECB20EA"/>
    <w:rsid w:val="6FB42615"/>
    <w:rsid w:val="70070A32"/>
    <w:rsid w:val="708B3C5F"/>
    <w:rsid w:val="70AE6F61"/>
    <w:rsid w:val="71494FDF"/>
    <w:rsid w:val="71990674"/>
    <w:rsid w:val="72CC236B"/>
    <w:rsid w:val="73523E4D"/>
    <w:rsid w:val="735C724B"/>
    <w:rsid w:val="73760242"/>
    <w:rsid w:val="73A82490"/>
    <w:rsid w:val="75091655"/>
    <w:rsid w:val="75735BCD"/>
    <w:rsid w:val="758D4498"/>
    <w:rsid w:val="76551D65"/>
    <w:rsid w:val="76CB5291"/>
    <w:rsid w:val="76D12FD3"/>
    <w:rsid w:val="76E20C84"/>
    <w:rsid w:val="772E0EFE"/>
    <w:rsid w:val="777841EB"/>
    <w:rsid w:val="78696D83"/>
    <w:rsid w:val="78C25DC9"/>
    <w:rsid w:val="790F4D60"/>
    <w:rsid w:val="798B2638"/>
    <w:rsid w:val="7A1F261B"/>
    <w:rsid w:val="7BB3457F"/>
    <w:rsid w:val="7BDC1F0C"/>
    <w:rsid w:val="7BFA1634"/>
    <w:rsid w:val="7C546E5C"/>
    <w:rsid w:val="7D2012E9"/>
    <w:rsid w:val="7D427943"/>
    <w:rsid w:val="7DEA43AC"/>
    <w:rsid w:val="7F1F4F9A"/>
    <w:rsid w:val="7F327A51"/>
    <w:rsid w:val="7FD74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line="360" w:lineRule="auto"/>
      <w:ind w:firstLine="200" w:firstLineChars="200"/>
      <w:outlineLvl w:val="1"/>
    </w:pPr>
    <w:rPr>
      <w:rFonts w:ascii="Cambria" w:hAnsi="Cambria"/>
      <w:b/>
      <w:bCs/>
      <w:sz w:val="24"/>
      <w:szCs w:val="32"/>
    </w:rPr>
  </w:style>
  <w:style w:type="character" w:default="1" w:styleId="15">
    <w:name w:val="Default Paragraph Font"/>
    <w:uiPriority w:val="0"/>
  </w:style>
  <w:style w:type="table" w:default="1" w:styleId="13">
    <w:name w:val="Normal Table"/>
    <w:unhideWhenUsed/>
    <w:uiPriority w:val="99"/>
    <w:tblPr>
      <w:tblCellMar>
        <w:top w:w="0" w:type="dxa"/>
        <w:left w:w="108" w:type="dxa"/>
        <w:bottom w:w="0" w:type="dxa"/>
        <w:right w:w="108" w:type="dxa"/>
      </w:tblCellMar>
    </w:tblPr>
  </w:style>
  <w:style w:type="paragraph" w:styleId="4">
    <w:name w:val="Body Text"/>
    <w:basedOn w:val="1"/>
    <w:unhideWhenUsed/>
    <w:qFormat/>
    <w:uiPriority w:val="99"/>
    <w:pPr>
      <w:snapToGrid w:val="0"/>
      <w:spacing w:line="180" w:lineRule="atLeast"/>
      <w:jc w:val="center"/>
    </w:pPr>
    <w:rPr>
      <w:color w:val="000000"/>
    </w:rPr>
  </w:style>
  <w:style w:type="paragraph" w:styleId="5">
    <w:name w:val="Balloon Text"/>
    <w:basedOn w:val="1"/>
    <w:link w:val="18"/>
    <w:uiPriority w:val="0"/>
    <w:rPr>
      <w:sz w:val="18"/>
    </w:rPr>
  </w:style>
  <w:style w:type="paragraph" w:styleId="6">
    <w:name w:val="footer"/>
    <w:basedOn w:val="1"/>
    <w:link w:val="19"/>
    <w:uiPriority w:val="0"/>
    <w:pPr>
      <w:tabs>
        <w:tab w:val="center" w:pos="4153"/>
        <w:tab w:val="right" w:pos="8306"/>
      </w:tabs>
      <w:snapToGrid w:val="0"/>
      <w:jc w:val="left"/>
    </w:pPr>
    <w:rPr>
      <w:sz w:val="18"/>
    </w:rPr>
  </w:style>
  <w:style w:type="paragraph" w:styleId="7">
    <w:name w:val="header"/>
    <w:basedOn w:val="1"/>
    <w:link w:val="20"/>
    <w:uiPriority w:val="0"/>
    <w:pPr>
      <w:pBdr>
        <w:bottom w:val="single" w:color="auto" w:sz="6" w:space="1"/>
      </w:pBdr>
      <w:tabs>
        <w:tab w:val="center" w:pos="4153"/>
        <w:tab w:val="right" w:pos="8306"/>
      </w:tabs>
      <w:snapToGrid w:val="0"/>
      <w:jc w:val="center"/>
    </w:pPr>
    <w:rPr>
      <w:sz w:val="18"/>
    </w:rPr>
  </w:style>
  <w:style w:type="paragraph" w:styleId="8">
    <w:name w:val="toc 1"/>
    <w:basedOn w:val="1"/>
    <w:next w:val="1"/>
    <w:unhideWhenUsed/>
    <w:uiPriority w:val="39"/>
  </w:style>
  <w:style w:type="paragraph" w:styleId="9">
    <w:name w:val="toc 2"/>
    <w:basedOn w:val="1"/>
    <w:next w:val="1"/>
    <w:unhideWhenUsed/>
    <w:uiPriority w:val="39"/>
    <w:pPr>
      <w:ind w:left="420" w:leftChars="200"/>
    </w:pPr>
  </w:style>
  <w:style w:type="paragraph" w:styleId="10">
    <w:name w:val="Body Text 2"/>
    <w:basedOn w:val="1"/>
    <w:unhideWhenUsed/>
    <w:qFormat/>
    <w:uiPriority w:val="99"/>
    <w:pPr>
      <w:spacing w:after="120" w:line="480" w:lineRule="auto"/>
    </w:pPr>
    <w:rPr>
      <w:rFonts w:ascii="Calibri" w:hAnsi="Calibri"/>
      <w:szCs w:val="24"/>
    </w:rPr>
  </w:style>
  <w:style w:type="paragraph" w:styleId="11">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2">
    <w:name w:val="Normal (Web)"/>
    <w:basedOn w:val="1"/>
    <w:qFormat/>
    <w:uiPriority w:val="0"/>
    <w:pPr>
      <w:spacing w:line="23" w:lineRule="atLeast"/>
      <w:jc w:val="left"/>
    </w:pPr>
    <w:rPr>
      <w:kern w:val="0"/>
      <w:sz w:val="24"/>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rPr>
  </w:style>
  <w:style w:type="character" w:styleId="17">
    <w:name w:val="page number"/>
    <w:uiPriority w:val="0"/>
  </w:style>
  <w:style w:type="character" w:customStyle="1" w:styleId="18">
    <w:name w:val="批注框文本 字符"/>
    <w:link w:val="5"/>
    <w:uiPriority w:val="0"/>
    <w:rPr>
      <w:kern w:val="2"/>
      <w:sz w:val="18"/>
    </w:rPr>
  </w:style>
  <w:style w:type="character" w:customStyle="1" w:styleId="19">
    <w:name w:val="页脚 字符"/>
    <w:link w:val="6"/>
    <w:uiPriority w:val="0"/>
    <w:rPr>
      <w:kern w:val="2"/>
      <w:sz w:val="18"/>
    </w:rPr>
  </w:style>
  <w:style w:type="character" w:customStyle="1" w:styleId="20">
    <w:name w:val="页眉 字符"/>
    <w:link w:val="7"/>
    <w:uiPriority w:val="0"/>
    <w:rPr>
      <w:kern w:val="2"/>
      <w:sz w:val="18"/>
    </w:rPr>
  </w:style>
  <w:style w:type="paragraph" w:customStyle="1" w:styleId="21">
    <w:name w:val="本文正文"/>
    <w:basedOn w:val="1"/>
    <w:link w:val="22"/>
    <w:qFormat/>
    <w:uiPriority w:val="0"/>
    <w:pPr>
      <w:widowControl/>
      <w:spacing w:line="480" w:lineRule="exact"/>
      <w:ind w:firstLine="200" w:firstLineChars="200"/>
      <w:jc w:val="left"/>
    </w:pPr>
    <w:rPr>
      <w:rFonts w:ascii="宋体" w:hAnsi="宋体"/>
      <w:kern w:val="0"/>
      <w:sz w:val="24"/>
      <w:szCs w:val="24"/>
    </w:rPr>
  </w:style>
  <w:style w:type="character" w:customStyle="1" w:styleId="22">
    <w:name w:val="本文正文 Char"/>
    <w:link w:val="21"/>
    <w:uiPriority w:val="0"/>
    <w:rPr>
      <w:rFonts w:ascii="宋体" w:hAnsi="宋体"/>
      <w:kern w:val="0"/>
      <w:sz w:val="24"/>
      <w:szCs w:val="24"/>
    </w:rPr>
  </w:style>
  <w:style w:type="character" w:customStyle="1" w:styleId="23">
    <w:name w:val="0正文 Char"/>
    <w:link w:val="24"/>
    <w:uiPriority w:val="0"/>
    <w:rPr>
      <w:rFonts w:ascii="宋体" w:hAnsi="宋体"/>
      <w:kern w:val="2"/>
      <w:sz w:val="28"/>
    </w:rPr>
  </w:style>
  <w:style w:type="paragraph" w:customStyle="1" w:styleId="24">
    <w:name w:val="0正文"/>
    <w:basedOn w:val="1"/>
    <w:link w:val="23"/>
    <w:uiPriority w:val="0"/>
    <w:pPr>
      <w:spacing w:line="520" w:lineRule="exact"/>
      <w:ind w:firstLine="200" w:firstLineChars="200"/>
    </w:pPr>
    <w:rPr>
      <w:rFonts w:ascii="宋体" w:hAnsi="宋体"/>
      <w:sz w:val="28"/>
    </w:rPr>
  </w:style>
  <w:style w:type="paragraph" w:customStyle="1" w:styleId="25">
    <w:name w:val="1111四号 段后: 0磅 行距: 1.5 倍行距"/>
    <w:basedOn w:val="1"/>
    <w:qFormat/>
    <w:uiPriority w:val="0"/>
    <w:pPr>
      <w:spacing w:after="312" w:line="360" w:lineRule="auto"/>
      <w:ind w:firstLine="560" w:firstLineChars="200"/>
    </w:pPr>
    <w:rPr>
      <w:rFonts w:cs="宋体"/>
      <w:sz w:val="28"/>
    </w:rPr>
  </w:style>
  <w:style w:type="paragraph" w:customStyle="1" w:styleId="26">
    <w:name w:val="正文1"/>
    <w:basedOn w:val="1"/>
    <w:qFormat/>
    <w:uiPriority w:val="0"/>
    <w:pPr>
      <w:ind w:firstLine="480"/>
    </w:pPr>
    <w:rPr>
      <w:szCs w:val="24"/>
    </w:rPr>
  </w:style>
  <w:style w:type="paragraph" w:customStyle="1" w:styleId="27">
    <w:name w:val="Style1"/>
    <w:basedOn w:val="1"/>
    <w:qFormat/>
    <w:uiPriority w:val="0"/>
    <w:pPr>
      <w:widowControl/>
      <w:tabs>
        <w:tab w:val="left" w:pos="-720"/>
      </w:tabs>
      <w:spacing w:after="120"/>
    </w:pPr>
    <w:rPr>
      <w:spacing w:val="-3"/>
      <w:kern w:val="0"/>
      <w:sz w:val="24"/>
      <w:lang w:val="en-AU" w:eastAsia="en-US"/>
    </w:rPr>
  </w:style>
  <w:style w:type="table" w:customStyle="1" w:styleId="28">
    <w:name w:val="网格型1"/>
    <w:basedOn w:val="1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gg-正文"/>
    <w:basedOn w:val="1"/>
    <w:qFormat/>
    <w:uiPriority w:val="0"/>
    <w:pPr>
      <w:ind w:firstLine="200"/>
    </w:pPr>
    <w:rPr>
      <w:rFonts w:ascii="仿宋" w:hAnsi="仿宋" w:eastAsia="仿宋_GB2312"/>
      <w:sz w:val="24"/>
      <w:szCs w:val="24"/>
    </w:rPr>
  </w:style>
  <w:style w:type="paragraph" w:customStyle="1" w:styleId="30">
    <w:name w:val="表格表头"/>
    <w:qFormat/>
    <w:uiPriority w:val="0"/>
    <w:pPr>
      <w:spacing w:line="240" w:lineRule="exact"/>
      <w:jc w:val="center"/>
    </w:pPr>
    <w:rPr>
      <w:rFonts w:ascii="Calibri" w:hAnsi="Calibri" w:eastAsia="宋体" w:cs="Times New Roman"/>
      <w:b/>
      <w:bCs/>
      <w:kern w:val="2"/>
      <w:sz w:val="21"/>
      <w:szCs w:val="21"/>
      <w:lang w:val="en-US" w:eastAsia="zh-CN" w:bidi="ar-SA"/>
    </w:rPr>
  </w:style>
  <w:style w:type="paragraph" w:customStyle="1" w:styleId="31">
    <w:name w:val="表格正文"/>
    <w:link w:val="32"/>
    <w:qFormat/>
    <w:uiPriority w:val="0"/>
    <w:pPr>
      <w:spacing w:line="280" w:lineRule="exact"/>
      <w:contextualSpacing/>
    </w:pPr>
    <w:rPr>
      <w:rFonts w:ascii="宋体" w:hAnsi="宋体" w:eastAsia="宋体" w:cs="Times New Roman"/>
      <w:bCs/>
      <w:kern w:val="2"/>
      <w:sz w:val="21"/>
      <w:szCs w:val="18"/>
      <w:lang w:val="en-US" w:eastAsia="zh-CN" w:bidi="ar-SA"/>
    </w:rPr>
  </w:style>
  <w:style w:type="character" w:customStyle="1" w:styleId="32">
    <w:name w:val="表格正文 Char"/>
    <w:link w:val="31"/>
    <w:uiPriority w:val="0"/>
    <w:rPr>
      <w:rFonts w:ascii="宋体" w:hAnsi="宋体" w:eastAsia="宋体" w:cs="Times New Roman"/>
      <w:bCs/>
      <w:kern w:val="2"/>
      <w:sz w:val="21"/>
      <w:szCs w:val="18"/>
      <w:lang w:val="en-US" w:eastAsia="zh-CN" w:bidi="ar-SA"/>
    </w:rPr>
  </w:style>
  <w:style w:type="paragraph" w:styleId="33">
    <w:name w:val="List Paragraph"/>
    <w:basedOn w:val="1"/>
    <w:qFormat/>
    <w:uiPriority w:val="34"/>
    <w:pPr>
      <w:ind w:firstLine="420" w:firstLineChars="200"/>
    </w:pPr>
  </w:style>
  <w:style w:type="paragraph" w:customStyle="1" w:styleId="34">
    <w:name w:val="表格"/>
    <w:qFormat/>
    <w:uiPriority w:val="0"/>
    <w:pPr>
      <w:widowControl w:val="0"/>
      <w:spacing w:line="400" w:lineRule="exact"/>
    </w:pPr>
    <w:rPr>
      <w:rFonts w:ascii="仿宋" w:hAnsi="仿宋" w:eastAsia="仿宋" w:cs="Times New Roman"/>
      <w:bCs/>
      <w:kern w:val="2"/>
      <w:sz w:val="24"/>
      <w:szCs w:val="28"/>
      <w:lang w:val="en-US" w:eastAsia="zh-CN" w:bidi="ar-SA"/>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table" w:customStyle="1" w:styleId="3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79</Pages>
  <Words>3008</Words>
  <Characters>3088</Characters>
  <Lines>388</Lines>
  <Paragraphs>109</Paragraphs>
  <TotalTime>0</TotalTime>
  <ScaleCrop>false</ScaleCrop>
  <LinksUpToDate>false</LinksUpToDate>
  <CharactersWithSpaces>3180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2026-03-26T07:55:00Z</dcterms:created>
  <dc:creator>微软用户</dc:creator>
  <cp:lastModifiedBy>吴岩</cp:lastModifiedBy>
  <cp:lastPrinted>2017-09-03T01:13:00Z</cp:lastPrinted>
  <dcterms:modified xsi:type="dcterms:W3CDTF">2026-03-27T01:27:41Z</dcterms:modified>
  <dc:title>现代旅游专业指导委员会的职责</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B41EC7300EC940579C131044440B4800_13</vt:lpwstr>
  </property>
  <property fmtid="{D5CDD505-2E9C-101B-9397-08002B2CF9AE}" pid="4" name="KSOTemplateDocerSaveRecord">
    <vt:lpwstr>eyJoZGlkIjoiNzY4YTg3MTk3YmY3ZWRjOTA2MDg5Njc5MGJiNTU5OGIiLCJ1c2VySWQiOiI1MTUwODM3ODkifQ==</vt:lpwstr>
  </property>
</Properties>
</file>