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5FA9F">
      <w:pPr>
        <w:adjustRightInd w:val="0"/>
        <w:snapToGrid w:val="0"/>
        <w:spacing w:line="360" w:lineRule="auto"/>
        <w:ind w:firstLine="720" w:firstLineChars="200"/>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mc:AlternateContent>
          <mc:Choice Requires="wps">
            <w:drawing>
              <wp:anchor distT="0" distB="0" distL="114300" distR="114300" simplePos="0" relativeHeight="251661312" behindDoc="0" locked="0" layoutInCell="1" allowOverlap="1">
                <wp:simplePos x="0" y="0"/>
                <wp:positionH relativeFrom="margin">
                  <wp:posOffset>-697230</wp:posOffset>
                </wp:positionH>
                <wp:positionV relativeFrom="paragraph">
                  <wp:posOffset>560070</wp:posOffset>
                </wp:positionV>
                <wp:extent cx="6554470" cy="1894840"/>
                <wp:effectExtent l="0" t="0" r="0" b="0"/>
                <wp:wrapNone/>
                <wp:docPr id="176551487" name="文本框 176551487"/>
                <wp:cNvGraphicFramePr/>
                <a:graphic xmlns:a="http://schemas.openxmlformats.org/drawingml/2006/main">
                  <a:graphicData uri="http://schemas.microsoft.com/office/word/2010/wordprocessingShape">
                    <wps:wsp>
                      <wps:cNvSpPr txBox="1"/>
                      <wps:spPr>
                        <a:xfrm>
                          <a:off x="0" y="0"/>
                          <a:ext cx="6554470" cy="1894840"/>
                        </a:xfrm>
                        <a:prstGeom prst="rect">
                          <a:avLst/>
                        </a:prstGeom>
                        <a:noFill/>
                        <a:ln w="6350">
                          <a:noFill/>
                        </a:ln>
                      </wps:spPr>
                      <wps:txbx>
                        <w:txbxContent>
                          <w:p w14:paraId="6888B4B4">
                            <w:pPr>
                              <w:keepNext w:val="0"/>
                              <w:keepLines w:val="0"/>
                              <w:pageBreakBefore w:val="0"/>
                              <w:widowControl w:val="0"/>
                              <w:kinsoku/>
                              <w:wordWrap/>
                              <w:overflowPunct/>
                              <w:topLinePunct w:val="0"/>
                              <w:bidi w:val="0"/>
                              <w:adjustRightInd w:val="0"/>
                              <w:snapToGrid w:val="0"/>
                              <w:spacing w:line="960" w:lineRule="exact"/>
                              <w:ind w:firstLine="108" w:firstLineChars="15"/>
                              <w:jc w:val="center"/>
                              <w:textAlignment w:val="auto"/>
                              <w:rPr>
                                <w:rFonts w:hint="eastAsia"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机电技术应用专业</w:t>
                            </w:r>
                          </w:p>
                          <w:p w14:paraId="2826104F">
                            <w:pPr>
                              <w:keepNext w:val="0"/>
                              <w:keepLines w:val="0"/>
                              <w:pageBreakBefore w:val="0"/>
                              <w:widowControl w:val="0"/>
                              <w:kinsoku/>
                              <w:wordWrap/>
                              <w:overflowPunct/>
                              <w:topLinePunct w:val="0"/>
                              <w:bidi w:val="0"/>
                              <w:adjustRightInd w:val="0"/>
                              <w:snapToGrid w:val="0"/>
                              <w:spacing w:line="960" w:lineRule="exact"/>
                              <w:ind w:firstLine="108" w:firstLineChars="15"/>
                              <w:jc w:val="center"/>
                              <w:textAlignment w:val="auto"/>
                              <w:rPr>
                                <w:rFonts w:hint="eastAsia" w:ascii="黑体" w:hAnsi="黑体" w:eastAsia="黑体" w:cs="黑体"/>
                                <w:color w:val="1855A3"/>
                                <w:sz w:val="80"/>
                                <w:szCs w:val="80"/>
                              </w:rPr>
                            </w:pPr>
                            <w:r>
                              <w:rPr>
                                <w:rFonts w:hint="eastAsia" w:ascii="黑体" w:hAnsi="黑体" w:eastAsia="黑体" w:cs="黑体"/>
                                <w:b/>
                                <w:bCs/>
                                <w:color w:val="000000" w:themeColor="text1"/>
                                <w:sz w:val="72"/>
                                <w:szCs w:val="72"/>
                                <w14:textFill>
                                  <w14:solidFill>
                                    <w14:schemeClr w14:val="tx1"/>
                                  </w14:solidFill>
                                </w14:textFill>
                              </w:rPr>
                              <w:t>人才培养方案</w:t>
                            </w:r>
                          </w:p>
                          <w:p w14:paraId="210C39C0">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宋体" w:hAnsi="宋体" w:eastAsia="宋体" w:cs="宋体"/>
                                <w:color w:val="000000" w:themeColor="text1"/>
                                <w:sz w:val="72"/>
                                <w:szCs w:val="7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p w14:paraId="20F24AF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阿里巴巴普惠体 3.0 105 Heavy" w:hAnsi="阿里巴巴普惠体 3.0 105 Heavy" w:eastAsia="阿里巴巴普惠体 3.0 105 Heavy" w:cs="阿里巴巴普惠体 3.0 105 Heavy"/>
                                <w:color w:val="1855A3"/>
                                <w:sz w:val="80"/>
                                <w:szCs w:val="8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9pt;margin-top:44.1pt;height:149.2pt;width:516.1pt;mso-position-horizontal-relative:margin;z-index:251661312;mso-width-relative:page;mso-height-relative:page;" filled="f" stroked="f" coordsize="21600,21600" o:gfxdata="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ZoSp9wAAAALAQAADwAAAAAAAAABACAA&#10;AAAiAAAAZHJzL2Rvd25yZXYueG1sUEsBAhQAFAAAAAgAh07iQBhM/UFCAgAAdwQAAA4AAAAAAAAA&#10;AQAgAAAAKwEAAGRycy9lMm9Eb2MueG1sUEsFBgAAAAAGAAYAWQEAAN8FAAAAAA==&#10;">
                <v:fill on="f" focussize="0,0"/>
                <v:stroke on="f" weight="0.5pt"/>
                <v:imagedata o:title=""/>
                <o:lock v:ext="edit" aspectratio="f"/>
                <v:textbox>
                  <w:txbxContent>
                    <w:p w14:paraId="6888B4B4">
                      <w:pPr>
                        <w:keepNext w:val="0"/>
                        <w:keepLines w:val="0"/>
                        <w:pageBreakBefore w:val="0"/>
                        <w:widowControl w:val="0"/>
                        <w:kinsoku/>
                        <w:wordWrap/>
                        <w:overflowPunct/>
                        <w:topLinePunct w:val="0"/>
                        <w:bidi w:val="0"/>
                        <w:adjustRightInd w:val="0"/>
                        <w:snapToGrid w:val="0"/>
                        <w:spacing w:line="960" w:lineRule="exact"/>
                        <w:ind w:firstLine="108" w:firstLineChars="15"/>
                        <w:jc w:val="center"/>
                        <w:textAlignment w:val="auto"/>
                        <w:rPr>
                          <w:rFonts w:hint="eastAsia"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机电技术应用专业</w:t>
                      </w:r>
                    </w:p>
                    <w:p w14:paraId="2826104F">
                      <w:pPr>
                        <w:keepNext w:val="0"/>
                        <w:keepLines w:val="0"/>
                        <w:pageBreakBefore w:val="0"/>
                        <w:widowControl w:val="0"/>
                        <w:kinsoku/>
                        <w:wordWrap/>
                        <w:overflowPunct/>
                        <w:topLinePunct w:val="0"/>
                        <w:bidi w:val="0"/>
                        <w:adjustRightInd w:val="0"/>
                        <w:snapToGrid w:val="0"/>
                        <w:spacing w:line="960" w:lineRule="exact"/>
                        <w:ind w:firstLine="108" w:firstLineChars="15"/>
                        <w:jc w:val="center"/>
                        <w:textAlignment w:val="auto"/>
                        <w:rPr>
                          <w:rFonts w:hint="eastAsia" w:ascii="黑体" w:hAnsi="黑体" w:eastAsia="黑体" w:cs="黑体"/>
                          <w:color w:val="1855A3"/>
                          <w:sz w:val="80"/>
                          <w:szCs w:val="80"/>
                        </w:rPr>
                      </w:pPr>
                      <w:r>
                        <w:rPr>
                          <w:rFonts w:hint="eastAsia" w:ascii="黑体" w:hAnsi="黑体" w:eastAsia="黑体" w:cs="黑体"/>
                          <w:b/>
                          <w:bCs/>
                          <w:color w:val="000000" w:themeColor="text1"/>
                          <w:sz w:val="72"/>
                          <w:szCs w:val="72"/>
                          <w14:textFill>
                            <w14:solidFill>
                              <w14:schemeClr w14:val="tx1"/>
                            </w14:solidFill>
                          </w14:textFill>
                        </w:rPr>
                        <w:t>人才培养方案</w:t>
                      </w:r>
                    </w:p>
                    <w:p w14:paraId="210C39C0">
                      <w:pPr>
                        <w:keepNext w:val="0"/>
                        <w:keepLines w:val="0"/>
                        <w:pageBreakBefore w:val="0"/>
                        <w:widowControl w:val="0"/>
                        <w:kinsoku/>
                        <w:wordWrap/>
                        <w:overflowPunct/>
                        <w:topLinePunct w:val="0"/>
                        <w:bidi w:val="0"/>
                        <w:adjustRightInd w:val="0"/>
                        <w:snapToGrid w:val="0"/>
                        <w:spacing w:line="240" w:lineRule="auto"/>
                        <w:ind w:firstLine="78" w:firstLineChars="15"/>
                        <w:jc w:val="center"/>
                        <w:textAlignment w:val="auto"/>
                        <w:rPr>
                          <w:rFonts w:hint="eastAsia" w:ascii="宋体" w:hAnsi="宋体" w:eastAsia="宋体" w:cs="宋体"/>
                          <w:color w:val="000000" w:themeColor="text1"/>
                          <w:sz w:val="72"/>
                          <w:szCs w:val="72"/>
                          <w14:textFill>
                            <w14:solidFill>
                              <w14:schemeClr w14:val="tx1"/>
                            </w14:solidFill>
                          </w14:textFill>
                        </w:rPr>
                      </w:pPr>
                      <w:r>
                        <w:rPr>
                          <w:rFonts w:hint="eastAsia" w:ascii="宋体" w:hAnsi="宋体" w:eastAsia="宋体" w:cs="宋体"/>
                          <w:b/>
                          <w:bCs/>
                          <w:color w:val="000000" w:themeColor="text1"/>
                          <w:sz w:val="52"/>
                          <w:szCs w:val="52"/>
                          <w14:textFill>
                            <w14:solidFill>
                              <w14:schemeClr w14:val="tx1"/>
                            </w14:solidFill>
                          </w14:textFill>
                        </w:rPr>
                        <w:t>（修订版）</w:t>
                      </w:r>
                    </w:p>
                    <w:p w14:paraId="20F24AF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阿里巴巴普惠体 3.0 105 Heavy" w:hAnsi="阿里巴巴普惠体 3.0 105 Heavy" w:eastAsia="阿里巴巴普惠体 3.0 105 Heavy" w:cs="阿里巴巴普惠体 3.0 105 Heavy"/>
                          <w:color w:val="1855A3"/>
                          <w:sz w:val="80"/>
                          <w:szCs w:val="80"/>
                        </w:rPr>
                      </w:pPr>
                    </w:p>
                  </w:txbxContent>
                </v:textbox>
              </v:shape>
            </w:pict>
          </mc:Fallback>
        </mc:AlternateContent>
      </w:r>
      <w:bookmarkStart w:id="86" w:name="_GoBack"/>
      <w:r>
        <w:rPr>
          <w:rFonts w:hint="eastAsia" w:ascii="微软雅黑" w:hAnsi="微软雅黑" w:eastAsia="微软雅黑" w:cs="微软雅黑"/>
          <w:b/>
          <w:bCs/>
          <w:sz w:val="36"/>
          <w:szCs w:val="36"/>
        </w:rPr>
        <w:drawing>
          <wp:anchor distT="0" distB="0" distL="114300" distR="114300" simplePos="0" relativeHeight="251660288" behindDoc="1" locked="0" layoutInCell="1" allowOverlap="1">
            <wp:simplePos x="0" y="0"/>
            <wp:positionH relativeFrom="column">
              <wp:posOffset>-1183005</wp:posOffset>
            </wp:positionH>
            <wp:positionV relativeFrom="paragraph">
              <wp:posOffset>-2126615</wp:posOffset>
            </wp:positionV>
            <wp:extent cx="7545705" cy="1068070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545705" cy="10680700"/>
                    </a:xfrm>
                    <a:prstGeom prst="rect">
                      <a:avLst/>
                    </a:prstGeom>
                    <a:noFill/>
                    <a:ln>
                      <a:noFill/>
                    </a:ln>
                  </pic:spPr>
                </pic:pic>
              </a:graphicData>
            </a:graphic>
          </wp:anchor>
        </w:drawing>
      </w:r>
      <w:bookmarkEnd w:id="86"/>
    </w:p>
    <w:p w14:paraId="3D3C88E4">
      <w:pPr>
        <w:adjustRightInd w:val="0"/>
        <w:snapToGrid w:val="0"/>
        <w:spacing w:line="360" w:lineRule="auto"/>
        <w:rPr>
          <w:rFonts w:hint="eastAsia" w:ascii="微软雅黑" w:hAnsi="微软雅黑" w:eastAsia="微软雅黑" w:cs="微软雅黑"/>
          <w:b/>
          <w:bCs/>
          <w:sz w:val="36"/>
          <w:szCs w:val="36"/>
        </w:rPr>
      </w:pPr>
    </w:p>
    <w:p w14:paraId="565C7894">
      <w:pPr>
        <w:pStyle w:val="13"/>
      </w:pPr>
    </w:p>
    <w:p w14:paraId="5C37C32E">
      <w:pPr>
        <w:adjustRightInd w:val="0"/>
        <w:snapToGrid w:val="0"/>
        <w:spacing w:line="360" w:lineRule="auto"/>
        <w:ind w:firstLine="720" w:firstLineChars="200"/>
        <w:rPr>
          <w:rFonts w:hint="eastAsia" w:ascii="微软雅黑" w:hAnsi="微软雅黑" w:eastAsia="微软雅黑" w:cs="微软雅黑"/>
          <w:b/>
          <w:bCs/>
          <w:sz w:val="36"/>
          <w:szCs w:val="36"/>
        </w:rPr>
      </w:pPr>
    </w:p>
    <w:p w14:paraId="624796F9">
      <w:pPr>
        <w:adjustRightInd w:val="0"/>
        <w:snapToGrid w:val="0"/>
        <w:spacing w:line="360" w:lineRule="auto"/>
        <w:ind w:firstLine="720" w:firstLineChars="200"/>
        <w:rPr>
          <w:rFonts w:hint="eastAsia" w:ascii="微软雅黑" w:hAnsi="微软雅黑" w:eastAsia="微软雅黑" w:cs="微软雅黑"/>
          <w:b/>
          <w:bCs/>
          <w:sz w:val="36"/>
          <w:szCs w:val="36"/>
        </w:rPr>
      </w:pPr>
    </w:p>
    <w:p w14:paraId="6F77B16F">
      <w:pPr>
        <w:pStyle w:val="13"/>
        <w:rPr>
          <w:rFonts w:hint="eastAsia" w:ascii="微软雅黑" w:hAnsi="微软雅黑" w:eastAsia="微软雅黑" w:cs="微软雅黑"/>
          <w:b/>
          <w:bCs/>
          <w:sz w:val="36"/>
          <w:szCs w:val="36"/>
        </w:rPr>
      </w:pPr>
    </w:p>
    <w:p w14:paraId="5DDEED81">
      <w:pPr>
        <w:pStyle w:val="13"/>
      </w:pPr>
    </w:p>
    <w:p w14:paraId="4C4A4335">
      <w:pPr>
        <w:pStyle w:val="13"/>
        <w:jc w:val="center"/>
        <w:rPr>
          <w:rFonts w:hint="eastAsia" w:ascii="微软雅黑" w:hAnsi="微软雅黑" w:eastAsia="微软雅黑" w:cs="微软雅黑"/>
          <w:b/>
          <w:bCs/>
          <w:sz w:val="32"/>
          <w:szCs w:val="32"/>
        </w:rPr>
      </w:pPr>
    </w:p>
    <w:p w14:paraId="58011DD2">
      <w:pPr>
        <w:pStyle w:val="13"/>
        <w:jc w:val="center"/>
        <w:rPr>
          <w:rFonts w:hint="eastAsia" w:ascii="微软雅黑" w:hAnsi="微软雅黑" w:eastAsia="微软雅黑" w:cs="微软雅黑"/>
          <w:b/>
          <w:bCs/>
          <w:sz w:val="32"/>
          <w:szCs w:val="32"/>
        </w:rPr>
      </w:pPr>
    </w:p>
    <w:p w14:paraId="1F1E75F4">
      <w:pPr>
        <w:spacing w:before="156" w:beforeLines="50" w:after="156" w:afterLines="50" w:line="360" w:lineRule="auto"/>
        <w:ind w:left="472" w:hanging="529" w:hangingChars="147"/>
        <w:jc w:val="center"/>
        <w:rPr>
          <w:rFonts w:hint="eastAsia" w:ascii="宋体" w:hAnsi="宋体" w:cs="宋体"/>
          <w:b/>
          <w:sz w:val="32"/>
          <w:szCs w:val="32"/>
        </w:rPr>
      </w:pPr>
      <w:r>
        <w:rPr>
          <w:rFonts w:hint="eastAsia" w:ascii="微软雅黑" w:hAnsi="微软雅黑" w:eastAsia="微软雅黑" w:cs="微软雅黑"/>
          <w:b/>
          <w:bCs/>
          <w:sz w:val="36"/>
          <w:szCs w:val="36"/>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2392045</wp:posOffset>
                </wp:positionV>
                <wp:extent cx="6554470" cy="5264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554470" cy="526415"/>
                        </a:xfrm>
                        <a:prstGeom prst="rect">
                          <a:avLst/>
                        </a:prstGeom>
                        <a:noFill/>
                        <a:ln w="6350">
                          <a:noFill/>
                        </a:ln>
                      </wps:spPr>
                      <wps:txbx>
                        <w:txbxContent>
                          <w:p w14:paraId="574C71DA">
                            <w:pPr>
                              <w:pStyle w:val="13"/>
                              <w:jc w:val="center"/>
                              <w:rPr>
                                <w:rFonts w:hint="eastAsia" w:ascii="微软雅黑" w:hAnsi="微软雅黑" w:eastAsia="微软雅黑" w:cs="微软雅黑"/>
                                <w:bCs/>
                                <w:sz w:val="36"/>
                                <w:szCs w:val="32"/>
                              </w:rPr>
                            </w:pPr>
                            <w:r>
                              <w:rPr>
                                <w:rFonts w:hint="eastAsia" w:ascii="微软雅黑" w:hAnsi="微软雅黑" w:eastAsia="微软雅黑" w:cs="微软雅黑"/>
                                <w:bCs/>
                                <w:sz w:val="36"/>
                                <w:szCs w:val="32"/>
                              </w:rPr>
                              <w:t>赤峰市元宝山区职业教育培训中心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5pt;margin-top:188.35pt;height:41.45pt;width:516.1pt;z-index:251662336;mso-width-relative:page;mso-height-relative:page;" filled="f" stroked="f" coordsize="21600,21600" o:gfxdata="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IdK3QAAAAsBAAAPAAAAAAAAAAEAIAAAACIA&#10;AABkcnMvZG93bnJldi54bWxQSwECFAAUAAAACACHTuJABLgkFT0CAABmBAAADgAAAAAAAAABACAA&#10;AAAsAQAAZHJzL2Uyb0RvYy54bWxQSwUGAAAAAAYABgBZAQAA2wUAAAAA&#10;">
                <v:fill on="f" focussize="0,0"/>
                <v:stroke on="f" weight="0.5pt"/>
                <v:imagedata o:title=""/>
                <o:lock v:ext="edit" aspectratio="f"/>
                <v:textbox>
                  <w:txbxContent>
                    <w:p w14:paraId="574C71DA">
                      <w:pPr>
                        <w:pStyle w:val="13"/>
                        <w:jc w:val="center"/>
                        <w:rPr>
                          <w:rFonts w:hint="eastAsia" w:ascii="微软雅黑" w:hAnsi="微软雅黑" w:eastAsia="微软雅黑" w:cs="微软雅黑"/>
                          <w:bCs/>
                          <w:sz w:val="36"/>
                          <w:szCs w:val="32"/>
                        </w:rPr>
                      </w:pPr>
                      <w:r>
                        <w:rPr>
                          <w:rFonts w:hint="eastAsia" w:ascii="微软雅黑" w:hAnsi="微软雅黑" w:eastAsia="微软雅黑" w:cs="微软雅黑"/>
                          <w:bCs/>
                          <w:sz w:val="36"/>
                          <w:szCs w:val="32"/>
                        </w:rPr>
                        <w:t>赤峰市元宝山区职业教育培训中心</w:t>
                      </w:r>
                    </w:p>
                  </w:txbxContent>
                </v:textbox>
              </v:shape>
            </w:pict>
          </mc:Fallback>
        </mc:AlternateContent>
      </w:r>
    </w:p>
    <w:p w14:paraId="6E9FCA82">
      <w:pPr>
        <w:spacing w:line="360" w:lineRule="auto"/>
        <w:jc w:val="center"/>
        <w:rPr>
          <w:rFonts w:hint="eastAsia" w:ascii="宋体" w:hAnsi="宋体" w:cs="宋体"/>
        </w:rPr>
        <w:sectPr>
          <w:pgSz w:w="11906" w:h="16838"/>
          <w:pgMar w:top="1440" w:right="1800" w:bottom="1440" w:left="1800" w:header="850" w:footer="992" w:gutter="0"/>
          <w:cols w:space="720" w:num="1"/>
          <w:docGrid w:type="lines" w:linePitch="312" w:charSpace="0"/>
        </w:sectPr>
      </w:pPr>
    </w:p>
    <w:p w14:paraId="0328D843">
      <w:pPr>
        <w:pStyle w:val="11"/>
        <w:tabs>
          <w:tab w:val="right" w:leader="dot" w:pos="8845"/>
        </w:tabs>
        <w:spacing w:line="560" w:lineRule="exact"/>
        <w:jc w:val="center"/>
        <w:rPr>
          <w:rFonts w:hint="eastAsia" w:ascii="黑体" w:hAnsi="黑体" w:eastAsia="黑体" w:cs="黑体"/>
          <w:b/>
          <w:bCs/>
          <w:sz w:val="32"/>
        </w:rPr>
      </w:pPr>
      <w:r>
        <w:rPr>
          <w:rFonts w:hint="eastAsia" w:ascii="黑体" w:hAnsi="黑体" w:eastAsia="黑体" w:cs="黑体"/>
          <w:b/>
          <w:bCs/>
          <w:sz w:val="32"/>
        </w:rPr>
        <w:t>目  录</w:t>
      </w:r>
    </w:p>
    <w:p w14:paraId="50FD3FB5">
      <w:pPr>
        <w:pStyle w:val="11"/>
        <w:tabs>
          <w:tab w:val="right" w:leader="dot" w:pos="8306"/>
        </w:tabs>
        <w:spacing w:line="560" w:lineRule="exact"/>
        <w:rPr>
          <w:rFonts w:hint="eastAsia" w:ascii="仿宋_GB2312" w:hAnsi="仿宋_GB2312" w:eastAsia="仿宋_GB2312" w:cs="仿宋_GB2312"/>
          <w:b/>
          <w:bCs/>
          <w:sz w:val="28"/>
          <w:szCs w:val="28"/>
        </w:rPr>
      </w:pPr>
      <w:r>
        <w:rPr>
          <w:rFonts w:hint="eastAsia" w:ascii="宋体" w:hAnsi="宋体" w:cs="宋体"/>
          <w:sz w:val="24"/>
        </w:rPr>
        <w:fldChar w:fldCharType="begin"/>
      </w:r>
      <w:r>
        <w:rPr>
          <w:rFonts w:hint="eastAsia" w:ascii="宋体" w:hAnsi="宋体" w:cs="宋体"/>
          <w:sz w:val="24"/>
        </w:rPr>
        <w:instrText xml:space="preserve">TOC \o "1-2" \h \u </w:instrText>
      </w:r>
      <w:r>
        <w:rPr>
          <w:rFonts w:hint="eastAsia" w:ascii="宋体" w:hAnsi="宋体" w:cs="宋体"/>
          <w:sz w:val="24"/>
        </w:rPr>
        <w:fldChar w:fldCharType="separate"/>
      </w:r>
      <w:r>
        <w:fldChar w:fldCharType="begin"/>
      </w:r>
      <w:r>
        <w:instrText xml:space="preserve"> HYPERLINK \l "_Toc18031" </w:instrText>
      </w:r>
      <w:r>
        <w:fldChar w:fldCharType="separate"/>
      </w:r>
      <w:r>
        <w:rPr>
          <w:rFonts w:hint="eastAsia" w:ascii="仿宋_GB2312" w:hAnsi="仿宋_GB2312" w:eastAsia="仿宋_GB2312" w:cs="仿宋_GB2312"/>
          <w:b/>
          <w:bCs/>
          <w:sz w:val="28"/>
          <w:szCs w:val="28"/>
        </w:rPr>
        <w:t>一、专业名称及代码</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_Toc18031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E81D388">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"_Toc9891" </w:instrText>
      </w:r>
      <w:r>
        <w:fldChar w:fldCharType="separate"/>
      </w:r>
      <w:r>
        <w:rPr>
          <w:rFonts w:hint="eastAsia" w:ascii="仿宋_GB2312" w:hAnsi="仿宋_GB2312" w:eastAsia="仿宋_GB2312" w:cs="仿宋_GB2312"/>
          <w:b/>
          <w:bCs/>
          <w:sz w:val="28"/>
          <w:szCs w:val="28"/>
        </w:rPr>
        <w:t>二、入学要求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759CCB8A">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"_Toc5903" </w:instrText>
      </w:r>
      <w:r>
        <w:fldChar w:fldCharType="separate"/>
      </w:r>
      <w:r>
        <w:rPr>
          <w:rFonts w:hint="eastAsia" w:ascii="仿宋_GB2312" w:hAnsi="仿宋_GB2312" w:eastAsia="仿宋_GB2312" w:cs="仿宋_GB2312"/>
          <w:b/>
          <w:bCs/>
          <w:sz w:val="28"/>
          <w:szCs w:val="28"/>
        </w:rPr>
        <w:t>三、修业年限</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_Toc5903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B3963BF">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"_Toc5605" </w:instrText>
      </w:r>
      <w:r>
        <w:fldChar w:fldCharType="separate"/>
      </w:r>
      <w:r>
        <w:rPr>
          <w:rFonts w:hint="eastAsia" w:ascii="仿宋_GB2312" w:hAnsi="仿宋_GB2312" w:eastAsia="仿宋_GB2312" w:cs="仿宋_GB2312"/>
          <w:b/>
          <w:bCs/>
          <w:sz w:val="28"/>
          <w:szCs w:val="28"/>
        </w:rPr>
        <w:t>四、职业面向</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_Toc5605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03B45E8C">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"_Toc24450" </w:instrText>
      </w:r>
      <w:r>
        <w:fldChar w:fldCharType="separate"/>
      </w:r>
      <w:r>
        <w:rPr>
          <w:rFonts w:hint="eastAsia" w:ascii="仿宋_GB2312" w:hAnsi="仿宋_GB2312" w:eastAsia="仿宋_GB2312" w:cs="仿宋_GB2312"/>
          <w:b/>
          <w:bCs/>
          <w:sz w:val="28"/>
          <w:szCs w:val="28"/>
        </w:rPr>
        <w:t>五、培养目标与培养规格</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_Toc24450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99BD144">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"_Toc19710" </w:instrText>
      </w:r>
      <w:r>
        <w:fldChar w:fldCharType="separate"/>
      </w:r>
      <w:r>
        <w:rPr>
          <w:rFonts w:hint="eastAsia" w:ascii="仿宋_GB2312" w:hAnsi="仿宋_GB2312" w:eastAsia="仿宋_GB2312" w:cs="仿宋_GB2312"/>
          <w:bCs/>
          <w:sz w:val="28"/>
          <w:szCs w:val="28"/>
        </w:rPr>
        <w:t>（一）培养目标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_Toc19710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9B7DE38">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"_Toc3973" </w:instrText>
      </w:r>
      <w:r>
        <w:fldChar w:fldCharType="separate"/>
      </w:r>
      <w:r>
        <w:rPr>
          <w:rFonts w:hint="eastAsia" w:ascii="仿宋_GB2312" w:hAnsi="仿宋_GB2312" w:eastAsia="仿宋_GB2312" w:cs="仿宋_GB2312"/>
          <w:bCs/>
          <w:sz w:val="28"/>
          <w:szCs w:val="28"/>
        </w:rPr>
        <w:t>（二）培养规格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_Toc3973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DD4CCE2">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"_Toc10544" </w:instrText>
      </w:r>
      <w:r>
        <w:fldChar w:fldCharType="separate"/>
      </w:r>
      <w:r>
        <w:rPr>
          <w:rFonts w:hint="eastAsia" w:ascii="仿宋_GB2312" w:hAnsi="仿宋_GB2312" w:eastAsia="仿宋_GB2312" w:cs="仿宋_GB2312"/>
          <w:b/>
          <w:bCs/>
          <w:sz w:val="28"/>
          <w:szCs w:val="28"/>
        </w:rPr>
        <w:t>六、课程设置及要求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37C4B8F8">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"_Toc29151" </w:instrText>
      </w:r>
      <w:r>
        <w:fldChar w:fldCharType="separate"/>
      </w:r>
      <w:r>
        <w:rPr>
          <w:rFonts w:hint="eastAsia" w:ascii="仿宋_GB2312" w:hAnsi="仿宋_GB2312" w:eastAsia="仿宋_GB2312" w:cs="仿宋_GB2312"/>
          <w:bCs/>
          <w:sz w:val="28"/>
          <w:szCs w:val="28"/>
        </w:rPr>
        <w:t>（一）岗位职业能力与分析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_Toc29151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0F8C4C8">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"_Toc27247" </w:instrText>
      </w:r>
      <w:r>
        <w:fldChar w:fldCharType="separate"/>
      </w:r>
      <w:r>
        <w:rPr>
          <w:rFonts w:hint="eastAsia" w:ascii="仿宋_GB2312" w:hAnsi="仿宋_GB2312" w:eastAsia="仿宋_GB2312" w:cs="仿宋_GB2312"/>
          <w:bCs/>
          <w:sz w:val="28"/>
          <w:szCs w:val="28"/>
        </w:rPr>
        <w:t>（二）课程体系结构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_Toc27247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2A1F975">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"_Toc3544" </w:instrText>
      </w:r>
      <w:r>
        <w:fldChar w:fldCharType="separate"/>
      </w:r>
      <w:r>
        <w:rPr>
          <w:rFonts w:hint="eastAsia" w:ascii="仿宋_GB2312" w:hAnsi="仿宋_GB2312" w:eastAsia="仿宋_GB2312" w:cs="仿宋_GB2312"/>
          <w:bCs/>
          <w:sz w:val="28"/>
          <w:szCs w:val="28"/>
        </w:rPr>
        <w:t>（三）课程内容与要求</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_Toc3544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AEBDE51">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"_Toc11646" </w:instrText>
      </w:r>
      <w:r>
        <w:fldChar w:fldCharType="separate"/>
      </w:r>
      <w:r>
        <w:rPr>
          <w:rFonts w:hint="eastAsia" w:ascii="仿宋_GB2312" w:hAnsi="仿宋_GB2312" w:eastAsia="仿宋_GB2312" w:cs="仿宋_GB2312"/>
          <w:b/>
          <w:bCs/>
          <w:sz w:val="28"/>
          <w:szCs w:val="28"/>
        </w:rPr>
        <w:t>七、教学进程总体安排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_Toc11646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5BC709E">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"_Toc23900" </w:instrText>
      </w:r>
      <w:r>
        <w:fldChar w:fldCharType="separate"/>
      </w:r>
      <w:r>
        <w:rPr>
          <w:rFonts w:hint="eastAsia" w:ascii="仿宋_GB2312" w:hAnsi="仿宋_GB2312" w:eastAsia="仿宋_GB2312" w:cs="仿宋_GB2312"/>
          <w:bCs/>
          <w:sz w:val="28"/>
          <w:szCs w:val="28"/>
        </w:rPr>
        <w:t>（一）教学活动时间分配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793910CC">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"_Toc17711" </w:instrText>
      </w:r>
      <w:r>
        <w:fldChar w:fldCharType="separate"/>
      </w:r>
      <w:r>
        <w:rPr>
          <w:rFonts w:hint="eastAsia" w:ascii="仿宋_GB2312" w:hAnsi="仿宋_GB2312" w:eastAsia="仿宋_GB2312" w:cs="仿宋_GB2312"/>
          <w:bCs/>
          <w:sz w:val="28"/>
          <w:szCs w:val="28"/>
        </w:rPr>
        <w:t>（二）教学进程安排表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D46532E">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"_Toc29055" </w:instrText>
      </w:r>
      <w:r>
        <w:fldChar w:fldCharType="separate"/>
      </w:r>
      <w:r>
        <w:rPr>
          <w:rFonts w:hint="eastAsia" w:ascii="仿宋_GB2312" w:hAnsi="仿宋_GB2312" w:eastAsia="仿宋_GB2312" w:cs="仿宋_GB2312"/>
          <w:b/>
          <w:bCs/>
          <w:sz w:val="28"/>
          <w:szCs w:val="28"/>
        </w:rPr>
        <w:t>八、实施保障</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_Toc29055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- 40 -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2DF1C2EF">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"_Toc25138" </w:instrText>
      </w:r>
      <w:r>
        <w:fldChar w:fldCharType="separate"/>
      </w:r>
      <w:r>
        <w:rPr>
          <w:rFonts w:hint="eastAsia" w:ascii="仿宋_GB2312" w:hAnsi="仿宋_GB2312" w:eastAsia="仿宋_GB2312" w:cs="仿宋_GB2312"/>
          <w:bCs/>
          <w:sz w:val="28"/>
          <w:szCs w:val="28"/>
        </w:rPr>
        <w:t>（一）师资队伍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_Toc25138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2ED01FA5">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"_Toc10438" </w:instrText>
      </w:r>
      <w:r>
        <w:fldChar w:fldCharType="separate"/>
      </w:r>
      <w:r>
        <w:rPr>
          <w:rFonts w:hint="eastAsia" w:ascii="仿宋_GB2312" w:hAnsi="仿宋_GB2312" w:eastAsia="仿宋_GB2312" w:cs="仿宋_GB2312"/>
          <w:bCs/>
          <w:sz w:val="28"/>
          <w:szCs w:val="28"/>
        </w:rPr>
        <w:t>（二）教学设施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_Toc10438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015AC819">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"_Toc9136" </w:instrText>
      </w:r>
      <w:r>
        <w:fldChar w:fldCharType="separate"/>
      </w:r>
      <w:r>
        <w:rPr>
          <w:rFonts w:hint="eastAsia" w:ascii="仿宋_GB2312" w:hAnsi="仿宋_GB2312" w:eastAsia="仿宋_GB2312" w:cs="仿宋_GB2312"/>
          <w:bCs/>
          <w:sz w:val="28"/>
          <w:szCs w:val="28"/>
        </w:rPr>
        <w:t>（三）教学资源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_Toc9136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12BB21AE">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"_Toc15603" </w:instrText>
      </w:r>
      <w:r>
        <w:fldChar w:fldCharType="separate"/>
      </w:r>
      <w:r>
        <w:rPr>
          <w:rFonts w:hint="eastAsia" w:ascii="仿宋_GB2312" w:hAnsi="仿宋_GB2312" w:eastAsia="仿宋_GB2312" w:cs="仿宋_GB2312"/>
          <w:bCs/>
          <w:sz w:val="28"/>
          <w:szCs w:val="28"/>
        </w:rPr>
        <w:t>（四）教学方法</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_Toc15603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007C556">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"_Toc12628" </w:instrText>
      </w:r>
      <w:r>
        <w:fldChar w:fldCharType="separate"/>
      </w:r>
      <w:r>
        <w:rPr>
          <w:rFonts w:hint="eastAsia" w:ascii="仿宋_GB2312" w:hAnsi="仿宋_GB2312" w:eastAsia="仿宋_GB2312" w:cs="仿宋_GB2312"/>
          <w:bCs/>
          <w:sz w:val="28"/>
          <w:szCs w:val="28"/>
        </w:rPr>
        <w:t>（五）学习评价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_Toc12628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52A5144">
      <w:pPr>
        <w:pStyle w:val="12"/>
        <w:tabs>
          <w:tab w:val="right" w:leader="dot" w:pos="8306"/>
        </w:tabs>
        <w:spacing w:line="560" w:lineRule="exact"/>
        <w:ind w:left="0" w:leftChars="0" w:firstLine="420" w:firstLineChars="200"/>
        <w:rPr>
          <w:rFonts w:hint="eastAsia" w:ascii="仿宋_GB2312" w:hAnsi="仿宋_GB2312" w:eastAsia="仿宋_GB2312" w:cs="仿宋_GB2312"/>
          <w:sz w:val="28"/>
          <w:szCs w:val="28"/>
        </w:rPr>
      </w:pPr>
      <w:r>
        <w:fldChar w:fldCharType="begin"/>
      </w:r>
      <w:r>
        <w:instrText xml:space="preserve"> HYPERLINK \l "_Toc14627" </w:instrText>
      </w:r>
      <w:r>
        <w:fldChar w:fldCharType="separate"/>
      </w:r>
      <w:r>
        <w:rPr>
          <w:rFonts w:hint="eastAsia" w:ascii="仿宋_GB2312" w:hAnsi="仿宋_GB2312" w:eastAsia="仿宋_GB2312" w:cs="仿宋_GB2312"/>
          <w:bCs/>
          <w:sz w:val="28"/>
          <w:szCs w:val="28"/>
        </w:rPr>
        <w:t>（六）质量管理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_Toc14627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14:paraId="337C77CE">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"_Toc17044" </w:instrText>
      </w:r>
      <w:r>
        <w:fldChar w:fldCharType="separate"/>
      </w:r>
      <w:r>
        <w:rPr>
          <w:rFonts w:hint="eastAsia" w:ascii="仿宋_GB2312" w:hAnsi="仿宋_GB2312" w:eastAsia="仿宋_GB2312" w:cs="仿宋_GB2312"/>
          <w:b/>
          <w:bCs/>
          <w:sz w:val="28"/>
          <w:szCs w:val="28"/>
        </w:rPr>
        <w:t>九</w:t>
      </w:r>
      <w:r>
        <w:rPr>
          <w:rFonts w:hint="eastAsia" w:ascii="仿宋_GB2312" w:hAnsi="仿宋_GB2312" w:eastAsia="仿宋_GB2312" w:cs="仿宋_GB2312"/>
          <w:b/>
          <w:bCs/>
          <w:sz w:val="28"/>
          <w:szCs w:val="28"/>
          <w:lang w:eastAsia="zh-Hans"/>
        </w:rPr>
        <w:t>、毕业</w:t>
      </w:r>
      <w:r>
        <w:rPr>
          <w:rFonts w:hint="eastAsia" w:ascii="仿宋_GB2312" w:hAnsi="仿宋_GB2312" w:eastAsia="仿宋_GB2312" w:cs="仿宋_GB2312"/>
          <w:b/>
          <w:bCs/>
          <w:sz w:val="28"/>
          <w:szCs w:val="28"/>
        </w:rPr>
        <w:t>要求</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_Toc17044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490CF0B7">
      <w:pPr>
        <w:pStyle w:val="11"/>
        <w:tabs>
          <w:tab w:val="right" w:leader="dot" w:pos="8306"/>
        </w:tabs>
        <w:spacing w:line="560" w:lineRule="exact"/>
        <w:rPr>
          <w:rFonts w:hint="eastAsia" w:ascii="仿宋_GB2312" w:hAnsi="仿宋_GB2312" w:eastAsia="仿宋_GB2312" w:cs="仿宋_GB2312"/>
          <w:b/>
          <w:bCs/>
          <w:sz w:val="28"/>
          <w:szCs w:val="28"/>
        </w:rPr>
      </w:pPr>
      <w:r>
        <w:fldChar w:fldCharType="begin"/>
      </w:r>
      <w:r>
        <w:instrText xml:space="preserve"> HYPERLINK \l "_Toc5266" </w:instrText>
      </w:r>
      <w:r>
        <w:fldChar w:fldCharType="separate"/>
      </w:r>
      <w:r>
        <w:rPr>
          <w:rFonts w:hint="eastAsia" w:ascii="仿宋_GB2312" w:hAnsi="仿宋_GB2312" w:eastAsia="仿宋_GB2312" w:cs="仿宋_GB2312"/>
          <w:b/>
          <w:bCs/>
          <w:sz w:val="28"/>
          <w:szCs w:val="28"/>
        </w:rPr>
        <w:t>十、附录</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_Toc5266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sz w:val="28"/>
          <w:szCs w:val="28"/>
        </w:rPr>
        <w:fldChar w:fldCharType="end"/>
      </w:r>
    </w:p>
    <w:p w14:paraId="107B7AA2">
      <w:pPr>
        <w:pStyle w:val="13"/>
        <w:spacing w:after="0" w:line="360" w:lineRule="auto"/>
        <w:rPr>
          <w:rFonts w:hint="eastAsia" w:ascii="宋体" w:hAnsi="宋体" w:cs="宋体"/>
          <w:b/>
          <w:sz w:val="36"/>
          <w:szCs w:val="36"/>
        </w:rPr>
        <w:sectPr>
          <w:headerReference r:id="rId3" w:type="default"/>
          <w:footerReference r:id="rId4" w:type="default"/>
          <w:pgSz w:w="11906" w:h="16838"/>
          <w:pgMar w:top="1440" w:right="1800" w:bottom="1440" w:left="1800" w:header="850" w:footer="992" w:gutter="0"/>
          <w:pgNumType w:start="1"/>
          <w:cols w:space="720" w:num="1"/>
          <w:docGrid w:type="lines" w:linePitch="312" w:charSpace="0"/>
        </w:sectPr>
      </w:pPr>
      <w:r>
        <w:rPr>
          <w:rFonts w:hint="eastAsia" w:ascii="宋体" w:hAnsi="宋体" w:cs="宋体"/>
          <w:sz w:val="24"/>
        </w:rPr>
        <w:fldChar w:fldCharType="end"/>
      </w:r>
    </w:p>
    <w:p w14:paraId="6C1C420F">
      <w:pPr>
        <w:kinsoku w:val="0"/>
        <w:autoSpaceDE w:val="0"/>
        <w:autoSpaceDN w:val="0"/>
        <w:spacing w:before="156" w:beforeLines="50" w:after="156" w:afterLines="50" w:line="640" w:lineRule="exact"/>
        <w:jc w:val="center"/>
        <w:textAlignment w:val="baseline"/>
        <w:rPr>
          <w:rFonts w:hint="eastAsia" w:ascii="方正小标宋简体" w:hAnsi="方正小标宋简体" w:eastAsia="方正小标宋简体" w:cs="方正小标宋简体"/>
          <w:b/>
          <w:kern w:val="44"/>
          <w:sz w:val="44"/>
          <w:szCs w:val="44"/>
        </w:rPr>
      </w:pPr>
      <w:r>
        <w:rPr>
          <w:rFonts w:hint="eastAsia" w:ascii="方正小标宋简体" w:hAnsi="方正小标宋简体" w:eastAsia="方正小标宋简体" w:cs="方正小标宋简体"/>
          <w:b/>
          <w:kern w:val="44"/>
          <w:sz w:val="44"/>
          <w:szCs w:val="44"/>
        </w:rPr>
        <w:t>机电技术应用专业人才培养方案</w:t>
      </w:r>
    </w:p>
    <w:p w14:paraId="131F35E8">
      <w:pPr>
        <w:spacing w:line="640" w:lineRule="exact"/>
        <w:ind w:firstLine="643" w:firstLineChars="200"/>
        <w:outlineLvl w:val="0"/>
        <w:rPr>
          <w:rFonts w:hint="eastAsia" w:ascii="黑体" w:hAnsi="黑体" w:eastAsia="黑体" w:cs="黑体"/>
          <w:b/>
          <w:bCs/>
          <w:kern w:val="0"/>
          <w:sz w:val="32"/>
          <w:szCs w:val="32"/>
          <w:lang w:bidi="ar"/>
        </w:rPr>
      </w:pPr>
      <w:bookmarkStart w:id="0" w:name="_Toc18031"/>
      <w:r>
        <w:rPr>
          <w:rFonts w:hint="eastAsia" w:ascii="黑体" w:hAnsi="黑体" w:eastAsia="黑体" w:cs="黑体"/>
          <w:b/>
          <w:bCs/>
          <w:kern w:val="0"/>
          <w:sz w:val="32"/>
          <w:szCs w:val="32"/>
          <w:lang w:bidi="ar"/>
        </w:rPr>
        <w:t>一、专业名称及代码</w:t>
      </w:r>
      <w:bookmarkEnd w:id="0"/>
    </w:p>
    <w:p w14:paraId="2F63D3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专业名称：机电技术应用</w:t>
      </w:r>
    </w:p>
    <w:p w14:paraId="23C44D5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专业代码：660301</w:t>
      </w:r>
    </w:p>
    <w:p w14:paraId="3CD7939D">
      <w:pPr>
        <w:spacing w:line="640" w:lineRule="exact"/>
        <w:ind w:firstLine="643" w:firstLineChars="200"/>
        <w:outlineLvl w:val="0"/>
        <w:rPr>
          <w:rFonts w:hint="eastAsia" w:ascii="黑体" w:hAnsi="黑体" w:eastAsia="黑体" w:cs="黑体"/>
          <w:b/>
          <w:bCs/>
          <w:kern w:val="0"/>
          <w:sz w:val="32"/>
          <w:szCs w:val="32"/>
          <w:lang w:bidi="ar"/>
        </w:rPr>
      </w:pPr>
      <w:bookmarkStart w:id="1" w:name="_Toc9891"/>
      <w:r>
        <w:rPr>
          <w:rFonts w:hint="eastAsia" w:ascii="黑体" w:hAnsi="黑体" w:eastAsia="黑体" w:cs="黑体"/>
          <w:b/>
          <w:bCs/>
          <w:kern w:val="0"/>
          <w:sz w:val="32"/>
          <w:szCs w:val="32"/>
          <w:lang w:bidi="ar"/>
        </w:rPr>
        <w:t>二、入学要求</w:t>
      </w:r>
      <w:bookmarkEnd w:id="1"/>
    </w:p>
    <w:p w14:paraId="3546D0C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招收初级中等学校毕业或具备同等学力。</w:t>
      </w:r>
    </w:p>
    <w:p w14:paraId="78C4BEA7">
      <w:pPr>
        <w:spacing w:line="640" w:lineRule="exact"/>
        <w:ind w:firstLine="643" w:firstLineChars="200"/>
        <w:outlineLvl w:val="0"/>
        <w:rPr>
          <w:rFonts w:hint="eastAsia" w:ascii="黑体" w:hAnsi="黑体" w:eastAsia="黑体" w:cs="黑体"/>
          <w:b/>
          <w:bCs/>
          <w:kern w:val="0"/>
          <w:sz w:val="32"/>
          <w:szCs w:val="32"/>
          <w:lang w:bidi="ar"/>
        </w:rPr>
      </w:pPr>
      <w:bookmarkStart w:id="2" w:name="_Toc5903"/>
      <w:r>
        <w:rPr>
          <w:rFonts w:hint="eastAsia" w:ascii="黑体" w:hAnsi="黑体" w:eastAsia="黑体" w:cs="黑体"/>
          <w:b/>
          <w:bCs/>
          <w:kern w:val="0"/>
          <w:sz w:val="32"/>
          <w:szCs w:val="32"/>
          <w:lang w:bidi="ar"/>
        </w:rPr>
        <w:t>三、</w:t>
      </w:r>
      <w:bookmarkEnd w:id="2"/>
      <w:r>
        <w:rPr>
          <w:rFonts w:hint="eastAsia" w:ascii="黑体" w:hAnsi="黑体" w:eastAsia="黑体" w:cs="黑体"/>
          <w:b/>
          <w:bCs/>
          <w:kern w:val="0"/>
          <w:sz w:val="32"/>
          <w:szCs w:val="32"/>
          <w:lang w:bidi="ar"/>
        </w:rPr>
        <w:t>基本修业年限</w:t>
      </w:r>
    </w:p>
    <w:p w14:paraId="2ED314B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三年</w:t>
      </w:r>
    </w:p>
    <w:p w14:paraId="72CF6B1A">
      <w:pPr>
        <w:spacing w:line="640" w:lineRule="exact"/>
        <w:ind w:firstLine="643" w:firstLineChars="200"/>
        <w:outlineLvl w:val="0"/>
        <w:rPr>
          <w:rFonts w:hint="eastAsia" w:ascii="黑体" w:hAnsi="黑体" w:eastAsia="黑体" w:cs="黑体"/>
          <w:b/>
          <w:bCs/>
          <w:kern w:val="0"/>
          <w:sz w:val="32"/>
          <w:szCs w:val="32"/>
          <w:lang w:bidi="ar"/>
        </w:rPr>
      </w:pPr>
      <w:bookmarkStart w:id="3" w:name="_Toc5605"/>
      <w:r>
        <w:rPr>
          <w:rFonts w:hint="eastAsia" w:ascii="黑体" w:hAnsi="黑体" w:eastAsia="黑体" w:cs="黑体"/>
          <w:b/>
          <w:bCs/>
          <w:kern w:val="0"/>
          <w:sz w:val="32"/>
          <w:szCs w:val="32"/>
          <w:lang w:bidi="ar"/>
        </w:rPr>
        <w:t>四、职业面向</w:t>
      </w:r>
      <w:bookmarkEnd w:id="3"/>
    </w:p>
    <w:p w14:paraId="1A4CB97C">
      <w:pPr>
        <w:adjustRightInd w:val="0"/>
        <w:snapToGrid w:val="0"/>
        <w:jc w:val="center"/>
        <w:rPr>
          <w:rFonts w:hint="eastAsia" w:ascii="宋体" w:hAnsi="宋体" w:cs="宋体"/>
          <w:b/>
          <w:szCs w:val="21"/>
        </w:rPr>
      </w:pPr>
      <w:bookmarkStart w:id="4" w:name="_Hlk184837267"/>
      <w:bookmarkStart w:id="5" w:name="_Hlk184837514"/>
      <w:r>
        <w:rPr>
          <w:rFonts w:hint="eastAsia" w:ascii="宋体" w:hAnsi="宋体" w:cs="宋体"/>
          <w:b/>
          <w:szCs w:val="21"/>
        </w:rPr>
        <w:t>表4-1职业面向</w:t>
      </w:r>
    </w:p>
    <w:tbl>
      <w:tblPr>
        <w:tblStyle w:val="16"/>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03"/>
        <w:gridCol w:w="999"/>
        <w:gridCol w:w="1121"/>
        <w:gridCol w:w="1645"/>
        <w:gridCol w:w="1276"/>
        <w:gridCol w:w="1560"/>
      </w:tblGrid>
      <w:tr w14:paraId="3660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5" w:type="pct"/>
            <w:vAlign w:val="center"/>
          </w:tcPr>
          <w:p w14:paraId="0C749966">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所属专业大类</w:t>
            </w:r>
          </w:p>
          <w:p w14:paraId="702D9F3D">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582" w:type="pct"/>
            <w:vAlign w:val="center"/>
          </w:tcPr>
          <w:p w14:paraId="2142E86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所属</w:t>
            </w:r>
          </w:p>
          <w:p w14:paraId="1EDAEAB9">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专业类（代码）</w:t>
            </w:r>
          </w:p>
        </w:tc>
        <w:tc>
          <w:tcPr>
            <w:tcW w:w="580" w:type="pct"/>
            <w:vAlign w:val="center"/>
          </w:tcPr>
          <w:p w14:paraId="4F6B883C">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对应</w:t>
            </w:r>
          </w:p>
          <w:p w14:paraId="6B563525">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行业</w:t>
            </w:r>
          </w:p>
          <w:p w14:paraId="6541B3FE">
            <w:pPr>
              <w:snapToGrid w:val="0"/>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650" w:type="pct"/>
            <w:vAlign w:val="center"/>
          </w:tcPr>
          <w:p w14:paraId="24A2F250">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主要职业类别</w:t>
            </w:r>
          </w:p>
          <w:p w14:paraId="1A36B524">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（代码）</w:t>
            </w:r>
          </w:p>
        </w:tc>
        <w:tc>
          <w:tcPr>
            <w:tcW w:w="954" w:type="pct"/>
            <w:vAlign w:val="center"/>
          </w:tcPr>
          <w:p w14:paraId="3FCFE3E5">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主要岗位类别（或技术领域）</w:t>
            </w:r>
          </w:p>
        </w:tc>
        <w:tc>
          <w:tcPr>
            <w:tcW w:w="740" w:type="pct"/>
            <w:vAlign w:val="center"/>
          </w:tcPr>
          <w:p w14:paraId="25669C6A">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职业资格证书举例</w:t>
            </w:r>
          </w:p>
        </w:tc>
        <w:tc>
          <w:tcPr>
            <w:tcW w:w="905" w:type="pct"/>
            <w:vAlign w:val="center"/>
          </w:tcPr>
          <w:p w14:paraId="6C8B4846">
            <w:pPr>
              <w:snapToGrid w:val="0"/>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继续学习专业</w:t>
            </w:r>
          </w:p>
        </w:tc>
      </w:tr>
      <w:tr w14:paraId="179A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5" w:type="pct"/>
            <w:vAlign w:val="center"/>
          </w:tcPr>
          <w:p w14:paraId="350126B3">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6"/>
                <w:sz w:val="21"/>
                <w:szCs w:val="21"/>
              </w:rPr>
              <w:t>装备制</w:t>
            </w:r>
            <w:r>
              <w:rPr>
                <w:rFonts w:hint="eastAsia" w:ascii="仿宋_GB2312" w:hAnsi="仿宋_GB2312" w:eastAsia="仿宋_GB2312" w:cs="仿宋_GB2312"/>
                <w:spacing w:val="7"/>
                <w:sz w:val="21"/>
                <w:szCs w:val="21"/>
              </w:rPr>
              <w:t>造大类</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2"/>
                <w:sz w:val="21"/>
                <w:szCs w:val="21"/>
              </w:rPr>
              <w:t>（66）</w:t>
            </w:r>
          </w:p>
        </w:tc>
        <w:tc>
          <w:tcPr>
            <w:tcW w:w="582" w:type="pct"/>
            <w:vAlign w:val="center"/>
          </w:tcPr>
          <w:p w14:paraId="0836764D">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rPr>
              <w:t>自动化类</w:t>
            </w:r>
            <w:r>
              <w:rPr>
                <w:rFonts w:hint="eastAsia" w:ascii="仿宋_GB2312" w:hAnsi="仿宋_GB2312" w:eastAsia="仿宋_GB2312" w:cs="仿宋_GB2312"/>
                <w:spacing w:val="2"/>
                <w:sz w:val="21"/>
                <w:szCs w:val="21"/>
              </w:rPr>
              <w:t>（6603）</w:t>
            </w:r>
          </w:p>
        </w:tc>
        <w:tc>
          <w:tcPr>
            <w:tcW w:w="580" w:type="pct"/>
            <w:vAlign w:val="center"/>
          </w:tcPr>
          <w:p w14:paraId="2C651036">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6"/>
                <w:sz w:val="21"/>
                <w:szCs w:val="21"/>
                <w:lang w:eastAsia="zh-CN"/>
              </w:rPr>
              <w:t>通用设备制造业（34）</w:t>
            </w:r>
          </w:p>
        </w:tc>
        <w:tc>
          <w:tcPr>
            <w:tcW w:w="650" w:type="pct"/>
            <w:vAlign w:val="center"/>
          </w:tcPr>
          <w:p w14:paraId="3C2BAFD9">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7"/>
                <w:sz w:val="21"/>
                <w:szCs w:val="21"/>
                <w:lang w:eastAsia="zh-CN"/>
              </w:rPr>
              <w:t>机修钳工</w:t>
            </w:r>
          </w:p>
          <w:p w14:paraId="7305F591">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（6-31-01-02）</w:t>
            </w:r>
          </w:p>
          <w:p w14:paraId="46AA9E6E">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8"/>
                <w:sz w:val="21"/>
                <w:szCs w:val="21"/>
                <w:lang w:eastAsia="zh-CN"/>
              </w:rPr>
              <w:t>电工</w:t>
            </w:r>
          </w:p>
          <w:p w14:paraId="1A8CCB63">
            <w:pPr>
              <w:pStyle w:val="31"/>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eastAsia="zh-CN"/>
              </w:rPr>
              <w:t>（6-31-01-03）</w:t>
            </w:r>
          </w:p>
          <w:p w14:paraId="26635E3F">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机床装调维修工（6-20-03-01）</w:t>
            </w:r>
          </w:p>
        </w:tc>
        <w:tc>
          <w:tcPr>
            <w:tcW w:w="954" w:type="pct"/>
            <w:vAlign w:val="center"/>
          </w:tcPr>
          <w:p w14:paraId="4D236317">
            <w:pPr>
              <w:pStyle w:val="31"/>
              <w:jc w:val="center"/>
              <w:rPr>
                <w:rFonts w:hint="eastAsia" w:ascii="仿宋_GB2312" w:hAnsi="仿宋_GB2312" w:eastAsia="仿宋_GB2312" w:cs="仿宋_GB2312"/>
                <w:sz w:val="21"/>
                <w:szCs w:val="21"/>
                <w:lang w:eastAsia="zh-CN"/>
              </w:rPr>
            </w:pPr>
            <w:bookmarkStart w:id="6" w:name="OLE_LINK9"/>
            <w:r>
              <w:rPr>
                <w:rFonts w:hint="eastAsia" w:ascii="仿宋_GB2312" w:hAnsi="仿宋_GB2312" w:eastAsia="仿宋_GB2312" w:cs="仿宋_GB2312"/>
                <w:spacing w:val="1"/>
                <w:sz w:val="21"/>
                <w:szCs w:val="21"/>
                <w:lang w:eastAsia="zh-CN"/>
              </w:rPr>
              <w:t>1.机修</w:t>
            </w:r>
            <w:r>
              <w:rPr>
                <w:rFonts w:hint="eastAsia" w:ascii="仿宋_GB2312" w:hAnsi="仿宋_GB2312" w:eastAsia="仿宋_GB2312" w:cs="仿宋_GB2312"/>
                <w:spacing w:val="5"/>
                <w:sz w:val="21"/>
                <w:szCs w:val="21"/>
                <w:lang w:eastAsia="zh-CN"/>
              </w:rPr>
              <w:t>钳工</w:t>
            </w:r>
          </w:p>
          <w:p w14:paraId="619D38C7">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2.维修</w:t>
            </w:r>
            <w:r>
              <w:rPr>
                <w:rFonts w:hint="eastAsia" w:ascii="仿宋_GB2312" w:hAnsi="仿宋_GB2312" w:eastAsia="仿宋_GB2312" w:cs="仿宋_GB2312"/>
                <w:spacing w:val="-8"/>
                <w:sz w:val="21"/>
                <w:szCs w:val="21"/>
                <w:lang w:eastAsia="zh-CN"/>
              </w:rPr>
              <w:t>电工</w:t>
            </w:r>
          </w:p>
          <w:p w14:paraId="679818CF">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4"/>
                <w:sz w:val="21"/>
                <w:szCs w:val="21"/>
                <w:lang w:eastAsia="zh-CN"/>
              </w:rPr>
              <w:t>3.装配</w:t>
            </w:r>
            <w:r>
              <w:rPr>
                <w:rFonts w:hint="eastAsia" w:ascii="仿宋_GB2312" w:hAnsi="仿宋_GB2312" w:eastAsia="仿宋_GB2312" w:cs="仿宋_GB2312"/>
                <w:spacing w:val="5"/>
                <w:sz w:val="21"/>
                <w:szCs w:val="21"/>
                <w:lang w:eastAsia="zh-CN"/>
              </w:rPr>
              <w:t>钳工</w:t>
            </w:r>
          </w:p>
          <w:p w14:paraId="50FCBA54">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5"/>
                <w:sz w:val="21"/>
                <w:szCs w:val="21"/>
                <w:lang w:eastAsia="zh-CN"/>
              </w:rPr>
              <w:t>4.工具钳工</w:t>
            </w:r>
          </w:p>
          <w:p w14:paraId="0A850F65">
            <w:pPr>
              <w:pStyle w:val="31"/>
              <w:jc w:val="center"/>
              <w:rPr>
                <w:rFonts w:hint="eastAsia" w:ascii="仿宋_GB2312" w:hAnsi="仿宋_GB2312" w:eastAsia="仿宋_GB2312" w:cs="仿宋_GB2312"/>
                <w:spacing w:val="7"/>
                <w:sz w:val="21"/>
                <w:szCs w:val="21"/>
                <w:lang w:eastAsia="zh-CN"/>
              </w:rPr>
            </w:pPr>
            <w:r>
              <w:rPr>
                <w:rFonts w:hint="eastAsia" w:ascii="仿宋_GB2312" w:hAnsi="仿宋_GB2312" w:eastAsia="仿宋_GB2312" w:cs="仿宋_GB2312"/>
                <w:spacing w:val="4"/>
                <w:sz w:val="21"/>
                <w:szCs w:val="21"/>
                <w:lang w:eastAsia="zh-CN"/>
              </w:rPr>
              <w:t>5.工业</w:t>
            </w:r>
            <w:r>
              <w:rPr>
                <w:rFonts w:hint="eastAsia" w:ascii="仿宋_GB2312" w:hAnsi="仿宋_GB2312" w:eastAsia="仿宋_GB2312" w:cs="仿宋_GB2312"/>
                <w:spacing w:val="7"/>
                <w:sz w:val="21"/>
                <w:szCs w:val="21"/>
                <w:lang w:eastAsia="zh-CN"/>
              </w:rPr>
              <w:t>机器人</w:t>
            </w:r>
          </w:p>
          <w:p w14:paraId="2DAC583B">
            <w:pPr>
              <w:pStyle w:val="31"/>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6.机床装调维修工</w:t>
            </w:r>
            <w:bookmarkEnd w:id="6"/>
          </w:p>
        </w:tc>
        <w:tc>
          <w:tcPr>
            <w:tcW w:w="740" w:type="pct"/>
            <w:vAlign w:val="center"/>
          </w:tcPr>
          <w:p w14:paraId="47C18E4C">
            <w:pPr>
              <w:pStyle w:val="31"/>
              <w:ind w:firstLine="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电工</w:t>
            </w:r>
          </w:p>
          <w:p w14:paraId="677CE2A8">
            <w:pPr>
              <w:pStyle w:val="31"/>
              <w:ind w:firstLine="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机修钳工</w:t>
            </w:r>
          </w:p>
          <w:p w14:paraId="3D103A32">
            <w:pPr>
              <w:pStyle w:val="31"/>
              <w:ind w:firstLine="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装配钳工</w:t>
            </w:r>
          </w:p>
          <w:p w14:paraId="329570F9">
            <w:pPr>
              <w:pStyle w:val="31"/>
              <w:ind w:firstLine="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工具钳工</w:t>
            </w:r>
          </w:p>
          <w:p w14:paraId="2A1BCE02">
            <w:pPr>
              <w:pStyle w:val="31"/>
              <w:ind w:firstLine="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机床装调维修工</w:t>
            </w:r>
          </w:p>
        </w:tc>
        <w:tc>
          <w:tcPr>
            <w:tcW w:w="905" w:type="pct"/>
            <w:vAlign w:val="center"/>
          </w:tcPr>
          <w:p w14:paraId="07BAFC7F">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高职专科:</w:t>
            </w:r>
            <w:r>
              <w:rPr>
                <w:rFonts w:hint="eastAsia" w:ascii="仿宋_GB2312" w:hAnsi="仿宋_GB2312" w:eastAsia="仿宋_GB2312" w:cs="仿宋_GB2312"/>
                <w:color w:val="000000"/>
                <w:kern w:val="0"/>
                <w:szCs w:val="21"/>
                <w:lang w:bidi="ar"/>
              </w:rPr>
              <w:t>机电一体化技术、智能机电技术、工业机器人技术、电气自动化技术</w:t>
            </w:r>
          </w:p>
          <w:p w14:paraId="2B75387B">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高职本科:</w:t>
            </w:r>
            <w:r>
              <w:rPr>
                <w:rFonts w:hint="eastAsia" w:ascii="仿宋_GB2312" w:hAnsi="仿宋_GB2312" w:eastAsia="仿宋_GB2312" w:cs="仿宋_GB2312"/>
                <w:color w:val="000000"/>
                <w:kern w:val="0"/>
                <w:szCs w:val="21"/>
                <w:lang w:bidi="ar"/>
              </w:rPr>
              <w:t xml:space="preserve">机械电子工程技术、智能控制技术、机器人技术、电气工 </w:t>
            </w:r>
          </w:p>
          <w:p w14:paraId="4B047DD5">
            <w:pPr>
              <w:widowControl/>
              <w:jc w:val="left"/>
              <w:rPr>
                <w:rFonts w:hint="eastAsia" w:ascii="仿宋_GB2312" w:hAnsi="仿宋_GB2312" w:eastAsia="仿宋_GB2312" w:cs="仿宋_GB2312"/>
                <w:szCs w:val="21"/>
              </w:rPr>
            </w:pPr>
            <w:r>
              <w:rPr>
                <w:rFonts w:hint="eastAsia" w:ascii="仿宋_GB2312" w:hAnsi="仿宋_GB2312" w:eastAsia="仿宋_GB2312" w:cs="仿宋_GB2312"/>
                <w:color w:val="000000"/>
                <w:kern w:val="0"/>
                <w:szCs w:val="21"/>
                <w:lang w:bidi="ar"/>
              </w:rPr>
              <w:t>程及自动化</w:t>
            </w:r>
          </w:p>
          <w:p w14:paraId="065C223C">
            <w:pPr>
              <w:widowControl/>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普通本科:</w:t>
            </w:r>
            <w:r>
              <w:rPr>
                <w:rFonts w:hint="eastAsia" w:ascii="仿宋_GB2312" w:hAnsi="仿宋_GB2312" w:eastAsia="仿宋_GB2312" w:cs="仿宋_GB2312"/>
                <w:color w:val="000000"/>
                <w:kern w:val="0"/>
                <w:szCs w:val="21"/>
                <w:lang w:bidi="ar"/>
              </w:rPr>
              <w:t>机械电子工程、机电技术教育、电气工程及其自动化</w:t>
            </w:r>
          </w:p>
        </w:tc>
      </w:tr>
    </w:tbl>
    <w:p w14:paraId="0A1A0057">
      <w:pPr>
        <w:adjustRightInd w:val="0"/>
        <w:snapToGrid w:val="0"/>
        <w:jc w:val="center"/>
        <w:rPr>
          <w:rFonts w:hint="eastAsia" w:ascii="宋体" w:hAnsi="宋体" w:cs="宋体"/>
          <w:b/>
          <w:szCs w:val="21"/>
        </w:rPr>
      </w:pPr>
    </w:p>
    <w:bookmarkEnd w:id="4"/>
    <w:p w14:paraId="228BC241">
      <w:pPr>
        <w:pStyle w:val="13"/>
        <w:spacing w:after="0" w:line="360" w:lineRule="auto"/>
        <w:jc w:val="center"/>
        <w:rPr>
          <w:rFonts w:hint="eastAsia" w:ascii="微软雅黑" w:hAnsi="微软雅黑" w:eastAsia="微软雅黑" w:cs="微软雅黑"/>
          <w:b/>
          <w:bCs/>
          <w:szCs w:val="21"/>
        </w:rPr>
      </w:pPr>
    </w:p>
    <w:p w14:paraId="66A7F760">
      <w:pPr>
        <w:pStyle w:val="13"/>
        <w:spacing w:after="0" w:line="360" w:lineRule="auto"/>
        <w:jc w:val="center"/>
        <w:rPr>
          <w:rFonts w:hint="eastAsia" w:ascii="微软雅黑" w:hAnsi="微软雅黑" w:eastAsia="微软雅黑" w:cs="微软雅黑"/>
          <w:b/>
          <w:bCs/>
          <w:szCs w:val="21"/>
        </w:rPr>
        <w:sectPr>
          <w:headerReference r:id="rId5" w:type="default"/>
          <w:footerReference r:id="rId7" w:type="default"/>
          <w:headerReference r:id="rId6" w:type="even"/>
          <w:footerReference r:id="rId8" w:type="even"/>
          <w:pgSz w:w="11906" w:h="16838"/>
          <w:pgMar w:top="1440" w:right="1800" w:bottom="1440" w:left="1800" w:header="850" w:footer="992" w:gutter="0"/>
          <w:pgNumType w:fmt="numberInDash" w:start="1"/>
          <w:cols w:space="720" w:num="1"/>
          <w:docGrid w:type="lines" w:linePitch="312" w:charSpace="0"/>
        </w:sectPr>
      </w:pPr>
    </w:p>
    <w:p w14:paraId="54CA0DD1">
      <w:pPr>
        <w:spacing w:line="640" w:lineRule="exact"/>
        <w:ind w:firstLine="643" w:firstLineChars="200"/>
        <w:outlineLvl w:val="0"/>
        <w:rPr>
          <w:rFonts w:hint="eastAsia" w:ascii="黑体" w:hAnsi="黑体" w:eastAsia="黑体" w:cs="黑体"/>
          <w:b/>
          <w:bCs/>
          <w:kern w:val="0"/>
          <w:sz w:val="32"/>
          <w:szCs w:val="32"/>
          <w:lang w:bidi="ar"/>
        </w:rPr>
      </w:pPr>
      <w:bookmarkStart w:id="7" w:name="_Toc24450"/>
      <w:r>
        <w:rPr>
          <w:rFonts w:hint="eastAsia" w:ascii="黑体" w:hAnsi="黑体" w:eastAsia="黑体" w:cs="黑体"/>
          <w:b/>
          <w:bCs/>
          <w:kern w:val="0"/>
          <w:sz w:val="32"/>
          <w:szCs w:val="32"/>
          <w:lang w:bidi="ar"/>
        </w:rPr>
        <w:t>五、培养目标与培养规格</w:t>
      </w:r>
      <w:bookmarkEnd w:id="7"/>
    </w:p>
    <w:p w14:paraId="6680F300">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8" w:name="_Toc19710"/>
      <w:r>
        <w:rPr>
          <w:rFonts w:hint="eastAsia" w:ascii="楷体_GB2312" w:hAnsi="楷体_GB2312" w:eastAsia="楷体_GB2312" w:cs="楷体_GB2312"/>
          <w:b/>
          <w:bCs/>
          <w:kern w:val="0"/>
          <w:sz w:val="32"/>
          <w:szCs w:val="32"/>
          <w:lang w:bidi="ar"/>
        </w:rPr>
        <w:t>（一）培养目标</w:t>
      </w:r>
      <w:bookmarkEnd w:id="8"/>
    </w:p>
    <w:bookmarkEnd w:id="5"/>
    <w:p w14:paraId="7BF72C4D">
      <w:pPr>
        <w:spacing w:line="560" w:lineRule="exact"/>
        <w:ind w:firstLine="640" w:firstLineChars="200"/>
        <w:rPr>
          <w:rFonts w:hint="eastAsia" w:ascii="仿宋_GB2312" w:hAnsi="仿宋_GB2312" w:eastAsia="仿宋_GB2312" w:cs="仿宋_GB2312"/>
          <w:sz w:val="32"/>
          <w:szCs w:val="32"/>
        </w:rPr>
      </w:pPr>
      <w:bookmarkStart w:id="9" w:name="_Toc3973"/>
      <w:r>
        <w:rPr>
          <w:rFonts w:hint="eastAsia" w:ascii="仿宋_GB2312" w:hAnsi="仿宋_GB2312" w:eastAsia="仿宋_GB2312" w:cs="仿宋_GB2312"/>
          <w:sz w:val="32"/>
          <w:szCs w:val="32"/>
        </w:rPr>
        <w:t>本专业培养能够践行社会主义核心价值观，传承技能文明，德智体美劳全面发展，具有 良好的人文素养、科学素养、数字素养、职业道德，爱岗敬业的职业精神和精益求精的工匠 精神，扎实的文化基础知识、较强的就业创业能力和学习能力，掌握本专业知识和技术技能， 具备职业综合素质和行动能力，面向通用设备制造行业，金属制品、机械和设备修理行业的 电工、机修钳工、机床装调维修工、机电设备维修工等职业，能够从事机电设备及自动化生产 线的安装、调试、运行、维护，机电产品维修与检测，机电产品售后服务等工作的技能人才。</w:t>
      </w:r>
    </w:p>
    <w:p w14:paraId="546B75FD">
      <w:pPr>
        <w:spacing w:line="640" w:lineRule="exact"/>
        <w:ind w:firstLine="643" w:firstLineChars="200"/>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（二）培养规格</w:t>
      </w:r>
      <w:bookmarkEnd w:id="9"/>
    </w:p>
    <w:p w14:paraId="399A5A08">
      <w:pPr>
        <w:spacing w:line="560" w:lineRule="exact"/>
        <w:ind w:firstLine="640" w:firstLineChars="200"/>
        <w:rPr>
          <w:rFonts w:hint="eastAsia" w:ascii="仿宋_GB2312" w:hAnsi="仿宋_GB2312" w:eastAsia="仿宋_GB2312" w:cs="仿宋_GB2312"/>
          <w:sz w:val="32"/>
          <w:szCs w:val="32"/>
        </w:rPr>
      </w:pPr>
      <w:bookmarkStart w:id="10" w:name="_Hlk184837050"/>
      <w:r>
        <w:rPr>
          <w:rFonts w:hint="eastAsia" w:ascii="仿宋_GB2312" w:hAnsi="仿宋_GB2312" w:eastAsia="仿宋_GB2312" w:cs="仿宋_GB2312"/>
          <w:sz w:val="32"/>
          <w:szCs w:val="32"/>
        </w:rPr>
        <w:t>本专业学生应全面提升知识、能力、素质，筑牢科学文化知识和专业类通用技术技能基 础，掌握并实际运用岗位（群）需要的专业技术技能，实现德智体美劳全面发展，总体上须 达到以下要求：</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515"/>
        <w:gridCol w:w="6345"/>
      </w:tblGrid>
      <w:tr w14:paraId="0B61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7" w:type="pct"/>
            <w:vAlign w:val="center"/>
          </w:tcPr>
          <w:p w14:paraId="717CA6B1">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889" w:type="pct"/>
            <w:vAlign w:val="center"/>
          </w:tcPr>
          <w:p w14:paraId="5613C09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培养规格模块</w:t>
            </w:r>
          </w:p>
        </w:tc>
        <w:tc>
          <w:tcPr>
            <w:tcW w:w="3723" w:type="pct"/>
            <w:vAlign w:val="center"/>
          </w:tcPr>
          <w:p w14:paraId="4ECF8D03">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注意事项</w:t>
            </w:r>
          </w:p>
        </w:tc>
      </w:tr>
      <w:tr w14:paraId="2F24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387" w:type="pct"/>
            <w:vAlign w:val="center"/>
          </w:tcPr>
          <w:p w14:paraId="35E33E1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889" w:type="pct"/>
            <w:vAlign w:val="center"/>
          </w:tcPr>
          <w:p w14:paraId="69D13B1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p w14:paraId="1AD3BEB0">
            <w:pPr>
              <w:jc w:val="center"/>
              <w:rPr>
                <w:rFonts w:hint="eastAsia" w:ascii="仿宋_GB2312" w:hAnsi="仿宋_GB2312" w:eastAsia="仿宋_GB2312" w:cs="仿宋_GB2312"/>
                <w:bCs/>
                <w:szCs w:val="21"/>
              </w:rPr>
            </w:pPr>
          </w:p>
        </w:tc>
        <w:tc>
          <w:tcPr>
            <w:tcW w:w="3723" w:type="pct"/>
            <w:vAlign w:val="center"/>
          </w:tcPr>
          <w:p w14:paraId="484732A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 坚定拥护中国共产党领导和中国特色社会主义制度，以习近平新时代中国特色社会主义思想为指导，践行社会主义核心价值观，具有坚定的理想信念、深厚的爱国情感和中华民族自豪感。</w:t>
            </w:r>
          </w:p>
          <w:p w14:paraId="6E6F7D9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 具有良好的语言表达能力、文字表达能力、沟通合作能力，具有较强的集体意识和团队合作意识。</w:t>
            </w:r>
          </w:p>
          <w:p w14:paraId="4632284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 具有终身学习和可持续发展的能力，具有一定的分析问题和解决问题的能力。</w:t>
            </w:r>
          </w:p>
          <w:p w14:paraId="0D3F1F28">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 掌握绿色生产、环境保护、安全防护、质量管理等相关知识与技能，了解相关行业文化，具有爱岗敬业的职业精神，遵守职业道德准则和行为规范，具备社会责任感和担当精神。</w:t>
            </w:r>
          </w:p>
          <w:p w14:paraId="499AF75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 树立正确的劳动观，尊重劳动，热爱劳动，具备与本专业职业发展相适应的劳动素养，弘扬劳模精神、劳动精神、工匠精神。具有终身学习和可持续发展的能力。</w:t>
            </w:r>
          </w:p>
          <w:p w14:paraId="590F3B6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 </w:t>
            </w:r>
            <w:r>
              <w:rPr>
                <w:rFonts w:ascii="仿宋_GB2312" w:hAnsi="仿宋_GB2312" w:eastAsia="仿宋_GB2312" w:cs="仿宋_GB2312"/>
                <w:szCs w:val="21"/>
              </w:rPr>
              <w:t>掌握身体运动的基本知识和至少1项体育运动技能，养成良好的运动习惯、卫生习惯和行为习惯；</w:t>
            </w:r>
            <w:r>
              <w:rPr>
                <w:rFonts w:ascii="仿宋_GB2312" w:hAnsi="仿宋_GB2312" w:eastAsia="仿宋_GB2312" w:cs="仿宋_GB2312"/>
                <w:b/>
                <w:bCs/>
                <w:szCs w:val="21"/>
              </w:rPr>
              <w:t>具备一定的心理调适能力</w:t>
            </w:r>
            <w:r>
              <w:rPr>
                <w:rFonts w:ascii="仿宋_GB2312" w:hAnsi="仿宋_GB2312" w:eastAsia="仿宋_GB2312" w:cs="仿宋_GB2312"/>
                <w:szCs w:val="21"/>
              </w:rPr>
              <w:t>。</w:t>
            </w:r>
          </w:p>
          <w:p w14:paraId="3866380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 具有良好的人文素养与科学素养。</w:t>
            </w:r>
          </w:p>
          <w:p w14:paraId="44814AED">
            <w:pPr>
              <w:jc w:val="left"/>
              <w:rPr>
                <w:rFonts w:hint="eastAsia" w:ascii="仿宋_GB2312" w:hAnsi="仿宋_GB2312" w:eastAsia="仿宋_GB2312" w:cs="仿宋_GB2312"/>
                <w:szCs w:val="21"/>
              </w:rPr>
            </w:pPr>
            <w:r>
              <w:rPr>
                <w:rFonts w:hint="eastAsia" w:ascii="仿宋_GB2312" w:hAnsi="仿宋_GB2312" w:eastAsia="仿宋_GB2312" w:cs="仿宋_GB2312"/>
                <w:szCs w:val="21"/>
              </w:rPr>
              <w:t>（8） 掌握必备的美育知识，具有一定的文化修养、审美能力，形成至少1项艺术特长或爱好。</w:t>
            </w:r>
          </w:p>
        </w:tc>
      </w:tr>
      <w:tr w14:paraId="20E4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vAlign w:val="center"/>
          </w:tcPr>
          <w:p w14:paraId="1B7C59F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889" w:type="pct"/>
            <w:vAlign w:val="center"/>
          </w:tcPr>
          <w:p w14:paraId="0C93DA3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3723" w:type="pct"/>
            <w:vAlign w:val="center"/>
          </w:tcPr>
          <w:p w14:paraId="1F27D530">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 掌握与本专业对应职业活动相关的国家法律、行业规定。。</w:t>
            </w:r>
          </w:p>
          <w:p w14:paraId="562A5E6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 掌握支撑本专业学习和可持续发展必备的语文、历史、数学、外语（英语等）、信息技术等文化基础知识。</w:t>
            </w:r>
          </w:p>
          <w:p w14:paraId="3274E96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 掌握机械制图、机械基础、电工基础、电子技术等方面的专业基础理论知识。</w:t>
            </w:r>
          </w:p>
          <w:p w14:paraId="4A2A75D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 掌握电机与变压器、低压电器与PLC、气动与液压传动等方面的专业理论知识。</w:t>
            </w:r>
          </w:p>
          <w:p w14:paraId="59F7DB79">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 掌握信息技术基础知识。</w:t>
            </w:r>
          </w:p>
          <w:p w14:paraId="14ABA26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（6）掌握电工技术、电子技术专业所必需的数学计算、计算机应用等基础知识、基本理论。 </w:t>
            </w:r>
          </w:p>
          <w:p w14:paraId="1781FD0C">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（7）掌握机械、自动控制、机械制图等专业等方面的基础知识。</w:t>
            </w:r>
          </w:p>
          <w:p w14:paraId="70D56E9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（8）掌握机电设备中的机、电、液、气、传感器、PLC、变频器等使用方法和控制技术。</w:t>
            </w:r>
          </w:p>
          <w:p w14:paraId="4701017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（9）掌握机电设备安装、调试、运行和维护方面的理论知识。</w:t>
            </w:r>
          </w:p>
          <w:p w14:paraId="0CA1B48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（10）理解识读和绘制中等复杂程度的机械零件图、简单装配图和电气制图。</w:t>
            </w:r>
          </w:p>
          <w:p w14:paraId="3298774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（11）掌握自动化设备、简单自动化生产线的基本知识。</w:t>
            </w:r>
          </w:p>
          <w:p w14:paraId="1E2430B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（12）熟悉计算机应用、管理等基本知识，具有查阅专业技术资料的能力。</w:t>
            </w:r>
          </w:p>
          <w:p w14:paraId="6D6D9B1E">
            <w:pPr>
              <w:jc w:val="left"/>
              <w:rPr>
                <w:rFonts w:hint="eastAsia" w:ascii="仿宋_GB2312" w:hAnsi="仿宋_GB2312" w:eastAsia="仿宋_GB2312" w:cs="仿宋_GB2312"/>
                <w:szCs w:val="21"/>
              </w:rPr>
            </w:pPr>
            <w:r>
              <w:rPr>
                <w:rFonts w:hint="eastAsia" w:ascii="仿宋_GB2312" w:hAnsi="仿宋_GB2312" w:eastAsia="仿宋_GB2312" w:cs="仿宋_GB2312"/>
                <w:szCs w:val="21"/>
              </w:rPr>
              <w:t>（13）学生根据学习情况及专业技能方向考取相应的职业技能证书，如电工、维修电工、钳工等。</w:t>
            </w:r>
          </w:p>
        </w:tc>
      </w:tr>
      <w:tr w14:paraId="2E77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7" w:type="pct"/>
            <w:vAlign w:val="center"/>
          </w:tcPr>
          <w:p w14:paraId="03E9170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889" w:type="pct"/>
            <w:vAlign w:val="center"/>
          </w:tcPr>
          <w:p w14:paraId="2025017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3723" w:type="pct"/>
            <w:vAlign w:val="center"/>
          </w:tcPr>
          <w:p w14:paraId="46B62C97">
            <w:pPr>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（1）具有正确识读和使用绘图软件绘制机械零件图和装配图，以及电气线路图的能力。 </w:t>
            </w:r>
          </w:p>
          <w:p w14:paraId="55D96815">
            <w:pPr>
              <w:jc w:val="left"/>
              <w:rPr>
                <w:rFonts w:hint="eastAsia" w:ascii="仿宋_GB2312" w:hAnsi="仿宋_GB2312" w:eastAsia="仿宋_GB2312" w:cs="仿宋_GB2312"/>
                <w:szCs w:val="21"/>
              </w:rPr>
            </w:pPr>
            <w:r>
              <w:rPr>
                <w:rFonts w:hint="eastAsia" w:ascii="仿宋_GB2312" w:hAnsi="仿宋_GB2312" w:eastAsia="仿宋_GB2312" w:cs="仿宋_GB2312"/>
                <w:szCs w:val="21"/>
              </w:rPr>
              <w:t>（2）具有正确选择和使用各类常用工量具、仪器仪表的能力。</w:t>
            </w:r>
          </w:p>
          <w:p w14:paraId="107AD58F">
            <w:pPr>
              <w:jc w:val="left"/>
              <w:rPr>
                <w:rFonts w:hint="eastAsia" w:ascii="仿宋_GB2312" w:hAnsi="仿宋_GB2312" w:eastAsia="仿宋_GB2312" w:cs="仿宋_GB2312"/>
                <w:szCs w:val="21"/>
              </w:rPr>
            </w:pPr>
            <w:r>
              <w:rPr>
                <w:rFonts w:hint="eastAsia" w:ascii="仿宋_GB2312" w:hAnsi="仿宋_GB2312" w:eastAsia="仿宋_GB2312" w:cs="仿宋_GB2312"/>
                <w:szCs w:val="21"/>
              </w:rPr>
              <w:t>（3）具有正确使用工具完成机电设备零部件装配的能力。</w:t>
            </w:r>
          </w:p>
          <w:p w14:paraId="535F7FF4">
            <w:pPr>
              <w:jc w:val="left"/>
              <w:rPr>
                <w:rFonts w:hint="eastAsia" w:ascii="仿宋_GB2312" w:hAnsi="仿宋_GB2312" w:eastAsia="仿宋_GB2312" w:cs="仿宋_GB2312"/>
                <w:szCs w:val="21"/>
              </w:rPr>
            </w:pPr>
            <w:r>
              <w:rPr>
                <w:rFonts w:hint="eastAsia" w:ascii="仿宋_GB2312" w:hAnsi="仿宋_GB2312" w:eastAsia="仿宋_GB2312" w:cs="仿宋_GB2312"/>
                <w:szCs w:val="21"/>
              </w:rPr>
              <w:t>（4）具有完成机电设备电气线路、液压回路、气动回路安装与调试的能力。</w:t>
            </w:r>
          </w:p>
          <w:p w14:paraId="11BC858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（5）具有完成自动化生产线安装、调试、运行、维护的能力。</w:t>
            </w:r>
          </w:p>
          <w:p w14:paraId="085BC711">
            <w:pPr>
              <w:jc w:val="left"/>
              <w:rPr>
                <w:rFonts w:hint="eastAsia" w:ascii="仿宋_GB2312" w:hAnsi="仿宋_GB2312" w:eastAsia="仿宋_GB2312" w:cs="仿宋_GB2312"/>
                <w:szCs w:val="21"/>
              </w:rPr>
            </w:pPr>
            <w:r>
              <w:rPr>
                <w:rFonts w:hint="eastAsia" w:ascii="仿宋_GB2312" w:hAnsi="仿宋_GB2312" w:eastAsia="仿宋_GB2312" w:cs="仿宋_GB2312"/>
                <w:szCs w:val="21"/>
              </w:rPr>
              <w:t>（6）具有检测确定电气线路故障并排除的能力。</w:t>
            </w:r>
          </w:p>
          <w:p w14:paraId="43F0990A">
            <w:pPr>
              <w:jc w:val="left"/>
              <w:rPr>
                <w:rFonts w:hint="eastAsia" w:ascii="仿宋_GB2312" w:hAnsi="仿宋_GB2312" w:eastAsia="仿宋_GB2312" w:cs="仿宋_GB2312"/>
                <w:szCs w:val="21"/>
              </w:rPr>
            </w:pPr>
            <w:r>
              <w:rPr>
                <w:rFonts w:hint="eastAsia" w:ascii="仿宋_GB2312" w:hAnsi="仿宋_GB2312" w:eastAsia="仿宋_GB2312" w:cs="仿宋_GB2312"/>
                <w:szCs w:val="21"/>
              </w:rPr>
              <w:t>（7）具有机电设备日常维护保养的能力。</w:t>
            </w:r>
          </w:p>
          <w:p w14:paraId="002BE183">
            <w:pPr>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（8）具有适应制造业数字化发展需求的基本数字技能。 </w:t>
            </w:r>
          </w:p>
        </w:tc>
      </w:tr>
      <w:bookmarkEnd w:id="10"/>
    </w:tbl>
    <w:p w14:paraId="2B138FCC">
      <w:pPr>
        <w:spacing w:line="640" w:lineRule="exact"/>
        <w:ind w:firstLine="643" w:firstLineChars="200"/>
        <w:outlineLvl w:val="0"/>
        <w:rPr>
          <w:rFonts w:hint="eastAsia" w:ascii="黑体" w:hAnsi="黑体" w:eastAsia="黑体" w:cs="黑体"/>
          <w:b/>
          <w:bCs/>
          <w:kern w:val="0"/>
          <w:sz w:val="32"/>
          <w:szCs w:val="32"/>
          <w:lang w:bidi="ar"/>
        </w:rPr>
      </w:pPr>
      <w:bookmarkStart w:id="11" w:name="_Toc10544"/>
      <w:r>
        <w:rPr>
          <w:rFonts w:hint="eastAsia" w:ascii="黑体" w:hAnsi="黑体" w:eastAsia="黑体" w:cs="黑体"/>
          <w:b/>
          <w:bCs/>
          <w:kern w:val="0"/>
          <w:sz w:val="32"/>
          <w:szCs w:val="32"/>
          <w:lang w:bidi="ar"/>
        </w:rPr>
        <w:t>六、课程设置及要求</w:t>
      </w:r>
      <w:bookmarkEnd w:id="11"/>
    </w:p>
    <w:p w14:paraId="28804746">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2" w:name="_Toc29151"/>
      <w:r>
        <w:rPr>
          <w:rFonts w:hint="eastAsia" w:ascii="楷体_GB2312" w:hAnsi="楷体_GB2312" w:eastAsia="楷体_GB2312" w:cs="楷体_GB2312"/>
          <w:b/>
          <w:bCs/>
          <w:kern w:val="0"/>
          <w:sz w:val="32"/>
          <w:szCs w:val="32"/>
          <w:lang w:bidi="ar"/>
        </w:rPr>
        <w:t>（一）岗位职业能力与分析</w:t>
      </w:r>
      <w:bookmarkEnd w:id="12"/>
    </w:p>
    <w:p w14:paraId="5C3B0AD1">
      <w:pPr>
        <w:adjustRightInd w:val="0"/>
        <w:snapToGrid w:val="0"/>
        <w:jc w:val="center"/>
        <w:rPr>
          <w:rFonts w:hint="eastAsia" w:ascii="宋体" w:hAnsi="宋体" w:cs="宋体"/>
          <w:b/>
          <w:szCs w:val="21"/>
        </w:rPr>
      </w:pPr>
      <w:bookmarkStart w:id="13" w:name="_Hlk184836834"/>
      <w:r>
        <w:rPr>
          <w:rFonts w:hint="eastAsia" w:ascii="宋体" w:hAnsi="宋体" w:cs="宋体"/>
          <w:b/>
          <w:szCs w:val="21"/>
        </w:rPr>
        <w:t>岗位职业能力分析表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780"/>
        <w:gridCol w:w="1590"/>
        <w:gridCol w:w="3855"/>
        <w:gridCol w:w="1696"/>
      </w:tblGrid>
      <w:tr w14:paraId="7531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601" w:type="dxa"/>
            <w:vAlign w:val="center"/>
          </w:tcPr>
          <w:p w14:paraId="601ACB3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780" w:type="dxa"/>
            <w:vAlign w:val="center"/>
          </w:tcPr>
          <w:p w14:paraId="7EF2EE4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工作岗位</w:t>
            </w:r>
          </w:p>
        </w:tc>
        <w:tc>
          <w:tcPr>
            <w:tcW w:w="1590" w:type="dxa"/>
            <w:vAlign w:val="center"/>
          </w:tcPr>
          <w:p w14:paraId="48ABBF7B">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典型工作任务</w:t>
            </w:r>
          </w:p>
        </w:tc>
        <w:tc>
          <w:tcPr>
            <w:tcW w:w="3855" w:type="dxa"/>
            <w:vAlign w:val="center"/>
          </w:tcPr>
          <w:p w14:paraId="7FDDB99B">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职业能力</w:t>
            </w:r>
          </w:p>
        </w:tc>
        <w:tc>
          <w:tcPr>
            <w:tcW w:w="1696" w:type="dxa"/>
            <w:vAlign w:val="center"/>
          </w:tcPr>
          <w:p w14:paraId="78266D09">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对应课程</w:t>
            </w:r>
          </w:p>
        </w:tc>
      </w:tr>
      <w:tr w14:paraId="662C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restart"/>
            <w:vAlign w:val="center"/>
          </w:tcPr>
          <w:p w14:paraId="1704EB2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780" w:type="dxa"/>
            <w:vMerge w:val="restart"/>
            <w:vAlign w:val="center"/>
          </w:tcPr>
          <w:p w14:paraId="32BE1E3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电工</w:t>
            </w:r>
          </w:p>
        </w:tc>
        <w:tc>
          <w:tcPr>
            <w:tcW w:w="1590" w:type="dxa"/>
            <w:vAlign w:val="center"/>
          </w:tcPr>
          <w:p w14:paraId="429934A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电气设备巡检与维护</w:t>
            </w:r>
          </w:p>
        </w:tc>
        <w:tc>
          <w:tcPr>
            <w:tcW w:w="3855" w:type="dxa"/>
            <w:vAlign w:val="center"/>
          </w:tcPr>
          <w:p w14:paraId="0A852E34">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做好电气设备的巡检、巡查工作，并做好记录；对公司内所有用电设备出现故障，及时发现、及时分析、及时处理。</w:t>
            </w:r>
          </w:p>
        </w:tc>
        <w:tc>
          <w:tcPr>
            <w:tcW w:w="1696" w:type="dxa"/>
            <w:vMerge w:val="restart"/>
            <w:vAlign w:val="center"/>
          </w:tcPr>
          <w:p w14:paraId="324A445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机械制图与计算机绘图、机械基础、电工技术基础与技能、电子技术基础与技能、电机与变压器、低 压电器与PLC、机床电气线路安装与维修、机电设备安装与调试</w:t>
            </w:r>
          </w:p>
        </w:tc>
      </w:tr>
      <w:tr w14:paraId="113A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43792B64">
            <w:pPr>
              <w:jc w:val="center"/>
              <w:rPr>
                <w:rFonts w:hint="eastAsia" w:ascii="仿宋_GB2312" w:hAnsi="仿宋_GB2312" w:eastAsia="仿宋_GB2312" w:cs="仿宋_GB2312"/>
                <w:bCs/>
                <w:szCs w:val="21"/>
              </w:rPr>
            </w:pPr>
          </w:p>
        </w:tc>
        <w:tc>
          <w:tcPr>
            <w:tcW w:w="780" w:type="dxa"/>
            <w:vMerge w:val="continue"/>
            <w:vAlign w:val="center"/>
          </w:tcPr>
          <w:p w14:paraId="1A826CA1">
            <w:pPr>
              <w:jc w:val="center"/>
              <w:rPr>
                <w:rFonts w:hint="eastAsia" w:ascii="仿宋_GB2312" w:hAnsi="仿宋_GB2312" w:eastAsia="仿宋_GB2312" w:cs="仿宋_GB2312"/>
                <w:bCs/>
                <w:szCs w:val="21"/>
              </w:rPr>
            </w:pPr>
          </w:p>
        </w:tc>
        <w:tc>
          <w:tcPr>
            <w:tcW w:w="1590" w:type="dxa"/>
            <w:vAlign w:val="center"/>
          </w:tcPr>
          <w:p w14:paraId="188E130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电气设备安装与保养</w:t>
            </w:r>
          </w:p>
        </w:tc>
        <w:tc>
          <w:tcPr>
            <w:tcW w:w="3855" w:type="dxa"/>
            <w:vAlign w:val="center"/>
          </w:tcPr>
          <w:p w14:paraId="1D7D231A">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负责电气设备的日常维护和保养，依据公司《设备管理制度》对生产经营体所使用设备定期、定人进行一、二级保养维护，并做好点检工作确保设备的有效运转。</w:t>
            </w:r>
          </w:p>
        </w:tc>
        <w:tc>
          <w:tcPr>
            <w:tcW w:w="1696" w:type="dxa"/>
            <w:vMerge w:val="continue"/>
            <w:vAlign w:val="center"/>
          </w:tcPr>
          <w:p w14:paraId="64B86653">
            <w:pPr>
              <w:jc w:val="center"/>
              <w:rPr>
                <w:rFonts w:hint="eastAsia" w:ascii="仿宋_GB2312" w:hAnsi="仿宋_GB2312" w:eastAsia="仿宋_GB2312" w:cs="仿宋_GB2312"/>
                <w:bCs/>
                <w:szCs w:val="21"/>
              </w:rPr>
            </w:pPr>
          </w:p>
        </w:tc>
      </w:tr>
      <w:tr w14:paraId="6B07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06DE367C">
            <w:pPr>
              <w:jc w:val="center"/>
              <w:rPr>
                <w:rFonts w:hint="eastAsia" w:ascii="仿宋_GB2312" w:hAnsi="仿宋_GB2312" w:eastAsia="仿宋_GB2312" w:cs="仿宋_GB2312"/>
                <w:bCs/>
                <w:szCs w:val="21"/>
              </w:rPr>
            </w:pPr>
          </w:p>
        </w:tc>
        <w:tc>
          <w:tcPr>
            <w:tcW w:w="780" w:type="dxa"/>
            <w:vMerge w:val="continue"/>
            <w:vAlign w:val="center"/>
          </w:tcPr>
          <w:p w14:paraId="15DCD7D7">
            <w:pPr>
              <w:jc w:val="center"/>
              <w:rPr>
                <w:rFonts w:hint="eastAsia" w:ascii="仿宋_GB2312" w:hAnsi="仿宋_GB2312" w:eastAsia="仿宋_GB2312" w:cs="仿宋_GB2312"/>
                <w:bCs/>
                <w:szCs w:val="21"/>
              </w:rPr>
            </w:pPr>
          </w:p>
        </w:tc>
        <w:tc>
          <w:tcPr>
            <w:tcW w:w="1590" w:type="dxa"/>
            <w:vAlign w:val="center"/>
          </w:tcPr>
          <w:p w14:paraId="54510DB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电气设备调试与测试</w:t>
            </w:r>
          </w:p>
        </w:tc>
        <w:tc>
          <w:tcPr>
            <w:tcW w:w="3855" w:type="dxa"/>
            <w:vAlign w:val="center"/>
          </w:tcPr>
          <w:p w14:paraId="44876784">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在新设备安装完成后，进行设备的调试和测试工作，以确保其性能符合要求。</w:t>
            </w:r>
          </w:p>
        </w:tc>
        <w:tc>
          <w:tcPr>
            <w:tcW w:w="1696" w:type="dxa"/>
            <w:vMerge w:val="continue"/>
            <w:vAlign w:val="center"/>
          </w:tcPr>
          <w:p w14:paraId="199B047A">
            <w:pPr>
              <w:jc w:val="left"/>
              <w:rPr>
                <w:rFonts w:hint="eastAsia" w:ascii="仿宋_GB2312" w:hAnsi="仿宋_GB2312" w:eastAsia="仿宋_GB2312" w:cs="仿宋_GB2312"/>
                <w:bCs/>
                <w:szCs w:val="21"/>
              </w:rPr>
            </w:pPr>
          </w:p>
        </w:tc>
      </w:tr>
      <w:tr w14:paraId="3690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restart"/>
            <w:vAlign w:val="center"/>
          </w:tcPr>
          <w:p w14:paraId="1AF08D6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780" w:type="dxa"/>
            <w:vMerge w:val="restart"/>
            <w:vAlign w:val="center"/>
          </w:tcPr>
          <w:p w14:paraId="196D4D3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机修钳工</w:t>
            </w:r>
          </w:p>
        </w:tc>
        <w:tc>
          <w:tcPr>
            <w:tcW w:w="1590" w:type="dxa"/>
            <w:vAlign w:val="center"/>
          </w:tcPr>
          <w:p w14:paraId="1137CB37">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作业前准备</w:t>
            </w:r>
          </w:p>
        </w:tc>
        <w:tc>
          <w:tcPr>
            <w:tcW w:w="3855" w:type="dxa"/>
          </w:tcPr>
          <w:p w14:paraId="247BB21B">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包括劳动保护与作业环境准备、技术准备、物料和工具准备。</w:t>
            </w:r>
          </w:p>
        </w:tc>
        <w:tc>
          <w:tcPr>
            <w:tcW w:w="1696" w:type="dxa"/>
            <w:vMerge w:val="restart"/>
            <w:vAlign w:val="center"/>
          </w:tcPr>
          <w:p w14:paraId="386C8755">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机械制图与计算机绘图、机械基础、电工技术基础与技能、电子技术基础与技能、气动与液压传动、电气识图、机床电气线路安装与维修、机电设备安装与调试。</w:t>
            </w:r>
          </w:p>
        </w:tc>
      </w:tr>
      <w:tr w14:paraId="5A88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6370FA58">
            <w:pPr>
              <w:jc w:val="center"/>
              <w:rPr>
                <w:rFonts w:hint="eastAsia" w:ascii="仿宋_GB2312" w:hAnsi="仿宋_GB2312" w:eastAsia="仿宋_GB2312" w:cs="仿宋_GB2312"/>
                <w:bCs/>
                <w:szCs w:val="21"/>
              </w:rPr>
            </w:pPr>
          </w:p>
        </w:tc>
        <w:tc>
          <w:tcPr>
            <w:tcW w:w="780" w:type="dxa"/>
            <w:vMerge w:val="continue"/>
            <w:vAlign w:val="center"/>
          </w:tcPr>
          <w:p w14:paraId="0040F357">
            <w:pPr>
              <w:jc w:val="center"/>
              <w:rPr>
                <w:rFonts w:hint="eastAsia" w:ascii="仿宋_GB2312" w:hAnsi="仿宋_GB2312" w:eastAsia="仿宋_GB2312" w:cs="仿宋_GB2312"/>
                <w:bCs/>
                <w:szCs w:val="21"/>
              </w:rPr>
            </w:pPr>
          </w:p>
        </w:tc>
        <w:tc>
          <w:tcPr>
            <w:tcW w:w="1590" w:type="dxa"/>
            <w:vAlign w:val="center"/>
          </w:tcPr>
          <w:p w14:paraId="56C3FD4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作业项目实施</w:t>
            </w:r>
          </w:p>
        </w:tc>
        <w:tc>
          <w:tcPr>
            <w:tcW w:w="3855" w:type="dxa"/>
          </w:tcPr>
          <w:p w14:paraId="37D7D712">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涉及设备搬迁、安装、调试；设备润滑、保养和维修；设备中修（项修）、大修及设备精化。</w:t>
            </w:r>
          </w:p>
        </w:tc>
        <w:tc>
          <w:tcPr>
            <w:tcW w:w="1696" w:type="dxa"/>
            <w:vMerge w:val="continue"/>
            <w:vAlign w:val="center"/>
          </w:tcPr>
          <w:p w14:paraId="6E62ACB2">
            <w:pPr>
              <w:jc w:val="left"/>
              <w:rPr>
                <w:rFonts w:hint="eastAsia" w:ascii="仿宋_GB2312" w:hAnsi="仿宋_GB2312" w:eastAsia="仿宋_GB2312" w:cs="仿宋_GB2312"/>
                <w:bCs/>
                <w:szCs w:val="21"/>
              </w:rPr>
            </w:pPr>
          </w:p>
        </w:tc>
      </w:tr>
      <w:tr w14:paraId="1B34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32C2F359">
            <w:pPr>
              <w:jc w:val="center"/>
              <w:rPr>
                <w:rFonts w:hint="eastAsia" w:ascii="仿宋_GB2312" w:hAnsi="仿宋_GB2312" w:eastAsia="仿宋_GB2312" w:cs="仿宋_GB2312"/>
                <w:bCs/>
                <w:szCs w:val="21"/>
              </w:rPr>
            </w:pPr>
          </w:p>
        </w:tc>
        <w:tc>
          <w:tcPr>
            <w:tcW w:w="780" w:type="dxa"/>
            <w:vMerge w:val="continue"/>
            <w:vAlign w:val="center"/>
          </w:tcPr>
          <w:p w14:paraId="7BFE66C2">
            <w:pPr>
              <w:jc w:val="center"/>
              <w:rPr>
                <w:rFonts w:hint="eastAsia" w:ascii="仿宋_GB2312" w:hAnsi="仿宋_GB2312" w:eastAsia="仿宋_GB2312" w:cs="仿宋_GB2312"/>
                <w:bCs/>
                <w:szCs w:val="21"/>
              </w:rPr>
            </w:pPr>
          </w:p>
        </w:tc>
        <w:tc>
          <w:tcPr>
            <w:tcW w:w="1590" w:type="dxa"/>
            <w:vAlign w:val="center"/>
          </w:tcPr>
          <w:p w14:paraId="69B920FA">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作业后检查</w:t>
            </w:r>
          </w:p>
        </w:tc>
        <w:tc>
          <w:tcPr>
            <w:tcW w:w="3855" w:type="dxa"/>
          </w:tcPr>
          <w:p w14:paraId="7E330470">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进行设备日常检查，确认设备油路畅通、润滑充分、无渗漏点、机件完整、紧固牢靠、防护有效。</w:t>
            </w:r>
          </w:p>
        </w:tc>
        <w:tc>
          <w:tcPr>
            <w:tcW w:w="1696" w:type="dxa"/>
            <w:vMerge w:val="continue"/>
            <w:vAlign w:val="center"/>
          </w:tcPr>
          <w:p w14:paraId="063E32EE">
            <w:pPr>
              <w:jc w:val="left"/>
              <w:rPr>
                <w:rFonts w:hint="eastAsia" w:ascii="仿宋_GB2312" w:hAnsi="仿宋_GB2312" w:eastAsia="仿宋_GB2312" w:cs="仿宋_GB2312"/>
                <w:bCs/>
                <w:szCs w:val="21"/>
              </w:rPr>
            </w:pPr>
          </w:p>
        </w:tc>
      </w:tr>
      <w:tr w14:paraId="13AF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restart"/>
            <w:vAlign w:val="center"/>
          </w:tcPr>
          <w:p w14:paraId="47336C2C">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780" w:type="dxa"/>
            <w:vMerge w:val="restart"/>
            <w:vAlign w:val="center"/>
          </w:tcPr>
          <w:p w14:paraId="1AC9B4D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机床装调维修工</w:t>
            </w:r>
          </w:p>
        </w:tc>
        <w:tc>
          <w:tcPr>
            <w:tcW w:w="1590" w:type="dxa"/>
            <w:vAlign w:val="center"/>
          </w:tcPr>
          <w:p w14:paraId="472C7D2B">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设备装配</w:t>
            </w:r>
          </w:p>
        </w:tc>
        <w:tc>
          <w:tcPr>
            <w:tcW w:w="3855" w:type="dxa"/>
          </w:tcPr>
          <w:p w14:paraId="10CAB044">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根据装配图完成机床的组装工作。</w:t>
            </w:r>
          </w:p>
        </w:tc>
        <w:tc>
          <w:tcPr>
            <w:tcW w:w="1696" w:type="dxa"/>
            <w:vMerge w:val="restart"/>
            <w:vAlign w:val="center"/>
          </w:tcPr>
          <w:p w14:paraId="4AD8EBC8">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机械制图与计算机绘图、机械基础、气动与液压传动、电气识图、传感器技术应用、电机与变压器、低压电器与PLC、机床电气线路安装与维修、机电设备安装与调试、自动化生产线安装与</w:t>
            </w:r>
          </w:p>
          <w:p w14:paraId="7EDA31A4">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调试。</w:t>
            </w:r>
          </w:p>
        </w:tc>
      </w:tr>
      <w:bookmarkEnd w:id="13"/>
      <w:tr w14:paraId="43BB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4AFE005F">
            <w:pPr>
              <w:jc w:val="center"/>
              <w:rPr>
                <w:rFonts w:hint="eastAsia" w:ascii="仿宋_GB2312" w:hAnsi="仿宋_GB2312" w:eastAsia="仿宋_GB2312" w:cs="仿宋_GB2312"/>
                <w:bCs/>
                <w:szCs w:val="21"/>
              </w:rPr>
            </w:pPr>
          </w:p>
        </w:tc>
        <w:tc>
          <w:tcPr>
            <w:tcW w:w="780" w:type="dxa"/>
            <w:vMerge w:val="continue"/>
            <w:vAlign w:val="center"/>
          </w:tcPr>
          <w:p w14:paraId="0D610B7D">
            <w:pPr>
              <w:jc w:val="center"/>
              <w:rPr>
                <w:rFonts w:hint="eastAsia" w:ascii="仿宋_GB2312" w:hAnsi="仿宋_GB2312" w:eastAsia="仿宋_GB2312" w:cs="仿宋_GB2312"/>
                <w:bCs/>
                <w:szCs w:val="21"/>
              </w:rPr>
            </w:pPr>
          </w:p>
        </w:tc>
        <w:tc>
          <w:tcPr>
            <w:tcW w:w="1590" w:type="dxa"/>
            <w:vAlign w:val="center"/>
          </w:tcPr>
          <w:p w14:paraId="5F027F1E">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设备调试</w:t>
            </w:r>
          </w:p>
        </w:tc>
        <w:tc>
          <w:tcPr>
            <w:tcW w:w="3855" w:type="dxa"/>
          </w:tcPr>
          <w:p w14:paraId="7DD3916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进行新设备安装后的调试工作，确保设备性能符合要求。</w:t>
            </w:r>
          </w:p>
        </w:tc>
        <w:tc>
          <w:tcPr>
            <w:tcW w:w="1696" w:type="dxa"/>
            <w:vMerge w:val="continue"/>
            <w:vAlign w:val="center"/>
          </w:tcPr>
          <w:p w14:paraId="387D8DF5">
            <w:pPr>
              <w:jc w:val="left"/>
              <w:rPr>
                <w:rFonts w:hint="eastAsia" w:ascii="仿宋_GB2312" w:hAnsi="仿宋_GB2312" w:eastAsia="仿宋_GB2312" w:cs="仿宋_GB2312"/>
                <w:bCs/>
                <w:szCs w:val="21"/>
              </w:rPr>
            </w:pPr>
          </w:p>
        </w:tc>
      </w:tr>
      <w:tr w14:paraId="641F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15EAB8C4">
            <w:pPr>
              <w:jc w:val="center"/>
              <w:rPr>
                <w:rFonts w:hint="eastAsia" w:ascii="仿宋_GB2312" w:hAnsi="仿宋_GB2312" w:eastAsia="仿宋_GB2312" w:cs="仿宋_GB2312"/>
                <w:bCs/>
                <w:szCs w:val="21"/>
              </w:rPr>
            </w:pPr>
          </w:p>
        </w:tc>
        <w:tc>
          <w:tcPr>
            <w:tcW w:w="780" w:type="dxa"/>
            <w:vMerge w:val="continue"/>
            <w:vAlign w:val="center"/>
          </w:tcPr>
          <w:p w14:paraId="68BEEA87">
            <w:pPr>
              <w:jc w:val="center"/>
              <w:rPr>
                <w:rFonts w:hint="eastAsia" w:ascii="仿宋_GB2312" w:hAnsi="仿宋_GB2312" w:eastAsia="仿宋_GB2312" w:cs="仿宋_GB2312"/>
                <w:bCs/>
                <w:szCs w:val="21"/>
              </w:rPr>
            </w:pPr>
          </w:p>
        </w:tc>
        <w:tc>
          <w:tcPr>
            <w:tcW w:w="1590" w:type="dxa"/>
            <w:vAlign w:val="center"/>
          </w:tcPr>
          <w:p w14:paraId="7F382723">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设备维护与保养</w:t>
            </w:r>
          </w:p>
        </w:tc>
        <w:tc>
          <w:tcPr>
            <w:tcW w:w="3855" w:type="dxa"/>
          </w:tcPr>
          <w:p w14:paraId="284271B6">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执行设备的日常维护和定期保养计划。</w:t>
            </w:r>
          </w:p>
        </w:tc>
        <w:tc>
          <w:tcPr>
            <w:tcW w:w="1696" w:type="dxa"/>
            <w:vMerge w:val="continue"/>
            <w:vAlign w:val="center"/>
          </w:tcPr>
          <w:p w14:paraId="181120AC">
            <w:pPr>
              <w:jc w:val="left"/>
              <w:rPr>
                <w:rFonts w:hint="eastAsia" w:ascii="仿宋_GB2312" w:hAnsi="仿宋_GB2312" w:eastAsia="仿宋_GB2312" w:cs="仿宋_GB2312"/>
                <w:bCs/>
                <w:szCs w:val="21"/>
              </w:rPr>
            </w:pPr>
          </w:p>
        </w:tc>
      </w:tr>
      <w:tr w14:paraId="41AD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1830E42C">
            <w:pPr>
              <w:jc w:val="center"/>
              <w:rPr>
                <w:rFonts w:hint="eastAsia" w:ascii="仿宋_GB2312" w:hAnsi="仿宋_GB2312" w:eastAsia="仿宋_GB2312" w:cs="仿宋_GB2312"/>
                <w:bCs/>
                <w:szCs w:val="21"/>
              </w:rPr>
            </w:pPr>
          </w:p>
        </w:tc>
        <w:tc>
          <w:tcPr>
            <w:tcW w:w="780" w:type="dxa"/>
            <w:vMerge w:val="continue"/>
            <w:vAlign w:val="center"/>
          </w:tcPr>
          <w:p w14:paraId="26AE2322">
            <w:pPr>
              <w:jc w:val="center"/>
              <w:rPr>
                <w:rFonts w:hint="eastAsia" w:ascii="仿宋_GB2312" w:hAnsi="仿宋_GB2312" w:eastAsia="仿宋_GB2312" w:cs="仿宋_GB2312"/>
                <w:bCs/>
                <w:szCs w:val="21"/>
              </w:rPr>
            </w:pPr>
          </w:p>
        </w:tc>
        <w:tc>
          <w:tcPr>
            <w:tcW w:w="1590" w:type="dxa"/>
            <w:vAlign w:val="center"/>
          </w:tcPr>
          <w:p w14:paraId="01869D35">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故障诊断与排除</w:t>
            </w:r>
          </w:p>
        </w:tc>
        <w:tc>
          <w:tcPr>
            <w:tcW w:w="3855" w:type="dxa"/>
          </w:tcPr>
          <w:p w14:paraId="2449A32B">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对机床电气控制线路进行故障诊断，并进行修复。</w:t>
            </w:r>
          </w:p>
        </w:tc>
        <w:tc>
          <w:tcPr>
            <w:tcW w:w="1696" w:type="dxa"/>
            <w:vMerge w:val="continue"/>
            <w:vAlign w:val="center"/>
          </w:tcPr>
          <w:p w14:paraId="380562D8">
            <w:pPr>
              <w:jc w:val="left"/>
              <w:rPr>
                <w:rFonts w:hint="eastAsia" w:ascii="仿宋_GB2312" w:hAnsi="仿宋_GB2312" w:eastAsia="仿宋_GB2312" w:cs="仿宋_GB2312"/>
                <w:bCs/>
                <w:szCs w:val="21"/>
              </w:rPr>
            </w:pPr>
          </w:p>
        </w:tc>
      </w:tr>
      <w:tr w14:paraId="338D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1" w:type="dxa"/>
            <w:vMerge w:val="continue"/>
            <w:vAlign w:val="center"/>
          </w:tcPr>
          <w:p w14:paraId="4129C7C6">
            <w:pPr>
              <w:jc w:val="center"/>
              <w:rPr>
                <w:rFonts w:hint="eastAsia" w:ascii="仿宋_GB2312" w:hAnsi="仿宋_GB2312" w:eastAsia="仿宋_GB2312" w:cs="仿宋_GB2312"/>
                <w:bCs/>
                <w:szCs w:val="21"/>
              </w:rPr>
            </w:pPr>
          </w:p>
        </w:tc>
        <w:tc>
          <w:tcPr>
            <w:tcW w:w="780" w:type="dxa"/>
            <w:vMerge w:val="continue"/>
            <w:vAlign w:val="center"/>
          </w:tcPr>
          <w:p w14:paraId="7AE1D09E">
            <w:pPr>
              <w:jc w:val="center"/>
              <w:rPr>
                <w:rFonts w:hint="eastAsia" w:ascii="仿宋_GB2312" w:hAnsi="仿宋_GB2312" w:eastAsia="仿宋_GB2312" w:cs="仿宋_GB2312"/>
                <w:bCs/>
                <w:szCs w:val="21"/>
              </w:rPr>
            </w:pPr>
          </w:p>
        </w:tc>
        <w:tc>
          <w:tcPr>
            <w:tcW w:w="1590" w:type="dxa"/>
            <w:vAlign w:val="center"/>
          </w:tcPr>
          <w:p w14:paraId="440D277F">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设备操作与运行</w:t>
            </w:r>
          </w:p>
        </w:tc>
        <w:tc>
          <w:tcPr>
            <w:tcW w:w="3855" w:type="dxa"/>
          </w:tcPr>
          <w:p w14:paraId="47B114C5">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操作机床并确保其正常运行。</w:t>
            </w:r>
          </w:p>
        </w:tc>
        <w:tc>
          <w:tcPr>
            <w:tcW w:w="1696" w:type="dxa"/>
            <w:vMerge w:val="continue"/>
            <w:vAlign w:val="center"/>
          </w:tcPr>
          <w:p w14:paraId="6F76970A">
            <w:pPr>
              <w:jc w:val="left"/>
              <w:rPr>
                <w:rFonts w:hint="eastAsia" w:ascii="仿宋_GB2312" w:hAnsi="仿宋_GB2312" w:eastAsia="仿宋_GB2312" w:cs="仿宋_GB2312"/>
                <w:bCs/>
                <w:szCs w:val="21"/>
              </w:rPr>
            </w:pPr>
          </w:p>
        </w:tc>
      </w:tr>
    </w:tbl>
    <w:p w14:paraId="4FD461A5">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4" w:name="_Toc27247"/>
      <w:bookmarkStart w:id="15" w:name="_Toc26673"/>
      <w:r>
        <w:rPr>
          <w:rFonts w:hint="eastAsia" w:ascii="楷体_GB2312" w:hAnsi="楷体_GB2312" w:eastAsia="楷体_GB2312" w:cs="楷体_GB2312"/>
          <w:b/>
          <w:bCs/>
          <w:kern w:val="0"/>
          <w:sz w:val="32"/>
          <w:szCs w:val="32"/>
          <w:lang w:bidi="ar"/>
        </w:rPr>
        <w:t>（二）课程体系结构</w:t>
      </w:r>
      <w:bookmarkEnd w:id="14"/>
      <w:bookmarkEnd w:id="15"/>
    </w:p>
    <w:p w14:paraId="21B2DB0C">
      <w:pPr>
        <w:spacing w:line="360" w:lineRule="auto"/>
        <w:rPr>
          <w:rFonts w:hint="eastAsia" w:ascii="微软雅黑" w:hAnsi="微软雅黑" w:eastAsia="微软雅黑" w:cs="微软雅黑"/>
          <w:color w:val="000000"/>
          <w:sz w:val="24"/>
        </w:rPr>
      </w:pPr>
      <w:r>
        <w:drawing>
          <wp:inline distT="0" distB="0" distL="0" distR="0">
            <wp:extent cx="5276850" cy="41338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4133850"/>
                    </a:xfrm>
                    <a:prstGeom prst="rect">
                      <a:avLst/>
                    </a:prstGeom>
                    <a:noFill/>
                    <a:ln>
                      <a:noFill/>
                    </a:ln>
                  </pic:spPr>
                </pic:pic>
              </a:graphicData>
            </a:graphic>
          </wp:inline>
        </w:drawing>
      </w:r>
    </w:p>
    <w:p w14:paraId="658A289C">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16" w:name="_Toc3544"/>
      <w:r>
        <w:rPr>
          <w:rFonts w:hint="eastAsia" w:ascii="楷体_GB2312" w:hAnsi="楷体_GB2312" w:eastAsia="楷体_GB2312" w:cs="楷体_GB2312"/>
          <w:b/>
          <w:bCs/>
          <w:kern w:val="0"/>
          <w:sz w:val="32"/>
          <w:szCs w:val="32"/>
          <w:lang w:bidi="ar"/>
        </w:rPr>
        <w:t>（三）课程内容与要求</w:t>
      </w:r>
      <w:bookmarkEnd w:id="16"/>
    </w:p>
    <w:p w14:paraId="0044CCE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w:t>
      </w:r>
    </w:p>
    <w:p w14:paraId="6A767B4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据教育部办公厅关于印发《中等职业学校公共基础课程方案》的通知（教职成厅〔2019〕6号）[10]与中等职业学校公共基础课程标准[11]，设置公共基础课程的课程目标、主要内容和教学要求，落实国家有关规定和要求。</w:t>
      </w:r>
    </w:p>
    <w:p w14:paraId="5E647B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1.公共基础必修课程</w:t>
      </w:r>
    </w:p>
    <w:p w14:paraId="4FE3FA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公共基础课包括思想政治课（中国特色社会主义、心理健康与职业生涯、哲学与人生、职业道德与法治），语文、数学、英语、体育与健康、劳动教育、职业素养等，具体见表6-1。</w:t>
      </w:r>
    </w:p>
    <w:p w14:paraId="7816A8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（1）公共基础课程（必修）</w:t>
      </w:r>
    </w:p>
    <w:p w14:paraId="183BFB4A">
      <w:pPr>
        <w:adjustRightInd w:val="0"/>
        <w:snapToGrid w:val="0"/>
        <w:jc w:val="center"/>
        <w:rPr>
          <w:rFonts w:hint="eastAsia" w:ascii="宋体" w:hAnsi="宋体" w:cs="宋体"/>
          <w:b/>
          <w:szCs w:val="21"/>
        </w:rPr>
      </w:pPr>
      <w:r>
        <w:rPr>
          <w:rFonts w:hint="eastAsia" w:ascii="宋体" w:hAnsi="宋体" w:cs="宋体"/>
          <w:b/>
          <w:szCs w:val="21"/>
        </w:rPr>
        <w:t>表6-1公共基础必修课</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646"/>
        <w:gridCol w:w="426"/>
        <w:gridCol w:w="452"/>
        <w:gridCol w:w="6379"/>
      </w:tblGrid>
      <w:tr w14:paraId="57448A95">
        <w:tblPrEx>
          <w:tblCellMar>
            <w:top w:w="0" w:type="dxa"/>
            <w:left w:w="108" w:type="dxa"/>
            <w:bottom w:w="0" w:type="dxa"/>
            <w:right w:w="108" w:type="dxa"/>
          </w:tblCellMar>
        </w:tblPrEx>
        <w:trPr>
          <w:tblHeader/>
          <w:jc w:val="center"/>
        </w:trPr>
        <w:tc>
          <w:tcPr>
            <w:tcW w:w="362" w:type="pct"/>
            <w:vAlign w:val="center"/>
          </w:tcPr>
          <w:p w14:paraId="5023F38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9" w:type="pct"/>
            <w:vAlign w:val="center"/>
          </w:tcPr>
          <w:p w14:paraId="0E41DA2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58" w:type="pct"/>
            <w:gridSpan w:val="3"/>
            <w:vAlign w:val="center"/>
          </w:tcPr>
          <w:p w14:paraId="0F5BFEA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内容及要求</w:t>
            </w:r>
          </w:p>
        </w:tc>
      </w:tr>
      <w:tr w14:paraId="5C9D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7B8548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001</w:t>
            </w:r>
          </w:p>
        </w:tc>
        <w:tc>
          <w:tcPr>
            <w:tcW w:w="379" w:type="pct"/>
            <w:vMerge w:val="restart"/>
            <w:vAlign w:val="center"/>
          </w:tcPr>
          <w:p w14:paraId="4328FC7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250" w:type="pct"/>
            <w:vMerge w:val="restart"/>
            <w:vAlign w:val="center"/>
          </w:tcPr>
          <w:p w14:paraId="166A962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121055F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17BE330E">
            <w:pPr>
              <w:rPr>
                <w:rFonts w:hint="eastAsia" w:ascii="仿宋_GB2312" w:hAnsi="仿宋_GB2312" w:eastAsia="仿宋_GB2312" w:cs="仿宋_GB2312"/>
                <w:szCs w:val="21"/>
              </w:rPr>
            </w:pPr>
            <w:r>
              <w:rPr>
                <w:rFonts w:hint="eastAsia" w:ascii="仿宋_GB2312" w:hAnsi="仿宋_GB2312" w:eastAsia="仿宋_GB2312" w:cs="仿宋_GB2312"/>
                <w:szCs w:val="21"/>
              </w:rPr>
              <w:t>1.确立科学社会主义信仰和建设中国特色社会主义的共同理想，培养良好的思想政治素质；</w:t>
            </w:r>
          </w:p>
          <w:p w14:paraId="76B96983">
            <w:pPr>
              <w:rPr>
                <w:rFonts w:hint="eastAsia" w:ascii="仿宋_GB2312" w:hAnsi="仿宋_GB2312" w:eastAsia="仿宋_GB2312" w:cs="仿宋_GB2312"/>
                <w:szCs w:val="21"/>
              </w:rPr>
            </w:pPr>
            <w:r>
              <w:rPr>
                <w:rFonts w:hint="eastAsia" w:ascii="仿宋_GB2312" w:hAnsi="仿宋_GB2312" w:eastAsia="仿宋_GB2312" w:cs="仿宋_GB2312"/>
                <w:szCs w:val="21"/>
              </w:rPr>
              <w:t>2.系统掌握中国化马克思主义的基本理论和精神实质，提高科学文化素质；</w:t>
            </w:r>
          </w:p>
          <w:p w14:paraId="4211C718">
            <w:pPr>
              <w:rPr>
                <w:rFonts w:hint="eastAsia" w:ascii="仿宋_GB2312" w:hAnsi="仿宋_GB2312" w:eastAsia="仿宋_GB2312" w:cs="仿宋_GB2312"/>
                <w:szCs w:val="21"/>
              </w:rPr>
            </w:pPr>
            <w:r>
              <w:rPr>
                <w:rFonts w:hint="eastAsia" w:ascii="仿宋_GB2312" w:hAnsi="仿宋_GB2312" w:eastAsia="仿宋_GB2312" w:cs="仿宋_GB2312"/>
                <w:szCs w:val="21"/>
              </w:rPr>
              <w:t>3.了解中国特色社会主义的建设历程，吸取经验和教训，提高报效祖国、服务人民的实践素质；</w:t>
            </w:r>
          </w:p>
          <w:p w14:paraId="3F0FAAFA">
            <w:pPr>
              <w:rPr>
                <w:rFonts w:hint="eastAsia" w:ascii="仿宋_GB2312" w:hAnsi="仿宋_GB2312" w:eastAsia="仿宋_GB2312" w:cs="仿宋_GB2312"/>
                <w:szCs w:val="21"/>
              </w:rPr>
            </w:pPr>
            <w:r>
              <w:rPr>
                <w:rFonts w:hint="eastAsia" w:ascii="仿宋_GB2312" w:hAnsi="仿宋_GB2312" w:eastAsia="仿宋_GB2312" w:cs="仿宋_GB2312"/>
                <w:szCs w:val="21"/>
              </w:rPr>
              <w:t>4.具备政治认同素养；</w:t>
            </w:r>
          </w:p>
          <w:p w14:paraId="571F08B1">
            <w:pPr>
              <w:rPr>
                <w:rFonts w:hint="eastAsia" w:ascii="仿宋_GB2312" w:hAnsi="仿宋_GB2312" w:eastAsia="仿宋_GB2312" w:cs="仿宋_GB2312"/>
                <w:szCs w:val="21"/>
              </w:rPr>
            </w:pPr>
            <w:r>
              <w:rPr>
                <w:rFonts w:hint="eastAsia" w:ascii="仿宋_GB2312" w:hAnsi="仿宋_GB2312" w:eastAsia="仿宋_GB2312" w:cs="仿宋_GB2312"/>
                <w:szCs w:val="21"/>
              </w:rPr>
              <w:t>5.具备坚定中国特色社会主义道路自信、理论自信、制度自信、文化自信的意识。</w:t>
            </w:r>
          </w:p>
        </w:tc>
      </w:tr>
      <w:tr w14:paraId="7730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C82F51C">
            <w:pPr>
              <w:jc w:val="center"/>
              <w:rPr>
                <w:rFonts w:hint="eastAsia" w:ascii="仿宋_GB2312" w:hAnsi="仿宋_GB2312" w:eastAsia="仿宋_GB2312" w:cs="仿宋_GB2312"/>
                <w:szCs w:val="21"/>
              </w:rPr>
            </w:pPr>
          </w:p>
        </w:tc>
        <w:tc>
          <w:tcPr>
            <w:tcW w:w="379" w:type="pct"/>
            <w:vMerge w:val="continue"/>
            <w:vAlign w:val="center"/>
          </w:tcPr>
          <w:p w14:paraId="6701F5EE">
            <w:pPr>
              <w:rPr>
                <w:rFonts w:hint="eastAsia" w:ascii="仿宋_GB2312" w:hAnsi="仿宋_GB2312" w:eastAsia="仿宋_GB2312" w:cs="仿宋_GB2312"/>
                <w:szCs w:val="21"/>
              </w:rPr>
            </w:pPr>
          </w:p>
        </w:tc>
        <w:tc>
          <w:tcPr>
            <w:tcW w:w="250" w:type="pct"/>
            <w:vMerge w:val="continue"/>
            <w:vAlign w:val="center"/>
          </w:tcPr>
          <w:p w14:paraId="5144A598">
            <w:pPr>
              <w:jc w:val="center"/>
              <w:rPr>
                <w:rFonts w:hint="eastAsia" w:ascii="仿宋_GB2312" w:hAnsi="仿宋_GB2312" w:eastAsia="仿宋_GB2312" w:cs="仿宋_GB2312"/>
                <w:szCs w:val="21"/>
              </w:rPr>
            </w:pPr>
          </w:p>
        </w:tc>
        <w:tc>
          <w:tcPr>
            <w:tcW w:w="265" w:type="pct"/>
            <w:vAlign w:val="center"/>
          </w:tcPr>
          <w:p w14:paraId="519194E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590A5635">
            <w:pPr>
              <w:rPr>
                <w:rFonts w:hint="eastAsia" w:ascii="仿宋_GB2312" w:hAnsi="仿宋_GB2312" w:eastAsia="仿宋_GB2312" w:cs="仿宋_GB2312"/>
                <w:szCs w:val="21"/>
              </w:rPr>
            </w:pPr>
            <w:r>
              <w:rPr>
                <w:rFonts w:hint="eastAsia" w:ascii="仿宋_GB2312" w:hAnsi="仿宋_GB2312" w:eastAsia="仿宋_GB2312" w:cs="仿宋_GB2312"/>
                <w:szCs w:val="21"/>
              </w:rPr>
              <w:t>1.了解习近平新时代中国特色社会主义思想，中国特色社会主义的开创与发展，中国共产党的性质、宗旨和新时代的历史使命；</w:t>
            </w:r>
          </w:p>
          <w:p w14:paraId="7C9A057E">
            <w:pPr>
              <w:rPr>
                <w:rFonts w:hint="eastAsia" w:ascii="仿宋_GB2312" w:hAnsi="仿宋_GB2312" w:eastAsia="仿宋_GB2312" w:cs="仿宋_GB2312"/>
                <w:szCs w:val="21"/>
              </w:rPr>
            </w:pPr>
            <w:r>
              <w:rPr>
                <w:rFonts w:hint="eastAsia" w:ascii="仿宋_GB2312" w:hAnsi="仿宋_GB2312" w:eastAsia="仿宋_GB2312" w:cs="仿宋_GB2312"/>
                <w:szCs w:val="21"/>
              </w:rPr>
              <w:t>2.熟悉中国特色社会主义建设“五位一体”总体布局的内容，中国特色社会主义是改革开放的全部理论以及取得的全部成就；</w:t>
            </w:r>
          </w:p>
          <w:p w14:paraId="3BD1B599">
            <w:pPr>
              <w:rPr>
                <w:rFonts w:hint="eastAsia" w:ascii="仿宋_GB2312" w:hAnsi="仿宋_GB2312" w:eastAsia="仿宋_GB2312" w:cs="仿宋_GB2312"/>
                <w:szCs w:val="21"/>
              </w:rPr>
            </w:pPr>
            <w:r>
              <w:rPr>
                <w:rFonts w:hint="eastAsia" w:ascii="仿宋_GB2312" w:hAnsi="仿宋_GB2312" w:eastAsia="仿宋_GB2312" w:cs="仿宋_GB2312"/>
                <w:szCs w:val="21"/>
              </w:rPr>
              <w:t>3.掌握中华民族近代以来从站起来到富起来的发展进程，党的领导是中国特色社会主义最本质特征和中国特色社会主义制度的最大优势。</w:t>
            </w:r>
          </w:p>
        </w:tc>
      </w:tr>
      <w:tr w14:paraId="09F5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CC8DF14">
            <w:pPr>
              <w:jc w:val="center"/>
              <w:rPr>
                <w:rFonts w:hint="eastAsia" w:ascii="仿宋_GB2312" w:hAnsi="仿宋_GB2312" w:eastAsia="仿宋_GB2312" w:cs="仿宋_GB2312"/>
                <w:szCs w:val="21"/>
              </w:rPr>
            </w:pPr>
          </w:p>
        </w:tc>
        <w:tc>
          <w:tcPr>
            <w:tcW w:w="379" w:type="pct"/>
            <w:vMerge w:val="continue"/>
            <w:vAlign w:val="center"/>
          </w:tcPr>
          <w:p w14:paraId="6122D582">
            <w:pPr>
              <w:rPr>
                <w:rFonts w:hint="eastAsia" w:ascii="仿宋_GB2312" w:hAnsi="仿宋_GB2312" w:eastAsia="仿宋_GB2312" w:cs="仿宋_GB2312"/>
                <w:szCs w:val="21"/>
              </w:rPr>
            </w:pPr>
          </w:p>
        </w:tc>
        <w:tc>
          <w:tcPr>
            <w:tcW w:w="250" w:type="pct"/>
            <w:vMerge w:val="continue"/>
            <w:vAlign w:val="center"/>
          </w:tcPr>
          <w:p w14:paraId="1065D4DD">
            <w:pPr>
              <w:jc w:val="center"/>
              <w:rPr>
                <w:rFonts w:hint="eastAsia" w:ascii="仿宋_GB2312" w:hAnsi="仿宋_GB2312" w:eastAsia="仿宋_GB2312" w:cs="仿宋_GB2312"/>
                <w:szCs w:val="21"/>
              </w:rPr>
            </w:pPr>
          </w:p>
        </w:tc>
        <w:tc>
          <w:tcPr>
            <w:tcW w:w="265" w:type="pct"/>
            <w:vAlign w:val="center"/>
          </w:tcPr>
          <w:p w14:paraId="2DA3E6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03D60E4A">
            <w:pPr>
              <w:rPr>
                <w:rFonts w:hint="eastAsia" w:ascii="仿宋_GB2312" w:hAnsi="仿宋_GB2312" w:eastAsia="仿宋_GB2312" w:cs="仿宋_GB2312"/>
                <w:szCs w:val="21"/>
              </w:rPr>
            </w:pPr>
            <w:r>
              <w:rPr>
                <w:rFonts w:hint="eastAsia" w:ascii="仿宋_GB2312" w:hAnsi="仿宋_GB2312" w:eastAsia="仿宋_GB2312" w:cs="仿宋_GB2312"/>
                <w:szCs w:val="21"/>
              </w:rPr>
              <w:t>1.具有正确的政治方向，领会中国特色社会主义世界观和方法论，特别是习近平新时代中国特色社会主义思想的能力；</w:t>
            </w:r>
          </w:p>
          <w:p w14:paraId="45EED545">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2.具有政治认同，形成正确的世界观、人生观、价值观的能力</w:t>
            </w:r>
            <w:r>
              <w:rPr>
                <w:rFonts w:hint="eastAsia" w:ascii="仿宋_GB2312" w:hAnsi="仿宋_GB2312" w:eastAsia="仿宋_GB2312" w:cs="仿宋_GB2312"/>
                <w:szCs w:val="21"/>
              </w:rPr>
              <w:t>；</w:t>
            </w:r>
          </w:p>
          <w:p w14:paraId="76788E3B">
            <w:pPr>
              <w:rPr>
                <w:rFonts w:hint="eastAsia" w:ascii="仿宋_GB2312" w:hAnsi="仿宋_GB2312" w:eastAsia="仿宋_GB2312" w:cs="仿宋_GB2312"/>
                <w:szCs w:val="21"/>
              </w:rPr>
            </w:pPr>
            <w:r>
              <w:rPr>
                <w:rFonts w:hint="eastAsia" w:ascii="仿宋_GB2312" w:hAnsi="仿宋_GB2312" w:eastAsia="仿宋_GB2312" w:cs="仿宋_GB2312"/>
                <w:szCs w:val="21"/>
              </w:rPr>
              <w:t>3.具有践行社会主义核心价值观，践行爱国主义精神，树立远大志向的能力。</w:t>
            </w:r>
          </w:p>
        </w:tc>
      </w:tr>
      <w:tr w14:paraId="5955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6D51F77">
            <w:pPr>
              <w:jc w:val="center"/>
              <w:rPr>
                <w:rFonts w:hint="eastAsia" w:ascii="仿宋_GB2312" w:hAnsi="仿宋_GB2312" w:eastAsia="仿宋_GB2312" w:cs="仿宋_GB2312"/>
                <w:szCs w:val="21"/>
              </w:rPr>
            </w:pPr>
          </w:p>
        </w:tc>
        <w:tc>
          <w:tcPr>
            <w:tcW w:w="379" w:type="pct"/>
            <w:vMerge w:val="continue"/>
            <w:vAlign w:val="center"/>
          </w:tcPr>
          <w:p w14:paraId="5924DB11">
            <w:pPr>
              <w:rPr>
                <w:rFonts w:hint="eastAsia" w:ascii="仿宋_GB2312" w:hAnsi="仿宋_GB2312" w:eastAsia="仿宋_GB2312" w:cs="仿宋_GB2312"/>
                <w:szCs w:val="21"/>
              </w:rPr>
            </w:pPr>
          </w:p>
        </w:tc>
        <w:tc>
          <w:tcPr>
            <w:tcW w:w="250" w:type="pct"/>
            <w:vAlign w:val="center"/>
          </w:tcPr>
          <w:p w14:paraId="75F4F5E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518AEA93">
            <w:pP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中国特色社会主义的创立、发展和完善；中国特色社会主义经济；中国特色社会主义政治；中国特色社会主义文化；中国特色社会主义社会建设与生态文明建设；踏上新征程，共圆中国梦。</w:t>
            </w:r>
          </w:p>
        </w:tc>
      </w:tr>
      <w:tr w14:paraId="0E01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4D46A6DA">
            <w:pPr>
              <w:jc w:val="center"/>
              <w:rPr>
                <w:rFonts w:hint="eastAsia" w:ascii="仿宋_GB2312" w:hAnsi="仿宋_GB2312" w:eastAsia="仿宋_GB2312" w:cs="仿宋_GB2312"/>
                <w:szCs w:val="21"/>
              </w:rPr>
            </w:pPr>
          </w:p>
        </w:tc>
        <w:tc>
          <w:tcPr>
            <w:tcW w:w="379" w:type="pct"/>
            <w:vMerge w:val="continue"/>
            <w:vAlign w:val="center"/>
          </w:tcPr>
          <w:p w14:paraId="2A7BDF2D">
            <w:pPr>
              <w:rPr>
                <w:rFonts w:hint="eastAsia" w:ascii="仿宋_GB2312" w:hAnsi="仿宋_GB2312" w:eastAsia="仿宋_GB2312" w:cs="仿宋_GB2312"/>
                <w:szCs w:val="21"/>
              </w:rPr>
            </w:pPr>
          </w:p>
        </w:tc>
        <w:tc>
          <w:tcPr>
            <w:tcW w:w="250" w:type="pct"/>
            <w:vAlign w:val="center"/>
          </w:tcPr>
          <w:p w14:paraId="6D2D7C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0520E63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1.本课程36学时，在第一学期开设，2学分。</w:t>
            </w:r>
          </w:p>
          <w:p w14:paraId="5A2D23B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0BF61B2">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913B11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37CDD5A">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0844890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84AC33D">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本门课程采用互动式、体验式等教学方法和手段，运用案例分析、课堂讨论等组织教学。</w:t>
            </w:r>
          </w:p>
          <w:p w14:paraId="7730DD3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28A46473">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具有中职教师资格证，具有政治强、情怀深、思维新、视野广、自律严、人格正的素质。</w:t>
            </w:r>
          </w:p>
          <w:p w14:paraId="45AE49D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A53DAE7">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3A29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73EDE5B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002</w:t>
            </w:r>
          </w:p>
        </w:tc>
        <w:tc>
          <w:tcPr>
            <w:tcW w:w="379" w:type="pct"/>
            <w:vMerge w:val="restart"/>
            <w:vAlign w:val="center"/>
          </w:tcPr>
          <w:p w14:paraId="089266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250" w:type="pct"/>
            <w:vMerge w:val="restart"/>
            <w:vAlign w:val="center"/>
          </w:tcPr>
          <w:p w14:paraId="7368F40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1C66570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1D269C04">
            <w:pPr>
              <w:rPr>
                <w:rFonts w:hint="eastAsia" w:ascii="仿宋_GB2312" w:hAnsi="仿宋_GB2312" w:eastAsia="仿宋_GB2312" w:cs="仿宋_GB2312"/>
                <w:szCs w:val="21"/>
              </w:rPr>
            </w:pPr>
            <w:r>
              <w:rPr>
                <w:rFonts w:hint="eastAsia" w:ascii="仿宋_GB2312" w:hAnsi="仿宋_GB2312" w:eastAsia="仿宋_GB2312" w:cs="仿宋_GB2312"/>
                <w:szCs w:val="21"/>
              </w:rPr>
              <w:t>1.具备基本的职业道德与素养，了解并遵守职业规范；</w:t>
            </w:r>
          </w:p>
          <w:p w14:paraId="6D3BF674">
            <w:pPr>
              <w:rPr>
                <w:rFonts w:hint="eastAsia" w:ascii="仿宋_GB2312" w:hAnsi="仿宋_GB2312" w:eastAsia="仿宋_GB2312" w:cs="仿宋_GB2312"/>
                <w:szCs w:val="21"/>
              </w:rPr>
            </w:pPr>
            <w:r>
              <w:rPr>
                <w:rFonts w:hint="eastAsia" w:ascii="仿宋_GB2312" w:hAnsi="仿宋_GB2312" w:eastAsia="仿宋_GB2312" w:cs="仿宋_GB2312"/>
                <w:szCs w:val="21"/>
              </w:rPr>
              <w:t>2.具备良好的自我意识；</w:t>
            </w:r>
          </w:p>
          <w:p w14:paraId="306AB867">
            <w:pPr>
              <w:rPr>
                <w:rFonts w:hint="eastAsia" w:ascii="仿宋_GB2312" w:hAnsi="仿宋_GB2312" w:eastAsia="仿宋_GB2312" w:cs="仿宋_GB2312"/>
                <w:szCs w:val="21"/>
              </w:rPr>
            </w:pPr>
            <w:r>
              <w:rPr>
                <w:rFonts w:hint="eastAsia" w:ascii="仿宋_GB2312" w:hAnsi="仿宋_GB2312" w:eastAsia="仿宋_GB2312" w:cs="仿宋_GB2312"/>
                <w:szCs w:val="21"/>
              </w:rPr>
              <w:t>3.建立乐观积极的生活态度和顽强的意志品质；</w:t>
            </w:r>
          </w:p>
          <w:p w14:paraId="09310F6D">
            <w:pPr>
              <w:rPr>
                <w:rFonts w:hint="eastAsia" w:ascii="仿宋_GB2312" w:hAnsi="仿宋_GB2312" w:eastAsia="仿宋_GB2312" w:cs="仿宋_GB2312"/>
                <w:szCs w:val="21"/>
              </w:rPr>
            </w:pPr>
            <w:r>
              <w:rPr>
                <w:rFonts w:hint="eastAsia" w:ascii="仿宋_GB2312" w:hAnsi="仿宋_GB2312" w:eastAsia="仿宋_GB2312" w:cs="仿宋_GB2312"/>
                <w:szCs w:val="21"/>
              </w:rPr>
              <w:t>4.具备融入集体的人际交往素养，建构属于自己的学习思维，树立正确的世界观、人生观、价值观，为终身发展奠定良好、健康的心理素质基础。</w:t>
            </w:r>
          </w:p>
        </w:tc>
      </w:tr>
      <w:tr w14:paraId="1751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67BCF1B7">
            <w:pPr>
              <w:jc w:val="center"/>
              <w:rPr>
                <w:rFonts w:hint="eastAsia" w:ascii="仿宋_GB2312" w:hAnsi="仿宋_GB2312" w:eastAsia="仿宋_GB2312" w:cs="仿宋_GB2312"/>
                <w:szCs w:val="21"/>
              </w:rPr>
            </w:pPr>
          </w:p>
        </w:tc>
        <w:tc>
          <w:tcPr>
            <w:tcW w:w="379" w:type="pct"/>
            <w:vMerge w:val="continue"/>
            <w:vAlign w:val="center"/>
          </w:tcPr>
          <w:p w14:paraId="5691E1A1">
            <w:pPr>
              <w:rPr>
                <w:rFonts w:hint="eastAsia" w:ascii="仿宋_GB2312" w:hAnsi="仿宋_GB2312" w:eastAsia="仿宋_GB2312" w:cs="仿宋_GB2312"/>
                <w:szCs w:val="21"/>
              </w:rPr>
            </w:pPr>
          </w:p>
        </w:tc>
        <w:tc>
          <w:tcPr>
            <w:tcW w:w="250" w:type="pct"/>
            <w:vMerge w:val="continue"/>
            <w:vAlign w:val="center"/>
          </w:tcPr>
          <w:p w14:paraId="3589C9C3">
            <w:pPr>
              <w:jc w:val="center"/>
              <w:rPr>
                <w:rFonts w:hint="eastAsia" w:ascii="仿宋_GB2312" w:hAnsi="仿宋_GB2312" w:eastAsia="仿宋_GB2312" w:cs="仿宋_GB2312"/>
                <w:szCs w:val="21"/>
              </w:rPr>
            </w:pPr>
          </w:p>
        </w:tc>
        <w:tc>
          <w:tcPr>
            <w:tcW w:w="265" w:type="pct"/>
            <w:vAlign w:val="center"/>
          </w:tcPr>
          <w:p w14:paraId="020E036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6EA442ED">
            <w:pPr>
              <w:rPr>
                <w:rFonts w:hint="eastAsia" w:ascii="仿宋_GB2312" w:hAnsi="仿宋_GB2312" w:eastAsia="仿宋_GB2312" w:cs="仿宋_GB2312"/>
                <w:szCs w:val="21"/>
              </w:rPr>
            </w:pPr>
            <w:r>
              <w:rPr>
                <w:rFonts w:hint="eastAsia" w:ascii="仿宋_GB2312" w:hAnsi="仿宋_GB2312" w:eastAsia="仿宋_GB2312" w:cs="仿宋_GB2312"/>
                <w:szCs w:val="21"/>
              </w:rPr>
              <w:t>1.能结合活动体验和社会实践，了解心理健康、职业生涯的基本知识；</w:t>
            </w:r>
          </w:p>
          <w:p w14:paraId="2EA88220">
            <w:pPr>
              <w:rPr>
                <w:rFonts w:hint="eastAsia" w:ascii="仿宋_GB2312" w:hAnsi="仿宋_GB2312" w:eastAsia="仿宋_GB2312" w:cs="仿宋_GB2312"/>
                <w:szCs w:val="21"/>
              </w:rPr>
            </w:pPr>
            <w:r>
              <w:rPr>
                <w:rFonts w:hint="eastAsia" w:ascii="仿宋_GB2312" w:hAnsi="仿宋_GB2312" w:eastAsia="仿宋_GB2312" w:cs="仿宋_GB2312"/>
                <w:szCs w:val="21"/>
              </w:rPr>
              <w:t>2.掌握心理调适对应知识，形成适应时代发展的职业理想和</w:t>
            </w:r>
            <w:r>
              <w:rPr>
                <w:rFonts w:hint="eastAsia" w:ascii="仿宋_GB2312" w:hAnsi="仿宋_GB2312" w:eastAsia="仿宋_GB2312" w:cs="仿宋_GB2312"/>
                <w:spacing w:val="-6"/>
                <w:szCs w:val="21"/>
              </w:rPr>
              <w:t>职业发展观，养成自立自强、理性平和、积极向上的良好心态</w:t>
            </w:r>
            <w:r>
              <w:rPr>
                <w:rFonts w:hint="eastAsia" w:ascii="仿宋_GB2312" w:hAnsi="仿宋_GB2312" w:eastAsia="仿宋_GB2312" w:cs="仿宋_GB2312"/>
                <w:szCs w:val="21"/>
              </w:rPr>
              <w:t>；</w:t>
            </w:r>
          </w:p>
          <w:p w14:paraId="1194D221">
            <w:pPr>
              <w:rPr>
                <w:rFonts w:hint="eastAsia" w:ascii="仿宋_GB2312" w:hAnsi="仿宋_GB2312" w:eastAsia="仿宋_GB2312" w:cs="仿宋_GB2312"/>
                <w:szCs w:val="21"/>
              </w:rPr>
            </w:pPr>
            <w:r>
              <w:rPr>
                <w:rFonts w:hint="eastAsia" w:ascii="仿宋_GB2312" w:hAnsi="仿宋_GB2312" w:eastAsia="仿宋_GB2312" w:cs="仿宋_GB2312"/>
                <w:szCs w:val="21"/>
              </w:rPr>
              <w:t>3.掌握职业生涯规划的要素、步骤及执行措施；</w:t>
            </w:r>
          </w:p>
          <w:p w14:paraId="154E00ED">
            <w:pPr>
              <w:rPr>
                <w:rFonts w:hint="eastAsia" w:ascii="仿宋_GB2312" w:hAnsi="仿宋_GB2312" w:eastAsia="仿宋_GB2312" w:cs="仿宋_GB2312"/>
                <w:szCs w:val="21"/>
              </w:rPr>
            </w:pPr>
            <w:r>
              <w:rPr>
                <w:rFonts w:hint="eastAsia" w:ascii="仿宋_GB2312" w:hAnsi="仿宋_GB2312" w:eastAsia="仿宋_GB2312" w:cs="仿宋_GB2312"/>
                <w:szCs w:val="21"/>
              </w:rPr>
              <w:t>4.了解自己的兴趣特长和人格特质类型，学会悦纳自己；</w:t>
            </w:r>
          </w:p>
          <w:p w14:paraId="6C863BC4">
            <w:pP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5.掌握自我调适的基本知识，掌握就业方面的相关知识与技巧；</w:t>
            </w:r>
          </w:p>
          <w:p w14:paraId="74AFCCD4">
            <w:pPr>
              <w:rPr>
                <w:rFonts w:hint="eastAsia" w:ascii="仿宋_GB2312" w:hAnsi="仿宋_GB2312" w:eastAsia="仿宋_GB2312" w:cs="仿宋_GB2312"/>
                <w:szCs w:val="21"/>
              </w:rPr>
            </w:pPr>
            <w:r>
              <w:rPr>
                <w:rFonts w:hint="eastAsia" w:ascii="仿宋_GB2312" w:hAnsi="仿宋_GB2312" w:eastAsia="仿宋_GB2312" w:cs="仿宋_GB2312"/>
                <w:szCs w:val="21"/>
              </w:rPr>
              <w:t>6.了解人际交往在生活和学习中的重要性，并掌握基本的人际沟通知识与技巧。</w:t>
            </w:r>
          </w:p>
        </w:tc>
      </w:tr>
      <w:tr w14:paraId="09B4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B1774A5">
            <w:pPr>
              <w:jc w:val="center"/>
              <w:rPr>
                <w:rFonts w:hint="eastAsia" w:ascii="仿宋_GB2312" w:hAnsi="仿宋_GB2312" w:eastAsia="仿宋_GB2312" w:cs="仿宋_GB2312"/>
                <w:szCs w:val="21"/>
              </w:rPr>
            </w:pPr>
          </w:p>
        </w:tc>
        <w:tc>
          <w:tcPr>
            <w:tcW w:w="379" w:type="pct"/>
            <w:vMerge w:val="continue"/>
            <w:vAlign w:val="center"/>
          </w:tcPr>
          <w:p w14:paraId="0DE2A307">
            <w:pPr>
              <w:rPr>
                <w:rFonts w:hint="eastAsia" w:ascii="仿宋_GB2312" w:hAnsi="仿宋_GB2312" w:eastAsia="仿宋_GB2312" w:cs="仿宋_GB2312"/>
                <w:szCs w:val="21"/>
              </w:rPr>
            </w:pPr>
          </w:p>
        </w:tc>
        <w:tc>
          <w:tcPr>
            <w:tcW w:w="250" w:type="pct"/>
            <w:vMerge w:val="continue"/>
            <w:vAlign w:val="center"/>
          </w:tcPr>
          <w:p w14:paraId="4A950927">
            <w:pPr>
              <w:jc w:val="center"/>
              <w:rPr>
                <w:rFonts w:hint="eastAsia" w:ascii="仿宋_GB2312" w:hAnsi="仿宋_GB2312" w:eastAsia="仿宋_GB2312" w:cs="仿宋_GB2312"/>
                <w:szCs w:val="21"/>
              </w:rPr>
            </w:pPr>
          </w:p>
        </w:tc>
        <w:tc>
          <w:tcPr>
            <w:tcW w:w="265" w:type="pct"/>
            <w:vAlign w:val="center"/>
          </w:tcPr>
          <w:p w14:paraId="528CED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03744A58">
            <w:pPr>
              <w:rPr>
                <w:rFonts w:hint="eastAsia" w:ascii="仿宋_GB2312" w:hAnsi="仿宋_GB2312" w:eastAsia="仿宋_GB2312" w:cs="仿宋_GB2312"/>
                <w:szCs w:val="21"/>
              </w:rPr>
            </w:pPr>
            <w:r>
              <w:rPr>
                <w:rFonts w:hint="eastAsia" w:ascii="仿宋_GB2312" w:hAnsi="仿宋_GB2312" w:eastAsia="仿宋_GB2312" w:cs="仿宋_GB2312"/>
                <w:szCs w:val="21"/>
              </w:rPr>
              <w:t>1.提高应对挫折与适应社会的能力，掌握制定和执行职业生涯规划的方法；</w:t>
            </w:r>
          </w:p>
          <w:p w14:paraId="1F54C7C5">
            <w:pPr>
              <w:rPr>
                <w:rFonts w:hint="eastAsia" w:ascii="仿宋_GB2312" w:hAnsi="仿宋_GB2312" w:eastAsia="仿宋_GB2312" w:cs="仿宋_GB2312"/>
                <w:szCs w:val="21"/>
              </w:rPr>
            </w:pPr>
            <w:r>
              <w:rPr>
                <w:rFonts w:hint="eastAsia" w:ascii="仿宋_GB2312" w:hAnsi="仿宋_GB2312" w:eastAsia="仿宋_GB2312" w:cs="仿宋_GB2312"/>
                <w:szCs w:val="21"/>
              </w:rPr>
              <w:t>2.能够正确认识自我，正确处理个人与他人、个人与社会的关系；</w:t>
            </w:r>
          </w:p>
          <w:p w14:paraId="12809414">
            <w:pPr>
              <w:rPr>
                <w:rFonts w:hint="eastAsia" w:ascii="仿宋_GB2312" w:hAnsi="仿宋_GB2312" w:eastAsia="仿宋_GB2312" w:cs="仿宋_GB2312"/>
                <w:szCs w:val="21"/>
              </w:rPr>
            </w:pPr>
            <w:r>
              <w:rPr>
                <w:rFonts w:hint="eastAsia" w:ascii="仿宋_GB2312" w:hAnsi="仿宋_GB2312" w:eastAsia="仿宋_GB2312" w:cs="仿宋_GB2312"/>
                <w:szCs w:val="21"/>
              </w:rPr>
              <w:t>3.能够适应环境、应对挫折、把握机遇、勇于创新，正确处理在生活、成长、学习和求职就业过程中出现的心理和行为问题，增强调控情绪、自主自制和积极适应社会发展变化的能力；</w:t>
            </w:r>
          </w:p>
          <w:p w14:paraId="69BD8FFD">
            <w:pPr>
              <w:rPr>
                <w:rFonts w:hint="eastAsia" w:ascii="仿宋_GB2312" w:hAnsi="仿宋_GB2312" w:eastAsia="仿宋_GB2312" w:cs="仿宋_GB2312"/>
                <w:szCs w:val="21"/>
              </w:rPr>
            </w:pPr>
            <w:r>
              <w:rPr>
                <w:rFonts w:hint="eastAsia" w:ascii="仿宋_GB2312" w:hAnsi="仿宋_GB2312" w:eastAsia="仿宋_GB2312" w:cs="仿宋_GB2312"/>
                <w:szCs w:val="21"/>
              </w:rPr>
              <w:t>4.具有属于自己的学习方法，以及调节自己情绪的能力；</w:t>
            </w:r>
          </w:p>
          <w:p w14:paraId="2849DD1D">
            <w:pPr>
              <w:rPr>
                <w:rFonts w:hint="eastAsia" w:ascii="仿宋_GB2312" w:hAnsi="仿宋_GB2312" w:eastAsia="仿宋_GB2312" w:cs="仿宋_GB2312"/>
                <w:szCs w:val="21"/>
              </w:rPr>
            </w:pPr>
            <w:r>
              <w:rPr>
                <w:rFonts w:hint="eastAsia" w:ascii="仿宋_GB2312" w:hAnsi="仿宋_GB2312" w:eastAsia="仿宋_GB2312" w:cs="仿宋_GB2312"/>
                <w:szCs w:val="21"/>
              </w:rPr>
              <w:t>5.具有倾听和共情的人际交往能力；</w:t>
            </w:r>
          </w:p>
          <w:p w14:paraId="34B47335">
            <w:pPr>
              <w:rPr>
                <w:rFonts w:hint="eastAsia" w:ascii="仿宋_GB2312" w:hAnsi="仿宋_GB2312" w:eastAsia="仿宋_GB2312" w:cs="仿宋_GB2312"/>
                <w:szCs w:val="21"/>
              </w:rPr>
            </w:pPr>
            <w:r>
              <w:rPr>
                <w:rFonts w:hint="eastAsia" w:ascii="仿宋_GB2312" w:hAnsi="仿宋_GB2312" w:eastAsia="仿宋_GB2312" w:cs="仿宋_GB2312"/>
                <w:szCs w:val="21"/>
              </w:rPr>
              <w:t>6.具有制定自己专属的职业生涯规划的能力。</w:t>
            </w:r>
          </w:p>
        </w:tc>
      </w:tr>
      <w:tr w14:paraId="1501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6F44352A">
            <w:pPr>
              <w:jc w:val="center"/>
              <w:rPr>
                <w:rFonts w:hint="eastAsia" w:ascii="仿宋_GB2312" w:hAnsi="仿宋_GB2312" w:eastAsia="仿宋_GB2312" w:cs="仿宋_GB2312"/>
                <w:szCs w:val="21"/>
              </w:rPr>
            </w:pPr>
          </w:p>
        </w:tc>
        <w:tc>
          <w:tcPr>
            <w:tcW w:w="379" w:type="pct"/>
            <w:vMerge w:val="continue"/>
            <w:vAlign w:val="center"/>
          </w:tcPr>
          <w:p w14:paraId="26B87E60">
            <w:pPr>
              <w:rPr>
                <w:rFonts w:hint="eastAsia" w:ascii="仿宋_GB2312" w:hAnsi="仿宋_GB2312" w:eastAsia="仿宋_GB2312" w:cs="仿宋_GB2312"/>
                <w:szCs w:val="21"/>
              </w:rPr>
            </w:pPr>
          </w:p>
        </w:tc>
        <w:tc>
          <w:tcPr>
            <w:tcW w:w="250" w:type="pct"/>
            <w:vAlign w:val="center"/>
          </w:tcPr>
          <w:p w14:paraId="0ED4F4EE">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1AC50FF3">
            <w:pPr>
              <w:rPr>
                <w:rFonts w:hint="eastAsia" w:ascii="仿宋_GB2312" w:hAnsi="仿宋_GB2312" w:eastAsia="仿宋_GB2312" w:cs="仿宋_GB2312"/>
                <w:szCs w:val="21"/>
              </w:rPr>
            </w:pPr>
            <w:r>
              <w:rPr>
                <w:rFonts w:hint="eastAsia" w:ascii="仿宋_GB2312" w:hAnsi="仿宋_GB2312" w:eastAsia="仿宋_GB2312" w:cs="仿宋_GB2312"/>
                <w:szCs w:val="21"/>
              </w:rPr>
              <w:t>时代导航，生涯筑梦；认识自我，健康成长；立足专业，谋划发展；和谐交往，快乐生活；学会学习，终身受益；规划生涯，放飞理想。</w:t>
            </w:r>
          </w:p>
        </w:tc>
      </w:tr>
      <w:tr w14:paraId="55FF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7C709BDD">
            <w:pPr>
              <w:jc w:val="center"/>
              <w:rPr>
                <w:rFonts w:hint="eastAsia" w:ascii="仿宋_GB2312" w:hAnsi="仿宋_GB2312" w:eastAsia="仿宋_GB2312" w:cs="仿宋_GB2312"/>
                <w:szCs w:val="21"/>
              </w:rPr>
            </w:pPr>
          </w:p>
        </w:tc>
        <w:tc>
          <w:tcPr>
            <w:tcW w:w="379" w:type="pct"/>
            <w:vMerge w:val="continue"/>
            <w:vAlign w:val="center"/>
          </w:tcPr>
          <w:p w14:paraId="07185B35">
            <w:pPr>
              <w:rPr>
                <w:rFonts w:hint="eastAsia" w:ascii="仿宋_GB2312" w:hAnsi="仿宋_GB2312" w:eastAsia="仿宋_GB2312" w:cs="仿宋_GB2312"/>
                <w:szCs w:val="21"/>
              </w:rPr>
            </w:pPr>
          </w:p>
        </w:tc>
        <w:tc>
          <w:tcPr>
            <w:tcW w:w="250" w:type="pct"/>
            <w:vAlign w:val="center"/>
          </w:tcPr>
          <w:p w14:paraId="4C6FC5B6">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7700BF9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1.本课程36学时，在第二学期开设，2学分。</w:t>
            </w:r>
          </w:p>
          <w:p w14:paraId="72C1FF7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77206FF">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C830FE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B04B06F">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DF164A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0AFE5DD">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07121EC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D33D424">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具有中职教师资格证，具有心理健康与职业生涯的理论功底和教学经验。</w:t>
            </w:r>
          </w:p>
          <w:p w14:paraId="285E621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7E5CD3E">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本门课程为考试课，教学考核分为平时考核（60%）和期末考核（40%）（平时成绩包括考勤、教师评价，小组评价，适当增加顾客评价）。</w:t>
            </w:r>
          </w:p>
        </w:tc>
      </w:tr>
      <w:tr w14:paraId="50CA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4BFF768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003</w:t>
            </w:r>
          </w:p>
        </w:tc>
        <w:tc>
          <w:tcPr>
            <w:tcW w:w="379" w:type="pct"/>
            <w:vMerge w:val="restart"/>
            <w:vAlign w:val="center"/>
          </w:tcPr>
          <w:p w14:paraId="2273770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哲学与</w:t>
            </w:r>
          </w:p>
          <w:p w14:paraId="42AB35A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人生</w:t>
            </w:r>
          </w:p>
        </w:tc>
        <w:tc>
          <w:tcPr>
            <w:tcW w:w="250" w:type="pct"/>
            <w:vMerge w:val="restart"/>
            <w:vAlign w:val="center"/>
          </w:tcPr>
          <w:p w14:paraId="3D35C17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524B2FB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29718E1E">
            <w:pPr>
              <w:rPr>
                <w:rFonts w:hint="eastAsia" w:ascii="仿宋_GB2312" w:hAnsi="仿宋_GB2312" w:eastAsia="仿宋_GB2312" w:cs="仿宋_GB2312"/>
                <w:szCs w:val="21"/>
              </w:rPr>
            </w:pPr>
            <w:r>
              <w:rPr>
                <w:rFonts w:hint="eastAsia" w:ascii="仿宋_GB2312" w:hAnsi="仿宋_GB2312" w:eastAsia="仿宋_GB2312" w:cs="仿宋_GB2312"/>
                <w:szCs w:val="21"/>
              </w:rPr>
              <w:t>1.具备正确的世界观、人生观、价值观等素养，弘扬和践行社会主义核心价值观；</w:t>
            </w:r>
          </w:p>
          <w:p w14:paraId="0465CF32">
            <w:pPr>
              <w:rPr>
                <w:rFonts w:hint="eastAsia" w:ascii="仿宋_GB2312" w:hAnsi="仿宋_GB2312" w:eastAsia="仿宋_GB2312" w:cs="仿宋_GB2312"/>
                <w:szCs w:val="21"/>
              </w:rPr>
            </w:pPr>
            <w:r>
              <w:rPr>
                <w:rFonts w:hint="eastAsia" w:ascii="仿宋_GB2312" w:hAnsi="仿宋_GB2312" w:eastAsia="仿宋_GB2312" w:cs="仿宋_GB2312"/>
                <w:szCs w:val="21"/>
              </w:rPr>
              <w:t>2.提高学生思想政治素质，引导和促进学生全面发展和综合职业能力形成；帮助学生形成团队合作精神。</w:t>
            </w:r>
          </w:p>
        </w:tc>
      </w:tr>
      <w:tr w14:paraId="7E23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0155644E">
            <w:pPr>
              <w:jc w:val="center"/>
              <w:rPr>
                <w:rFonts w:hint="eastAsia" w:ascii="仿宋_GB2312" w:hAnsi="仿宋_GB2312" w:eastAsia="仿宋_GB2312" w:cs="仿宋_GB2312"/>
                <w:szCs w:val="21"/>
              </w:rPr>
            </w:pPr>
          </w:p>
        </w:tc>
        <w:tc>
          <w:tcPr>
            <w:tcW w:w="379" w:type="pct"/>
            <w:vMerge w:val="continue"/>
            <w:vAlign w:val="center"/>
          </w:tcPr>
          <w:p w14:paraId="43F5A7ED">
            <w:pPr>
              <w:rPr>
                <w:rFonts w:hint="eastAsia" w:ascii="仿宋_GB2312" w:hAnsi="仿宋_GB2312" w:eastAsia="仿宋_GB2312" w:cs="仿宋_GB2312"/>
                <w:szCs w:val="21"/>
              </w:rPr>
            </w:pPr>
          </w:p>
        </w:tc>
        <w:tc>
          <w:tcPr>
            <w:tcW w:w="250" w:type="pct"/>
            <w:vMerge w:val="continue"/>
            <w:vAlign w:val="center"/>
          </w:tcPr>
          <w:p w14:paraId="423813A7">
            <w:pPr>
              <w:jc w:val="center"/>
              <w:rPr>
                <w:rFonts w:hint="eastAsia" w:ascii="仿宋_GB2312" w:hAnsi="仿宋_GB2312" w:eastAsia="仿宋_GB2312" w:cs="仿宋_GB2312"/>
                <w:szCs w:val="21"/>
              </w:rPr>
            </w:pPr>
          </w:p>
        </w:tc>
        <w:tc>
          <w:tcPr>
            <w:tcW w:w="265" w:type="pct"/>
            <w:vAlign w:val="center"/>
          </w:tcPr>
          <w:p w14:paraId="7C56C9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2889B3E4">
            <w:pPr>
              <w:rPr>
                <w:rFonts w:hint="eastAsia" w:ascii="仿宋_GB2312" w:hAnsi="仿宋_GB2312" w:eastAsia="仿宋_GB2312" w:cs="仿宋_GB2312"/>
                <w:szCs w:val="21"/>
              </w:rPr>
            </w:pPr>
            <w:r>
              <w:rPr>
                <w:rFonts w:hint="eastAsia" w:ascii="仿宋_GB2312" w:hAnsi="仿宋_GB2312" w:eastAsia="仿宋_GB2312" w:cs="仿宋_GB2312"/>
                <w:szCs w:val="21"/>
              </w:rPr>
              <w:t>1.掌握辩证唯物主义和历史唯物主义基本知识；</w:t>
            </w:r>
          </w:p>
          <w:p w14:paraId="45C6FEA1">
            <w:pPr>
              <w:rPr>
                <w:rFonts w:hint="eastAsia" w:ascii="仿宋_GB2312" w:hAnsi="仿宋_GB2312" w:eastAsia="仿宋_GB2312" w:cs="仿宋_GB2312"/>
                <w:szCs w:val="21"/>
              </w:rPr>
            </w:pPr>
            <w:r>
              <w:rPr>
                <w:rFonts w:hint="eastAsia" w:ascii="仿宋_GB2312" w:hAnsi="仿宋_GB2312" w:eastAsia="仿宋_GB2312" w:cs="仿宋_GB2312"/>
                <w:szCs w:val="21"/>
              </w:rPr>
              <w:t>2.了解马克思主义哲学中与人生发展密切相关的基础知识和观点。</w:t>
            </w:r>
          </w:p>
        </w:tc>
      </w:tr>
      <w:tr w14:paraId="61D1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A72FC29">
            <w:pPr>
              <w:jc w:val="center"/>
              <w:rPr>
                <w:rFonts w:hint="eastAsia" w:ascii="仿宋_GB2312" w:hAnsi="仿宋_GB2312" w:eastAsia="仿宋_GB2312" w:cs="仿宋_GB2312"/>
                <w:szCs w:val="21"/>
              </w:rPr>
            </w:pPr>
          </w:p>
        </w:tc>
        <w:tc>
          <w:tcPr>
            <w:tcW w:w="379" w:type="pct"/>
            <w:vMerge w:val="continue"/>
            <w:vAlign w:val="center"/>
          </w:tcPr>
          <w:p w14:paraId="18408ABC">
            <w:pPr>
              <w:rPr>
                <w:rFonts w:hint="eastAsia" w:ascii="仿宋_GB2312" w:hAnsi="仿宋_GB2312" w:eastAsia="仿宋_GB2312" w:cs="仿宋_GB2312"/>
                <w:szCs w:val="21"/>
              </w:rPr>
            </w:pPr>
          </w:p>
        </w:tc>
        <w:tc>
          <w:tcPr>
            <w:tcW w:w="250" w:type="pct"/>
            <w:vMerge w:val="continue"/>
            <w:vAlign w:val="center"/>
          </w:tcPr>
          <w:p w14:paraId="7F171FF7">
            <w:pPr>
              <w:jc w:val="center"/>
              <w:rPr>
                <w:rFonts w:hint="eastAsia" w:ascii="仿宋_GB2312" w:hAnsi="仿宋_GB2312" w:eastAsia="仿宋_GB2312" w:cs="仿宋_GB2312"/>
                <w:szCs w:val="21"/>
              </w:rPr>
            </w:pPr>
          </w:p>
        </w:tc>
        <w:tc>
          <w:tcPr>
            <w:tcW w:w="265" w:type="pct"/>
            <w:vAlign w:val="center"/>
          </w:tcPr>
          <w:p w14:paraId="3532467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64C6D158">
            <w:pPr>
              <w:rPr>
                <w:rFonts w:hint="eastAsia" w:ascii="仿宋_GB2312" w:hAnsi="仿宋_GB2312" w:eastAsia="仿宋_GB2312" w:cs="仿宋_GB2312"/>
                <w:szCs w:val="21"/>
              </w:rPr>
            </w:pPr>
            <w:r>
              <w:rPr>
                <w:rFonts w:hint="eastAsia" w:ascii="仿宋_GB2312" w:hAnsi="仿宋_GB2312" w:eastAsia="仿宋_GB2312" w:cs="仿宋_GB2312"/>
                <w:szCs w:val="21"/>
              </w:rPr>
              <w:t>1.具备运用马克思主义立场、观点和方法，对社会现实和人生问题进行正确价值判断和行为选择的能力；</w:t>
            </w:r>
          </w:p>
          <w:p w14:paraId="3A5A160E">
            <w:pPr>
              <w:rPr>
                <w:rFonts w:hint="eastAsia" w:ascii="仿宋_GB2312" w:hAnsi="仿宋_GB2312" w:eastAsia="仿宋_GB2312" w:cs="仿宋_GB2312"/>
                <w:szCs w:val="21"/>
              </w:rPr>
            </w:pPr>
            <w:r>
              <w:rPr>
                <w:rFonts w:hint="eastAsia" w:ascii="仿宋_GB2312" w:hAnsi="仿宋_GB2312" w:eastAsia="仿宋_GB2312" w:cs="仿宋_GB2312"/>
                <w:szCs w:val="21"/>
              </w:rPr>
              <w:t>2.引导学生树立正确的职业理想和职业观、择业观、创业观以及成才观，形成职业生涯规划的能力；</w:t>
            </w:r>
          </w:p>
          <w:p w14:paraId="2D0CDEF2">
            <w:pPr>
              <w:rPr>
                <w:rFonts w:hint="eastAsia" w:ascii="仿宋_GB2312" w:hAnsi="仿宋_GB2312" w:eastAsia="仿宋_GB2312" w:cs="仿宋_GB2312"/>
                <w:szCs w:val="21"/>
              </w:rPr>
            </w:pPr>
            <w:r>
              <w:rPr>
                <w:rFonts w:hint="eastAsia" w:ascii="仿宋_GB2312" w:hAnsi="仿宋_GB2312" w:eastAsia="仿宋_GB2312" w:cs="仿宋_GB2312"/>
                <w:szCs w:val="21"/>
              </w:rPr>
              <w:t>3.使学生养成实事求是、积极探索的科学态度，形成理论联系实际、自主学习和探索创新的能力。</w:t>
            </w:r>
          </w:p>
        </w:tc>
      </w:tr>
      <w:tr w14:paraId="3986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42AC6A32">
            <w:pPr>
              <w:jc w:val="center"/>
              <w:rPr>
                <w:rFonts w:hint="eastAsia" w:ascii="仿宋_GB2312" w:hAnsi="仿宋_GB2312" w:eastAsia="仿宋_GB2312" w:cs="仿宋_GB2312"/>
                <w:szCs w:val="21"/>
              </w:rPr>
            </w:pPr>
          </w:p>
        </w:tc>
        <w:tc>
          <w:tcPr>
            <w:tcW w:w="379" w:type="pct"/>
            <w:vMerge w:val="continue"/>
            <w:vAlign w:val="center"/>
          </w:tcPr>
          <w:p w14:paraId="6B72E790">
            <w:pPr>
              <w:rPr>
                <w:rFonts w:hint="eastAsia" w:ascii="仿宋_GB2312" w:hAnsi="仿宋_GB2312" w:eastAsia="仿宋_GB2312" w:cs="仿宋_GB2312"/>
                <w:szCs w:val="21"/>
              </w:rPr>
            </w:pPr>
          </w:p>
        </w:tc>
        <w:tc>
          <w:tcPr>
            <w:tcW w:w="250" w:type="pct"/>
            <w:vAlign w:val="center"/>
          </w:tcPr>
          <w:p w14:paraId="322A72A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217C52F2">
            <w:pPr>
              <w:rPr>
                <w:rFonts w:hint="eastAsia" w:ascii="仿宋_GB2312" w:hAnsi="仿宋_GB2312" w:eastAsia="仿宋_GB2312" w:cs="仿宋_GB2312"/>
                <w:szCs w:val="21"/>
              </w:rPr>
            </w:pPr>
            <w:r>
              <w:rPr>
                <w:rFonts w:hint="eastAsia" w:ascii="仿宋_GB2312" w:hAnsi="仿宋_GB2312" w:eastAsia="仿宋_GB2312" w:cs="仿宋_GB2312"/>
                <w:szCs w:val="21"/>
              </w:rPr>
              <w:t>立足客观实际，树立人生理想；辩证看问题，走好人生路；实践出真知，创新增才干；坚持唯物史观，在奉献中实现人生价值。</w:t>
            </w:r>
          </w:p>
        </w:tc>
      </w:tr>
      <w:tr w14:paraId="35FC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362" w:type="pct"/>
            <w:vMerge w:val="continue"/>
            <w:vAlign w:val="center"/>
          </w:tcPr>
          <w:p w14:paraId="056D6032">
            <w:pPr>
              <w:jc w:val="center"/>
              <w:rPr>
                <w:rFonts w:hint="eastAsia" w:ascii="仿宋_GB2312" w:hAnsi="仿宋_GB2312" w:eastAsia="仿宋_GB2312" w:cs="仿宋_GB2312"/>
                <w:szCs w:val="21"/>
              </w:rPr>
            </w:pPr>
          </w:p>
        </w:tc>
        <w:tc>
          <w:tcPr>
            <w:tcW w:w="379" w:type="pct"/>
            <w:vMerge w:val="continue"/>
            <w:vAlign w:val="center"/>
          </w:tcPr>
          <w:p w14:paraId="50102233">
            <w:pPr>
              <w:rPr>
                <w:rFonts w:hint="eastAsia" w:ascii="仿宋_GB2312" w:hAnsi="仿宋_GB2312" w:eastAsia="仿宋_GB2312" w:cs="仿宋_GB2312"/>
                <w:szCs w:val="21"/>
              </w:rPr>
            </w:pPr>
          </w:p>
        </w:tc>
        <w:tc>
          <w:tcPr>
            <w:tcW w:w="250" w:type="pct"/>
            <w:vAlign w:val="center"/>
          </w:tcPr>
          <w:p w14:paraId="15FCD5AC">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1F9DE47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0752F09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3E59E24">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AF07C2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6D7E366">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433B840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D445DA0">
            <w:pPr>
              <w:rPr>
                <w:rFonts w:hint="eastAsia" w:ascii="仿宋_GB2312" w:hAnsi="仿宋_GB2312" w:eastAsia="仿宋_GB2312" w:cs="仿宋_GB2312"/>
                <w:szCs w:val="21"/>
              </w:rPr>
            </w:pPr>
            <w:r>
              <w:rPr>
                <w:rFonts w:hint="eastAsia" w:ascii="仿宋_GB2312" w:hAnsi="仿宋_GB2312" w:eastAsia="仿宋_GB2312" w:cs="仿宋_GB2312"/>
                <w:szCs w:val="21"/>
              </w:rPr>
              <w:t>采取理论与实践教学相结合，并运用演示法等多种方式进行。</w:t>
            </w:r>
          </w:p>
          <w:p w14:paraId="22C8AA9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745A9DE">
            <w:pPr>
              <w:rPr>
                <w:rFonts w:hint="eastAsia" w:ascii="仿宋_GB2312" w:hAnsi="仿宋_GB2312" w:eastAsia="仿宋_GB2312" w:cs="仿宋_GB2312"/>
                <w:szCs w:val="21"/>
              </w:rPr>
            </w:pPr>
            <w:r>
              <w:rPr>
                <w:rFonts w:hint="eastAsia" w:ascii="仿宋_GB2312" w:hAnsi="仿宋_GB2312" w:eastAsia="仿宋_GB2312" w:cs="仿宋_GB2312"/>
                <w:szCs w:val="21"/>
              </w:rPr>
              <w:t>具有中职教师资格证，具有优秀的教学能力和职业素养等。</w:t>
            </w:r>
          </w:p>
          <w:p w14:paraId="16926DE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A8F4955">
            <w:pPr>
              <w:rPr>
                <w:rFonts w:hint="eastAsia" w:ascii="仿宋_GB2312" w:hAnsi="仿宋_GB2312" w:eastAsia="仿宋_GB2312" w:cs="仿宋_GB2312"/>
                <w:szCs w:val="21"/>
              </w:rPr>
            </w:pPr>
            <w:r>
              <w:rPr>
                <w:rFonts w:hint="eastAsia" w:ascii="仿宋_GB2312" w:hAnsi="仿宋_GB2312" w:eastAsia="仿宋_GB2312" w:cs="仿宋_GB2312"/>
                <w:szCs w:val="21"/>
              </w:rPr>
              <w:t>总成绩=平时考核（60%）+期末考核（40%）。</w:t>
            </w:r>
          </w:p>
        </w:tc>
      </w:tr>
      <w:tr w14:paraId="7DDE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43F03AA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004</w:t>
            </w:r>
          </w:p>
        </w:tc>
        <w:tc>
          <w:tcPr>
            <w:tcW w:w="379" w:type="pct"/>
            <w:vMerge w:val="restart"/>
            <w:vAlign w:val="center"/>
          </w:tcPr>
          <w:p w14:paraId="7206A8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职业道德与</w:t>
            </w:r>
          </w:p>
          <w:p w14:paraId="047A36AD">
            <w:pPr>
              <w:rPr>
                <w:rFonts w:hint="eastAsia" w:ascii="仿宋_GB2312" w:hAnsi="仿宋_GB2312" w:eastAsia="仿宋_GB2312" w:cs="仿宋_GB2312"/>
                <w:szCs w:val="21"/>
              </w:rPr>
            </w:pPr>
            <w:r>
              <w:rPr>
                <w:rFonts w:hint="eastAsia" w:ascii="仿宋_GB2312" w:hAnsi="仿宋_GB2312" w:eastAsia="仿宋_GB2312" w:cs="仿宋_GB2312"/>
                <w:szCs w:val="21"/>
              </w:rPr>
              <w:t>法治</w:t>
            </w:r>
          </w:p>
        </w:tc>
        <w:tc>
          <w:tcPr>
            <w:tcW w:w="250" w:type="pct"/>
            <w:vMerge w:val="restart"/>
            <w:vAlign w:val="center"/>
          </w:tcPr>
          <w:p w14:paraId="5F90431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3C6BBF8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0CA03C0C">
            <w:pPr>
              <w:rPr>
                <w:rFonts w:hint="eastAsia" w:ascii="仿宋_GB2312" w:hAnsi="仿宋_GB2312" w:eastAsia="仿宋_GB2312" w:cs="仿宋_GB2312"/>
                <w:szCs w:val="21"/>
              </w:rPr>
            </w:pPr>
            <w:r>
              <w:rPr>
                <w:rFonts w:hint="eastAsia" w:ascii="仿宋_GB2312" w:hAnsi="仿宋_GB2312" w:eastAsia="仿宋_GB2312" w:cs="仿宋_GB2312"/>
                <w:szCs w:val="21"/>
              </w:rPr>
              <w:t>1.筑牢理想信念之基，具备职业道德素质和法律素质，引导学生树立社会主义荣辱观，增强社会主义法治意识；</w:t>
            </w:r>
          </w:p>
          <w:p w14:paraId="7A2C5832">
            <w:pPr>
              <w:rPr>
                <w:rFonts w:hint="eastAsia" w:ascii="仿宋_GB2312" w:hAnsi="仿宋_GB2312" w:eastAsia="仿宋_GB2312" w:cs="仿宋_GB2312"/>
                <w:szCs w:val="21"/>
              </w:rPr>
            </w:pPr>
            <w:r>
              <w:rPr>
                <w:rFonts w:hint="eastAsia" w:ascii="仿宋_GB2312" w:hAnsi="仿宋_GB2312" w:eastAsia="仿宋_GB2312" w:cs="仿宋_GB2312"/>
                <w:szCs w:val="21"/>
              </w:rPr>
              <w:t>2.传承中华传统美德，加强职业道德教育；</w:t>
            </w:r>
          </w:p>
          <w:p w14:paraId="12406D14">
            <w:pPr>
              <w:rPr>
                <w:rFonts w:hint="eastAsia" w:ascii="仿宋_GB2312" w:hAnsi="仿宋_GB2312" w:eastAsia="仿宋_GB2312" w:cs="仿宋_GB2312"/>
                <w:szCs w:val="21"/>
              </w:rPr>
            </w:pPr>
            <w:r>
              <w:rPr>
                <w:rFonts w:hint="eastAsia" w:ascii="仿宋_GB2312" w:hAnsi="仿宋_GB2312" w:eastAsia="仿宋_GB2312" w:cs="仿宋_GB2312"/>
                <w:szCs w:val="21"/>
              </w:rPr>
              <w:t>3.自觉遵守法律，增强法律意识，弘扬法治精神，提高法制素养；</w:t>
            </w:r>
          </w:p>
          <w:p w14:paraId="4CA555EE">
            <w:pPr>
              <w:rPr>
                <w:rFonts w:hint="eastAsia" w:ascii="仿宋_GB2312" w:hAnsi="仿宋_GB2312" w:eastAsia="仿宋_GB2312" w:cs="仿宋_GB2312"/>
                <w:szCs w:val="21"/>
              </w:rPr>
            </w:pPr>
            <w:r>
              <w:rPr>
                <w:rFonts w:hint="eastAsia" w:ascii="仿宋_GB2312" w:hAnsi="仿宋_GB2312" w:eastAsia="仿宋_GB2312" w:cs="仿宋_GB2312"/>
                <w:szCs w:val="21"/>
              </w:rPr>
              <w:t>4.树立正确的政治和职业方向，坚定理想信念，厚植爱国主义情怀。</w:t>
            </w:r>
          </w:p>
        </w:tc>
      </w:tr>
      <w:tr w14:paraId="2AB6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5AB28C2F">
            <w:pPr>
              <w:jc w:val="center"/>
              <w:rPr>
                <w:rFonts w:hint="eastAsia" w:ascii="仿宋_GB2312" w:hAnsi="仿宋_GB2312" w:eastAsia="仿宋_GB2312" w:cs="仿宋_GB2312"/>
                <w:szCs w:val="21"/>
              </w:rPr>
            </w:pPr>
          </w:p>
        </w:tc>
        <w:tc>
          <w:tcPr>
            <w:tcW w:w="379" w:type="pct"/>
            <w:vMerge w:val="continue"/>
            <w:vAlign w:val="center"/>
          </w:tcPr>
          <w:p w14:paraId="0EB8C1F7">
            <w:pPr>
              <w:rPr>
                <w:rFonts w:hint="eastAsia" w:ascii="仿宋_GB2312" w:hAnsi="仿宋_GB2312" w:eastAsia="仿宋_GB2312" w:cs="仿宋_GB2312"/>
                <w:szCs w:val="21"/>
              </w:rPr>
            </w:pPr>
          </w:p>
        </w:tc>
        <w:tc>
          <w:tcPr>
            <w:tcW w:w="250" w:type="pct"/>
            <w:vMerge w:val="continue"/>
            <w:vAlign w:val="center"/>
          </w:tcPr>
          <w:p w14:paraId="60F5E0DE">
            <w:pPr>
              <w:jc w:val="center"/>
              <w:rPr>
                <w:rFonts w:hint="eastAsia" w:ascii="仿宋_GB2312" w:hAnsi="仿宋_GB2312" w:eastAsia="仿宋_GB2312" w:cs="仿宋_GB2312"/>
                <w:szCs w:val="21"/>
              </w:rPr>
            </w:pPr>
          </w:p>
        </w:tc>
        <w:tc>
          <w:tcPr>
            <w:tcW w:w="265" w:type="pct"/>
            <w:vAlign w:val="center"/>
          </w:tcPr>
          <w:p w14:paraId="53C0911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1D8A3303">
            <w:pPr>
              <w:rPr>
                <w:rFonts w:hint="eastAsia" w:ascii="仿宋_GB2312" w:hAnsi="仿宋_GB2312" w:eastAsia="仿宋_GB2312" w:cs="仿宋_GB2312"/>
                <w:szCs w:val="21"/>
              </w:rPr>
            </w:pPr>
            <w:r>
              <w:rPr>
                <w:rFonts w:hint="eastAsia" w:ascii="仿宋_GB2312" w:hAnsi="仿宋_GB2312" w:eastAsia="仿宋_GB2312" w:cs="仿宋_GB2312"/>
                <w:szCs w:val="21"/>
              </w:rPr>
              <w:t>1.掌握思想道德和法律知识，为提高思想道德和法律素质打下知识基础；</w:t>
            </w:r>
          </w:p>
          <w:p w14:paraId="59D3BAE7">
            <w:pPr>
              <w:rPr>
                <w:rFonts w:hint="eastAsia" w:ascii="仿宋_GB2312" w:hAnsi="仿宋_GB2312" w:eastAsia="仿宋_GB2312" w:cs="仿宋_GB2312"/>
                <w:szCs w:val="21"/>
              </w:rPr>
            </w:pPr>
            <w:r>
              <w:rPr>
                <w:rFonts w:hint="eastAsia" w:ascii="仿宋_GB2312" w:hAnsi="仿宋_GB2312" w:eastAsia="仿宋_GB2312" w:cs="仿宋_GB2312"/>
                <w:szCs w:val="21"/>
              </w:rPr>
              <w:t>2.掌握职业道德和法律规范理论知识，并且付诸实际行动，做到理论与实际相结合，知、信、行相统一。</w:t>
            </w:r>
          </w:p>
        </w:tc>
      </w:tr>
      <w:tr w14:paraId="1357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5508143">
            <w:pPr>
              <w:jc w:val="center"/>
              <w:rPr>
                <w:rFonts w:hint="eastAsia" w:ascii="仿宋_GB2312" w:hAnsi="仿宋_GB2312" w:eastAsia="仿宋_GB2312" w:cs="仿宋_GB2312"/>
                <w:szCs w:val="21"/>
              </w:rPr>
            </w:pPr>
          </w:p>
        </w:tc>
        <w:tc>
          <w:tcPr>
            <w:tcW w:w="379" w:type="pct"/>
            <w:vMerge w:val="continue"/>
            <w:vAlign w:val="center"/>
          </w:tcPr>
          <w:p w14:paraId="1C7BAB87">
            <w:pPr>
              <w:rPr>
                <w:rFonts w:hint="eastAsia" w:ascii="仿宋_GB2312" w:hAnsi="仿宋_GB2312" w:eastAsia="仿宋_GB2312" w:cs="仿宋_GB2312"/>
                <w:szCs w:val="21"/>
              </w:rPr>
            </w:pPr>
          </w:p>
        </w:tc>
        <w:tc>
          <w:tcPr>
            <w:tcW w:w="250" w:type="pct"/>
            <w:vMerge w:val="continue"/>
            <w:vAlign w:val="center"/>
          </w:tcPr>
          <w:p w14:paraId="4F7018C2">
            <w:pPr>
              <w:jc w:val="center"/>
              <w:rPr>
                <w:rFonts w:hint="eastAsia" w:ascii="仿宋_GB2312" w:hAnsi="仿宋_GB2312" w:eastAsia="仿宋_GB2312" w:cs="仿宋_GB2312"/>
                <w:szCs w:val="21"/>
              </w:rPr>
            </w:pPr>
          </w:p>
        </w:tc>
        <w:tc>
          <w:tcPr>
            <w:tcW w:w="265" w:type="pct"/>
            <w:vAlign w:val="center"/>
          </w:tcPr>
          <w:p w14:paraId="1A72A59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3B4766E6">
            <w:pPr>
              <w:rPr>
                <w:rFonts w:hint="eastAsia" w:ascii="仿宋_GB2312" w:hAnsi="仿宋_GB2312" w:eastAsia="仿宋_GB2312" w:cs="仿宋_GB2312"/>
                <w:szCs w:val="21"/>
              </w:rPr>
            </w:pPr>
            <w:r>
              <w:rPr>
                <w:rFonts w:hint="eastAsia" w:ascii="仿宋_GB2312" w:hAnsi="仿宋_GB2312" w:eastAsia="仿宋_GB2312" w:cs="仿宋_GB2312"/>
                <w:szCs w:val="21"/>
              </w:rPr>
              <w:t>1.能够掌握加强职业道德修养的主要方法，初步具备依法维权和有序参与公共事务的能力；</w:t>
            </w:r>
          </w:p>
          <w:p w14:paraId="3D43659D">
            <w:pPr>
              <w:rPr>
                <w:rFonts w:hint="eastAsia" w:ascii="仿宋_GB2312" w:hAnsi="仿宋_GB2312" w:eastAsia="仿宋_GB2312" w:cs="仿宋_GB2312"/>
                <w:szCs w:val="21"/>
              </w:rPr>
            </w:pPr>
            <w:r>
              <w:rPr>
                <w:rFonts w:hint="eastAsia" w:ascii="仿宋_GB2312" w:hAnsi="仿宋_GB2312" w:eastAsia="仿宋_GB2312" w:cs="仿宋_GB2312"/>
                <w:szCs w:val="21"/>
              </w:rPr>
              <w:t>2.能够根据社会发展需要、结合自身实际，以道德和法律的要求规范自己的言行，做恪守道德规范、尊法学法守法用法的好公民；</w:t>
            </w:r>
          </w:p>
          <w:p w14:paraId="5D9E0CA1">
            <w:pPr>
              <w:rPr>
                <w:rFonts w:hint="eastAsia" w:ascii="仿宋_GB2312" w:hAnsi="仿宋_GB2312" w:eastAsia="仿宋_GB2312" w:cs="仿宋_GB2312"/>
                <w:szCs w:val="21"/>
              </w:rPr>
            </w:pPr>
            <w:r>
              <w:rPr>
                <w:rFonts w:hint="eastAsia" w:ascii="仿宋_GB2312" w:hAnsi="仿宋_GB2312" w:eastAsia="仿宋_GB2312" w:cs="仿宋_GB2312"/>
                <w:szCs w:val="21"/>
              </w:rPr>
              <w:t>3.具有课内外学习表现和日常生活践行道德和法律的能力。</w:t>
            </w:r>
          </w:p>
        </w:tc>
      </w:tr>
      <w:tr w14:paraId="607F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9020168">
            <w:pPr>
              <w:jc w:val="center"/>
              <w:rPr>
                <w:rFonts w:hint="eastAsia" w:ascii="仿宋_GB2312" w:hAnsi="仿宋_GB2312" w:eastAsia="仿宋_GB2312" w:cs="仿宋_GB2312"/>
                <w:szCs w:val="21"/>
              </w:rPr>
            </w:pPr>
          </w:p>
        </w:tc>
        <w:tc>
          <w:tcPr>
            <w:tcW w:w="379" w:type="pct"/>
            <w:vMerge w:val="continue"/>
            <w:vAlign w:val="center"/>
          </w:tcPr>
          <w:p w14:paraId="7CFCA6C7">
            <w:pPr>
              <w:rPr>
                <w:rFonts w:hint="eastAsia" w:ascii="仿宋_GB2312" w:hAnsi="仿宋_GB2312" w:eastAsia="仿宋_GB2312" w:cs="仿宋_GB2312"/>
                <w:szCs w:val="21"/>
              </w:rPr>
            </w:pPr>
          </w:p>
        </w:tc>
        <w:tc>
          <w:tcPr>
            <w:tcW w:w="250" w:type="pct"/>
            <w:vAlign w:val="center"/>
          </w:tcPr>
          <w:p w14:paraId="039722B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581CB601">
            <w:pPr>
              <w:rPr>
                <w:rFonts w:hint="eastAsia" w:ascii="仿宋_GB2312" w:hAnsi="仿宋_GB2312" w:eastAsia="仿宋_GB2312" w:cs="仿宋_GB2312"/>
                <w:szCs w:val="21"/>
              </w:rPr>
            </w:pPr>
            <w:r>
              <w:rPr>
                <w:rFonts w:hint="eastAsia" w:ascii="仿宋_GB2312" w:hAnsi="仿宋_GB2312" w:eastAsia="仿宋_GB2312" w:cs="仿宋_GB2312"/>
                <w:szCs w:val="21"/>
              </w:rPr>
              <w:t>感悟道德力量；践行职业道德基本规范；提升职业道德境界；坚持全面依法治国；维护宪法尊严；遵循法律规范。</w:t>
            </w:r>
          </w:p>
        </w:tc>
      </w:tr>
      <w:tr w14:paraId="26D1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0768E60F">
            <w:pPr>
              <w:jc w:val="center"/>
              <w:rPr>
                <w:rFonts w:hint="eastAsia" w:ascii="仿宋_GB2312" w:hAnsi="仿宋_GB2312" w:eastAsia="仿宋_GB2312" w:cs="仿宋_GB2312"/>
                <w:szCs w:val="21"/>
              </w:rPr>
            </w:pPr>
          </w:p>
        </w:tc>
        <w:tc>
          <w:tcPr>
            <w:tcW w:w="379" w:type="pct"/>
            <w:vMerge w:val="continue"/>
            <w:vAlign w:val="center"/>
          </w:tcPr>
          <w:p w14:paraId="5E4E7CA7">
            <w:pPr>
              <w:rPr>
                <w:rFonts w:hint="eastAsia" w:ascii="仿宋_GB2312" w:hAnsi="仿宋_GB2312" w:eastAsia="仿宋_GB2312" w:cs="仿宋_GB2312"/>
                <w:szCs w:val="21"/>
              </w:rPr>
            </w:pPr>
          </w:p>
        </w:tc>
        <w:tc>
          <w:tcPr>
            <w:tcW w:w="250" w:type="pct"/>
            <w:vAlign w:val="center"/>
          </w:tcPr>
          <w:p w14:paraId="0410FD25">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1ACC2C3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1.本课程36学时，在第四学期开设，2学分。</w:t>
            </w:r>
          </w:p>
          <w:p w14:paraId="25C80CA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69AF728">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020876C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9C06697">
            <w:pPr>
              <w:rPr>
                <w:rFonts w:hint="eastAsia" w:ascii="仿宋_GB2312" w:hAnsi="仿宋_GB2312" w:eastAsia="仿宋_GB2312" w:cs="仿宋_GB2312"/>
                <w:szCs w:val="21"/>
              </w:rPr>
            </w:pPr>
            <w:r>
              <w:rPr>
                <w:rFonts w:hint="eastAsia" w:ascii="仿宋_GB2312" w:hAnsi="仿宋_GB2312" w:eastAsia="仿宋_GB2312" w:cs="仿宋_GB2312"/>
                <w:szCs w:val="21"/>
              </w:rPr>
              <w:t>双屏教室、多媒体信息化教学平台。</w:t>
            </w:r>
          </w:p>
          <w:p w14:paraId="052C633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2E7BE01">
            <w:pPr>
              <w:rPr>
                <w:rFonts w:hint="eastAsia" w:ascii="仿宋_GB2312" w:hAnsi="仿宋_GB2312" w:eastAsia="仿宋_GB2312" w:cs="仿宋_GB2312"/>
                <w:szCs w:val="21"/>
              </w:rPr>
            </w:pPr>
            <w:r>
              <w:rPr>
                <w:rFonts w:hint="eastAsia" w:ascii="仿宋_GB2312" w:hAnsi="仿宋_GB2312" w:eastAsia="仿宋_GB2312" w:cs="仿宋_GB2312"/>
                <w:szCs w:val="21"/>
              </w:rPr>
              <w:t>采取理论教学与实践教学相结合的方式。</w:t>
            </w:r>
          </w:p>
          <w:p w14:paraId="5F70F19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AF14E21">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本课程教师需具备中职教师资格证和信息化教学素养，具有良好的职业道德的知识储备，熟悉法律的相关内容。</w:t>
            </w:r>
          </w:p>
          <w:p w14:paraId="664F0FC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21CD2DC">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44A0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362" w:type="pct"/>
            <w:vMerge w:val="restart"/>
            <w:vAlign w:val="center"/>
          </w:tcPr>
          <w:p w14:paraId="5F0B03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005</w:t>
            </w:r>
          </w:p>
        </w:tc>
        <w:tc>
          <w:tcPr>
            <w:tcW w:w="379" w:type="pct"/>
            <w:vMerge w:val="restart"/>
            <w:vAlign w:val="center"/>
          </w:tcPr>
          <w:p w14:paraId="44A08F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习近平新时代中国特色社会主义读本</w:t>
            </w:r>
          </w:p>
        </w:tc>
        <w:tc>
          <w:tcPr>
            <w:tcW w:w="250" w:type="pct"/>
            <w:vMerge w:val="restart"/>
            <w:vAlign w:val="center"/>
          </w:tcPr>
          <w:p w14:paraId="5EBB721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5815AD28">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52A0C394">
            <w:pPr>
              <w:rPr>
                <w:rFonts w:hint="eastAsia" w:ascii="仿宋_GB2312" w:hAnsi="仿宋_GB2312" w:eastAsia="仿宋_GB2312" w:cs="仿宋_GB2312"/>
                <w:szCs w:val="21"/>
              </w:rPr>
            </w:pPr>
            <w:r>
              <w:rPr>
                <w:rFonts w:hint="eastAsia" w:ascii="仿宋_GB2312" w:hAnsi="仿宋_GB2312" w:eastAsia="仿宋_GB2312" w:cs="仿宋_GB2312"/>
                <w:szCs w:val="21"/>
              </w:rPr>
              <w:t>1.坚定拥护中国共产党领导和社会主义制度，理解习近平新时代中国特色社会主义思想，践行社会主义核心价值观；</w:t>
            </w:r>
          </w:p>
          <w:p w14:paraId="7C7BDBC1">
            <w:pPr>
              <w:rPr>
                <w:rFonts w:hint="eastAsia" w:ascii="仿宋_GB2312" w:hAnsi="仿宋_GB2312" w:eastAsia="仿宋_GB2312" w:cs="仿宋_GB2312"/>
                <w:szCs w:val="21"/>
              </w:rPr>
            </w:pPr>
            <w:r>
              <w:rPr>
                <w:rFonts w:hint="eastAsia" w:ascii="仿宋_GB2312" w:hAnsi="仿宋_GB2312" w:eastAsia="仿宋_GB2312" w:cs="仿宋_GB2312"/>
                <w:szCs w:val="21"/>
              </w:rPr>
              <w:t>2.热爱祖国，关心社会，遵法守纪，热爱劳动，具备社会责任感；</w:t>
            </w:r>
          </w:p>
          <w:p w14:paraId="36AA76E5">
            <w:pPr>
              <w:rPr>
                <w:rFonts w:hint="eastAsia" w:ascii="仿宋_GB2312" w:hAnsi="仿宋_GB2312" w:eastAsia="仿宋_GB2312" w:cs="仿宋_GB2312"/>
                <w:szCs w:val="21"/>
              </w:rPr>
            </w:pPr>
            <w:r>
              <w:rPr>
                <w:rFonts w:hint="eastAsia" w:ascii="仿宋_GB2312" w:hAnsi="仿宋_GB2312" w:eastAsia="仿宋_GB2312" w:cs="仿宋_GB2312"/>
                <w:szCs w:val="21"/>
              </w:rPr>
              <w:t>3.理解并遵守行业规范和社会规范，遵守和践行企业规章制度，具备诚信品质、责任意识。</w:t>
            </w:r>
          </w:p>
        </w:tc>
      </w:tr>
      <w:tr w14:paraId="2A73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362" w:type="pct"/>
            <w:vMerge w:val="continue"/>
            <w:vAlign w:val="center"/>
          </w:tcPr>
          <w:p w14:paraId="4AEEC4EC">
            <w:pPr>
              <w:jc w:val="center"/>
              <w:rPr>
                <w:rFonts w:hint="eastAsia" w:ascii="仿宋_GB2312" w:hAnsi="仿宋_GB2312" w:eastAsia="仿宋_GB2312" w:cs="仿宋_GB2312"/>
                <w:szCs w:val="21"/>
              </w:rPr>
            </w:pPr>
          </w:p>
        </w:tc>
        <w:tc>
          <w:tcPr>
            <w:tcW w:w="379" w:type="pct"/>
            <w:vMerge w:val="continue"/>
            <w:vAlign w:val="center"/>
          </w:tcPr>
          <w:p w14:paraId="45057038">
            <w:pPr>
              <w:rPr>
                <w:rFonts w:hint="eastAsia" w:ascii="仿宋_GB2312" w:hAnsi="仿宋_GB2312" w:eastAsia="仿宋_GB2312" w:cs="仿宋_GB2312"/>
                <w:szCs w:val="21"/>
              </w:rPr>
            </w:pPr>
          </w:p>
        </w:tc>
        <w:tc>
          <w:tcPr>
            <w:tcW w:w="250" w:type="pct"/>
            <w:vMerge w:val="continue"/>
            <w:vAlign w:val="center"/>
          </w:tcPr>
          <w:p w14:paraId="7CAEF00D">
            <w:pPr>
              <w:rPr>
                <w:rFonts w:hint="eastAsia" w:ascii="仿宋_GB2312" w:hAnsi="仿宋_GB2312" w:eastAsia="仿宋_GB2312" w:cs="仿宋_GB2312"/>
                <w:szCs w:val="21"/>
              </w:rPr>
            </w:pPr>
          </w:p>
        </w:tc>
        <w:tc>
          <w:tcPr>
            <w:tcW w:w="265" w:type="pct"/>
            <w:vAlign w:val="center"/>
          </w:tcPr>
          <w:p w14:paraId="5E3C2F83">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45F79A1E">
            <w:pPr>
              <w:rPr>
                <w:rFonts w:hint="eastAsia" w:ascii="仿宋_GB2312" w:hAnsi="仿宋_GB2312" w:eastAsia="仿宋_GB2312" w:cs="仿宋_GB2312"/>
                <w:szCs w:val="21"/>
              </w:rPr>
            </w:pPr>
            <w:r>
              <w:rPr>
                <w:rFonts w:hint="eastAsia" w:ascii="仿宋_GB2312" w:hAnsi="仿宋_GB2312" w:eastAsia="仿宋_GB2312" w:cs="仿宋_GB2312"/>
                <w:szCs w:val="21"/>
              </w:rPr>
              <w:t>1.通过学习让学生全面了解并理解习近平新时代中国特色社会主义思想，坚定方向、涵养力量、锻造本领，引导学生为国家和人民、为社会主义和共产主义事业而不懈奋斗；</w:t>
            </w:r>
          </w:p>
          <w:p w14:paraId="46E04F75">
            <w:pPr>
              <w:rPr>
                <w:rFonts w:hint="eastAsia" w:ascii="仿宋_GB2312" w:hAnsi="仿宋_GB2312" w:eastAsia="仿宋_GB2312" w:cs="仿宋_GB2312"/>
                <w:szCs w:val="21"/>
              </w:rPr>
            </w:pPr>
            <w:r>
              <w:rPr>
                <w:rFonts w:hint="eastAsia" w:ascii="仿宋_GB2312" w:hAnsi="仿宋_GB2312" w:eastAsia="仿宋_GB2312" w:cs="仿宋_GB2312"/>
                <w:szCs w:val="21"/>
              </w:rPr>
              <w:t>2.掌握习近平新时代中国特色社会主义科学体系；</w:t>
            </w:r>
          </w:p>
          <w:p w14:paraId="26551E30">
            <w:pPr>
              <w:rPr>
                <w:rFonts w:hint="eastAsia" w:ascii="仿宋_GB2312" w:hAnsi="仿宋_GB2312" w:eastAsia="仿宋_GB2312" w:cs="仿宋_GB2312"/>
                <w:szCs w:val="21"/>
              </w:rPr>
            </w:pPr>
            <w:r>
              <w:rPr>
                <w:rFonts w:hint="eastAsia" w:ascii="仿宋_GB2312" w:hAnsi="仿宋_GB2312" w:eastAsia="仿宋_GB2312" w:cs="仿宋_GB2312"/>
                <w:szCs w:val="21"/>
              </w:rPr>
              <w:t>3.要充分认识习近平新时代中国特色社会主义对于丰富发展中国共产党人的世界观、方法论和马克思主义哲学的重大贡献，对于实现马克思主义中国化时代化新的飞跃的引领性基础性作用。</w:t>
            </w:r>
          </w:p>
        </w:tc>
      </w:tr>
      <w:tr w14:paraId="7674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8811611">
            <w:pPr>
              <w:jc w:val="center"/>
              <w:rPr>
                <w:rFonts w:hint="eastAsia" w:ascii="仿宋_GB2312" w:hAnsi="仿宋_GB2312" w:eastAsia="仿宋_GB2312" w:cs="仿宋_GB2312"/>
                <w:szCs w:val="21"/>
              </w:rPr>
            </w:pPr>
          </w:p>
        </w:tc>
        <w:tc>
          <w:tcPr>
            <w:tcW w:w="379" w:type="pct"/>
            <w:vMerge w:val="continue"/>
            <w:vAlign w:val="center"/>
          </w:tcPr>
          <w:p w14:paraId="4B385E3F">
            <w:pPr>
              <w:rPr>
                <w:rFonts w:hint="eastAsia" w:ascii="仿宋_GB2312" w:hAnsi="仿宋_GB2312" w:eastAsia="仿宋_GB2312" w:cs="仿宋_GB2312"/>
                <w:szCs w:val="21"/>
              </w:rPr>
            </w:pPr>
          </w:p>
        </w:tc>
        <w:tc>
          <w:tcPr>
            <w:tcW w:w="250" w:type="pct"/>
            <w:vMerge w:val="continue"/>
            <w:vAlign w:val="center"/>
          </w:tcPr>
          <w:p w14:paraId="4C846915">
            <w:pPr>
              <w:rPr>
                <w:rFonts w:hint="eastAsia" w:ascii="仿宋_GB2312" w:hAnsi="仿宋_GB2312" w:eastAsia="仿宋_GB2312" w:cs="仿宋_GB2312"/>
                <w:szCs w:val="21"/>
              </w:rPr>
            </w:pPr>
          </w:p>
        </w:tc>
        <w:tc>
          <w:tcPr>
            <w:tcW w:w="265" w:type="pct"/>
            <w:vAlign w:val="center"/>
          </w:tcPr>
          <w:p w14:paraId="0EC02E70">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7DC23010">
            <w:pPr>
              <w:rPr>
                <w:rFonts w:hint="eastAsia" w:ascii="仿宋_GB2312" w:hAnsi="仿宋_GB2312" w:eastAsia="仿宋_GB2312" w:cs="仿宋_GB2312"/>
                <w:szCs w:val="21"/>
              </w:rPr>
            </w:pPr>
            <w:r>
              <w:rPr>
                <w:rFonts w:hint="eastAsia" w:ascii="仿宋_GB2312" w:hAnsi="仿宋_GB2312" w:eastAsia="仿宋_GB2312" w:cs="仿宋_GB2312"/>
                <w:szCs w:val="21"/>
              </w:rPr>
              <w:t>1.能够自觉践行社会主义核心价值观；</w:t>
            </w:r>
          </w:p>
          <w:p w14:paraId="1DBACA8E">
            <w:pPr>
              <w:rPr>
                <w:rFonts w:hint="eastAsia" w:ascii="仿宋_GB2312" w:hAnsi="仿宋_GB2312" w:eastAsia="仿宋_GB2312" w:cs="仿宋_GB2312"/>
                <w:szCs w:val="21"/>
              </w:rPr>
            </w:pPr>
            <w:r>
              <w:rPr>
                <w:rFonts w:hint="eastAsia" w:ascii="仿宋_GB2312" w:hAnsi="仿宋_GB2312" w:eastAsia="仿宋_GB2312" w:cs="仿宋_GB2312"/>
                <w:szCs w:val="21"/>
              </w:rPr>
              <w:t>2.能够紧密结合党史学习，把学党史和悟思想结合起来，学好用好习近平新时代中国特色社会主义思想；</w:t>
            </w:r>
          </w:p>
          <w:p w14:paraId="21F95D10">
            <w:pPr>
              <w:rPr>
                <w:rFonts w:hint="eastAsia" w:ascii="仿宋_GB2312" w:hAnsi="仿宋_GB2312" w:eastAsia="仿宋_GB2312" w:cs="仿宋_GB2312"/>
                <w:szCs w:val="21"/>
              </w:rPr>
            </w:pPr>
            <w:r>
              <w:rPr>
                <w:rFonts w:hint="eastAsia" w:ascii="仿宋_GB2312" w:hAnsi="仿宋_GB2312" w:eastAsia="仿宋_GB2312" w:cs="仿宋_GB2312"/>
                <w:szCs w:val="21"/>
              </w:rPr>
              <w:t>3.感性体验和知识学习相结合，具有基本政治判断能力和政治观点。</w:t>
            </w:r>
          </w:p>
        </w:tc>
      </w:tr>
      <w:tr w14:paraId="455A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5B436E6F">
            <w:pPr>
              <w:jc w:val="center"/>
              <w:rPr>
                <w:rFonts w:hint="eastAsia" w:ascii="仿宋_GB2312" w:hAnsi="仿宋_GB2312" w:eastAsia="仿宋_GB2312" w:cs="仿宋_GB2312"/>
                <w:szCs w:val="21"/>
              </w:rPr>
            </w:pPr>
          </w:p>
        </w:tc>
        <w:tc>
          <w:tcPr>
            <w:tcW w:w="379" w:type="pct"/>
            <w:vMerge w:val="continue"/>
            <w:vAlign w:val="center"/>
          </w:tcPr>
          <w:p w14:paraId="44F08CFD">
            <w:pPr>
              <w:rPr>
                <w:rFonts w:hint="eastAsia" w:ascii="仿宋_GB2312" w:hAnsi="仿宋_GB2312" w:eastAsia="仿宋_GB2312" w:cs="仿宋_GB2312"/>
                <w:szCs w:val="21"/>
              </w:rPr>
            </w:pPr>
          </w:p>
        </w:tc>
        <w:tc>
          <w:tcPr>
            <w:tcW w:w="250" w:type="pct"/>
            <w:vAlign w:val="center"/>
          </w:tcPr>
          <w:p w14:paraId="5B5D98A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30B546B6">
            <w:pPr>
              <w:rPr>
                <w:rFonts w:hint="eastAsia" w:ascii="仿宋_GB2312" w:hAnsi="仿宋_GB2312" w:eastAsia="仿宋_GB2312" w:cs="仿宋_GB2312"/>
                <w:szCs w:val="21"/>
              </w:rPr>
            </w:pPr>
            <w:r>
              <w:rPr>
                <w:rFonts w:hint="eastAsia" w:ascii="仿宋_GB2312" w:hAnsi="仿宋_GB2312" w:eastAsia="仿宋_GB2312" w:cs="仿宋_GB2312"/>
                <w:szCs w:val="21"/>
              </w:rPr>
              <w:t>1.掌握习近平新时代中国特色社会主义思想的世界观和方法论，感受深切的是贯穿其中的马克思主义立场观点方法，蕴含其中的精髓要义、思想风范；</w:t>
            </w:r>
          </w:p>
          <w:p w14:paraId="35666F03">
            <w:pPr>
              <w:rPr>
                <w:rFonts w:hint="eastAsia" w:ascii="仿宋_GB2312" w:hAnsi="仿宋_GB2312" w:eastAsia="仿宋_GB2312" w:cs="仿宋_GB2312"/>
                <w:szCs w:val="21"/>
              </w:rPr>
            </w:pPr>
            <w:r>
              <w:rPr>
                <w:rFonts w:hint="eastAsia" w:ascii="仿宋_GB2312" w:hAnsi="仿宋_GB2312" w:eastAsia="仿宋_GB2312" w:cs="仿宋_GB2312"/>
                <w:szCs w:val="21"/>
              </w:rPr>
              <w:t>2.习近平新时代中国特色社会主义科学体系；</w:t>
            </w:r>
          </w:p>
          <w:p w14:paraId="35BD9717">
            <w:pPr>
              <w:rPr>
                <w:rFonts w:hint="eastAsia" w:ascii="仿宋_GB2312" w:hAnsi="仿宋_GB2312" w:eastAsia="仿宋_GB2312" w:cs="仿宋_GB2312"/>
                <w:szCs w:val="21"/>
              </w:rPr>
            </w:pPr>
            <w:r>
              <w:rPr>
                <w:rFonts w:hint="eastAsia" w:ascii="仿宋_GB2312" w:hAnsi="仿宋_GB2312" w:eastAsia="仿宋_GB2312" w:cs="仿宋_GB2312"/>
                <w:szCs w:val="21"/>
              </w:rPr>
              <w:t>3.实践体认和理论学习相结合，促进理性认同，提升政治素质。</w:t>
            </w:r>
          </w:p>
        </w:tc>
      </w:tr>
      <w:tr w14:paraId="10C1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AE705A5">
            <w:pPr>
              <w:jc w:val="center"/>
              <w:rPr>
                <w:rFonts w:hint="eastAsia" w:ascii="仿宋_GB2312" w:hAnsi="仿宋_GB2312" w:eastAsia="仿宋_GB2312" w:cs="仿宋_GB2312"/>
                <w:szCs w:val="21"/>
              </w:rPr>
            </w:pPr>
          </w:p>
        </w:tc>
        <w:tc>
          <w:tcPr>
            <w:tcW w:w="379" w:type="pct"/>
            <w:vMerge w:val="continue"/>
            <w:vAlign w:val="center"/>
          </w:tcPr>
          <w:p w14:paraId="7BD05352">
            <w:pPr>
              <w:rPr>
                <w:rFonts w:hint="eastAsia" w:ascii="仿宋_GB2312" w:hAnsi="仿宋_GB2312" w:eastAsia="仿宋_GB2312" w:cs="仿宋_GB2312"/>
                <w:szCs w:val="21"/>
              </w:rPr>
            </w:pPr>
          </w:p>
        </w:tc>
        <w:tc>
          <w:tcPr>
            <w:tcW w:w="250" w:type="pct"/>
            <w:vAlign w:val="center"/>
          </w:tcPr>
          <w:p w14:paraId="02195C7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21FCF57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1.本课程18学时，在第一学期开设，1学分。</w:t>
            </w:r>
          </w:p>
          <w:p w14:paraId="0061542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0E589E6">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0E8057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10265DFB">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AF01F0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8E430C1">
            <w:pPr>
              <w:rPr>
                <w:rFonts w:hint="eastAsia" w:ascii="仿宋_GB2312" w:hAnsi="仿宋_GB2312" w:eastAsia="仿宋_GB2312" w:cs="仿宋_GB2312"/>
                <w:szCs w:val="21"/>
              </w:rPr>
            </w:pPr>
            <w:r>
              <w:rPr>
                <w:rFonts w:hint="eastAsia" w:ascii="仿宋_GB2312" w:hAnsi="仿宋_GB2312" w:eastAsia="仿宋_GB2312" w:cs="仿宋_GB2312"/>
                <w:szCs w:val="21"/>
              </w:rPr>
              <w:t>采用演示法、比较法等多种教学方法。</w:t>
            </w:r>
          </w:p>
          <w:p w14:paraId="452F3FB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0AB5280">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本课程教师需具备中职教师资格证和信息化教学素养，具有良好的职业道德的知识储备，熟悉习近平新时代中国特色社会主义及党组织纲领政策的相关内容，具有丰富的思政教学经验。</w:t>
            </w:r>
          </w:p>
          <w:p w14:paraId="0788D33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71CA3BA">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本门课程为考试课，课程总成绩=期末试卷成绩（60%）+平时成绩（40%）。</w:t>
            </w:r>
          </w:p>
        </w:tc>
      </w:tr>
      <w:tr w14:paraId="5D8A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797611B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006</w:t>
            </w:r>
          </w:p>
        </w:tc>
        <w:tc>
          <w:tcPr>
            <w:tcW w:w="379" w:type="pct"/>
            <w:vMerge w:val="restart"/>
            <w:vAlign w:val="center"/>
          </w:tcPr>
          <w:p w14:paraId="41932127">
            <w:pPr>
              <w:rPr>
                <w:rFonts w:hint="eastAsia" w:ascii="仿宋_GB2312" w:hAnsi="仿宋_GB2312" w:eastAsia="仿宋_GB2312" w:cs="仿宋_GB2312"/>
                <w:szCs w:val="21"/>
              </w:rPr>
            </w:pPr>
            <w:r>
              <w:rPr>
                <w:rFonts w:hint="eastAsia" w:ascii="仿宋_GB2312" w:hAnsi="仿宋_GB2312" w:eastAsia="仿宋_GB2312" w:cs="仿宋_GB2312"/>
                <w:szCs w:val="21"/>
              </w:rPr>
              <w:t>语文</w:t>
            </w:r>
          </w:p>
        </w:tc>
        <w:tc>
          <w:tcPr>
            <w:tcW w:w="250" w:type="pct"/>
            <w:vMerge w:val="restart"/>
            <w:vAlign w:val="center"/>
          </w:tcPr>
          <w:p w14:paraId="446BB680">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7345247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3E94CC83">
            <w:pPr>
              <w:rPr>
                <w:rFonts w:hint="eastAsia" w:ascii="仿宋_GB2312" w:hAnsi="仿宋_GB2312" w:eastAsia="仿宋_GB2312" w:cs="仿宋_GB2312"/>
                <w:szCs w:val="21"/>
              </w:rPr>
            </w:pPr>
            <w:r>
              <w:rPr>
                <w:rFonts w:hint="eastAsia" w:ascii="仿宋_GB2312" w:hAnsi="仿宋_GB2312" w:cs="仿宋_GB2312"/>
                <w:szCs w:val="21"/>
              </w:rPr>
              <w:t>1.</w:t>
            </w:r>
            <w:r>
              <w:rPr>
                <w:rFonts w:hint="eastAsia" w:ascii="仿宋_GB2312" w:hAnsi="仿宋_GB2312" w:eastAsia="仿宋_GB2312" w:cs="仿宋_GB2312"/>
                <w:szCs w:val="21"/>
              </w:rPr>
              <w:t>提升人文素养，培养良好个性与健全人格，促进职业发展</w:t>
            </w:r>
            <w:r>
              <w:rPr>
                <w:rFonts w:hint="eastAsia" w:ascii="仿宋_GB2312" w:hAnsi="仿宋_GB2312" w:cs="仿宋_GB2312"/>
                <w:szCs w:val="21"/>
              </w:rPr>
              <w:t>；</w:t>
            </w:r>
          </w:p>
          <w:p w14:paraId="6D768AFD">
            <w:pPr>
              <w:rPr>
                <w:rFonts w:hint="eastAsia" w:ascii="仿宋_GB2312" w:hAnsi="仿宋_GB2312" w:eastAsia="仿宋_GB2312" w:cs="仿宋_GB2312"/>
                <w:szCs w:val="21"/>
              </w:rPr>
            </w:pPr>
            <w:r>
              <w:rPr>
                <w:rFonts w:hint="eastAsia" w:ascii="仿宋_GB2312" w:hAnsi="仿宋_GB2312" w:cs="仿宋_GB2312"/>
                <w:szCs w:val="21"/>
              </w:rPr>
              <w:t>2.</w:t>
            </w:r>
            <w:r>
              <w:rPr>
                <w:rFonts w:hint="eastAsia" w:ascii="仿宋_GB2312" w:hAnsi="仿宋_GB2312" w:eastAsia="仿宋_GB2312" w:cs="仿宋_GB2312"/>
                <w:szCs w:val="21"/>
              </w:rPr>
              <w:t>弘扬社会主义核心价值观，传承中华优秀传统文化、革命文化和社会主义先进文化，坚定文化自信</w:t>
            </w:r>
            <w:r>
              <w:rPr>
                <w:rFonts w:hint="eastAsia" w:ascii="仿宋_GB2312" w:hAnsi="仿宋_GB2312" w:cs="仿宋_GB2312"/>
                <w:szCs w:val="21"/>
              </w:rPr>
              <w:t>；</w:t>
            </w:r>
          </w:p>
          <w:p w14:paraId="77BEFE19">
            <w:pPr>
              <w:rPr>
                <w:rFonts w:hint="eastAsia" w:ascii="仿宋_GB2312" w:hAnsi="仿宋_GB2312" w:eastAsia="仿宋_GB2312" w:cs="仿宋_GB2312"/>
                <w:szCs w:val="21"/>
              </w:rPr>
            </w:pPr>
            <w:r>
              <w:rPr>
                <w:rFonts w:hint="eastAsia" w:ascii="仿宋_GB2312" w:hAnsi="仿宋_GB2312" w:cs="仿宋_GB2312"/>
                <w:szCs w:val="21"/>
              </w:rPr>
              <w:t>3.</w:t>
            </w:r>
            <w:r>
              <w:rPr>
                <w:rFonts w:hint="eastAsia" w:ascii="仿宋_GB2312" w:hAnsi="仿宋_GB2312" w:eastAsia="仿宋_GB2312" w:cs="仿宋_GB2312"/>
                <w:szCs w:val="21"/>
              </w:rPr>
              <w:t>树立正确人生理想，涵养职业精神，支撑个人终身发展与社会发展需要</w:t>
            </w:r>
            <w:r>
              <w:rPr>
                <w:rFonts w:hint="eastAsia" w:ascii="仿宋_GB2312" w:hAnsi="仿宋_GB2312" w:cs="仿宋_GB2312"/>
                <w:szCs w:val="21"/>
              </w:rPr>
              <w:t>；</w:t>
            </w:r>
          </w:p>
          <w:p w14:paraId="7526FE63">
            <w:pPr>
              <w:rPr>
                <w:rFonts w:hint="eastAsia" w:ascii="仿宋_GB2312" w:hAnsi="仿宋_GB2312" w:eastAsia="仿宋_GB2312" w:cs="仿宋_GB2312"/>
                <w:szCs w:val="21"/>
              </w:rPr>
            </w:pPr>
            <w:r>
              <w:rPr>
                <w:rFonts w:hint="eastAsia" w:ascii="仿宋_GB2312" w:hAnsi="仿宋_GB2312" w:cs="仿宋_GB2312"/>
                <w:szCs w:val="21"/>
              </w:rPr>
              <w:t>4.</w:t>
            </w:r>
            <w:r>
              <w:rPr>
                <w:rFonts w:hint="eastAsia" w:ascii="仿宋_GB2312" w:hAnsi="仿宋_GB2312" w:eastAsia="仿宋_GB2312" w:cs="仿宋_GB2312"/>
                <w:szCs w:val="21"/>
              </w:rPr>
              <w:t>培育劳动精神，弘扬劳模精神、工匠精神</w:t>
            </w:r>
            <w:r>
              <w:rPr>
                <w:rFonts w:hint="eastAsia" w:ascii="仿宋_GB2312" w:hAnsi="仿宋_GB2312" w:cs="仿宋_GB2312"/>
                <w:szCs w:val="21"/>
              </w:rPr>
              <w:t>；</w:t>
            </w:r>
          </w:p>
          <w:p w14:paraId="73FA1F29">
            <w:pPr>
              <w:rPr>
                <w:rFonts w:hint="eastAsia" w:ascii="仿宋_GB2312" w:hAnsi="仿宋_GB2312" w:eastAsia="仿宋_GB2312" w:cs="仿宋_GB2312"/>
                <w:szCs w:val="21"/>
              </w:rPr>
            </w:pPr>
            <w:r>
              <w:rPr>
                <w:rFonts w:hint="eastAsia" w:ascii="仿宋_GB2312" w:hAnsi="仿宋_GB2312" w:cs="仿宋_GB2312"/>
                <w:szCs w:val="21"/>
              </w:rPr>
              <w:t>5.</w:t>
            </w:r>
            <w:r>
              <w:rPr>
                <w:rFonts w:hint="eastAsia" w:ascii="仿宋_GB2312" w:hAnsi="仿宋_GB2312" w:eastAsia="仿宋_GB2312" w:cs="仿宋_GB2312"/>
                <w:szCs w:val="21"/>
              </w:rPr>
              <w:t>提高品德修养，养成良好习惯</w:t>
            </w:r>
            <w:r>
              <w:rPr>
                <w:rFonts w:hint="eastAsia" w:ascii="仿宋_GB2312" w:hAnsi="仿宋_GB2312" w:cs="仿宋_GB2312"/>
                <w:szCs w:val="21"/>
              </w:rPr>
              <w:t>。</w:t>
            </w:r>
          </w:p>
        </w:tc>
      </w:tr>
      <w:tr w14:paraId="36D5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218D536">
            <w:pPr>
              <w:jc w:val="center"/>
              <w:rPr>
                <w:rFonts w:hint="eastAsia" w:ascii="仿宋_GB2312" w:hAnsi="仿宋_GB2312" w:eastAsia="仿宋_GB2312" w:cs="仿宋_GB2312"/>
                <w:szCs w:val="21"/>
              </w:rPr>
            </w:pPr>
          </w:p>
        </w:tc>
        <w:tc>
          <w:tcPr>
            <w:tcW w:w="379" w:type="pct"/>
            <w:vMerge w:val="continue"/>
            <w:vAlign w:val="center"/>
          </w:tcPr>
          <w:p w14:paraId="2DB83250">
            <w:pPr>
              <w:rPr>
                <w:rFonts w:hint="eastAsia" w:ascii="仿宋_GB2312" w:hAnsi="仿宋_GB2312" w:eastAsia="仿宋_GB2312" w:cs="仿宋_GB2312"/>
                <w:szCs w:val="21"/>
              </w:rPr>
            </w:pPr>
          </w:p>
        </w:tc>
        <w:tc>
          <w:tcPr>
            <w:tcW w:w="250" w:type="pct"/>
            <w:vMerge w:val="continue"/>
            <w:vAlign w:val="center"/>
          </w:tcPr>
          <w:p w14:paraId="0E6EFBA9">
            <w:pPr>
              <w:rPr>
                <w:rFonts w:hint="eastAsia" w:ascii="仿宋_GB2312" w:hAnsi="仿宋_GB2312" w:eastAsia="仿宋_GB2312" w:cs="仿宋_GB2312"/>
                <w:szCs w:val="21"/>
              </w:rPr>
            </w:pPr>
          </w:p>
        </w:tc>
        <w:tc>
          <w:tcPr>
            <w:tcW w:w="265" w:type="pct"/>
            <w:vAlign w:val="center"/>
          </w:tcPr>
          <w:p w14:paraId="52B938A4">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26BED8E6">
            <w:pPr>
              <w:rPr>
                <w:rFonts w:hint="eastAsia" w:ascii="仿宋_GB2312" w:hAnsi="仿宋_GB2312" w:eastAsia="仿宋_GB2312" w:cs="仿宋_GB2312"/>
                <w:szCs w:val="21"/>
              </w:rPr>
            </w:pPr>
            <w:r>
              <w:rPr>
                <w:rFonts w:hint="eastAsia" w:ascii="仿宋_GB2312" w:hAnsi="仿宋_GB2312" w:eastAsia="仿宋_GB2312" w:cs="仿宋_GB2312"/>
                <w:szCs w:val="21"/>
              </w:rPr>
              <w:t>1.掌握基本的学习技能和方法，提升直觉思维、形象思维、逻辑思维和创新思维等，发展养成独立自学和语文运用的良好习惯；</w:t>
            </w:r>
          </w:p>
          <w:p w14:paraId="0293C9EC">
            <w:pPr>
              <w:rPr>
                <w:rFonts w:hint="eastAsia" w:ascii="仿宋_GB2312" w:hAnsi="仿宋_GB2312" w:eastAsia="仿宋_GB2312" w:cs="仿宋_GB2312"/>
                <w:szCs w:val="21"/>
              </w:rPr>
            </w:pPr>
            <w:r>
              <w:rPr>
                <w:rFonts w:hint="eastAsia" w:ascii="仿宋_GB2312" w:hAnsi="仿宋_GB2312" w:eastAsia="仿宋_GB2312" w:cs="仿宋_GB2312"/>
                <w:szCs w:val="21"/>
              </w:rPr>
              <w:t>2.正确理解与运用祖国的语言文字，注重基本技能的训练和思维发展，加强语文实践；</w:t>
            </w:r>
          </w:p>
          <w:p w14:paraId="7AB61874">
            <w:pPr>
              <w:rPr>
                <w:rFonts w:hint="eastAsia" w:ascii="仿宋_GB2312" w:hAnsi="仿宋_GB2312" w:eastAsia="仿宋_GB2312" w:cs="仿宋_GB2312"/>
                <w:szCs w:val="21"/>
              </w:rPr>
            </w:pPr>
            <w:r>
              <w:rPr>
                <w:rFonts w:hint="eastAsia" w:ascii="仿宋_GB2312" w:hAnsi="仿宋_GB2312" w:eastAsia="仿宋_GB2312" w:cs="仿宋_GB2312"/>
                <w:szCs w:val="21"/>
              </w:rPr>
              <w:t>3.掌握文章阅读与写作知识技巧，为综合职业能力的形成、继续学习奠定基础。</w:t>
            </w:r>
          </w:p>
        </w:tc>
      </w:tr>
      <w:tr w14:paraId="60A7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9BC5B12">
            <w:pPr>
              <w:jc w:val="center"/>
              <w:rPr>
                <w:rFonts w:hint="eastAsia" w:ascii="仿宋_GB2312" w:hAnsi="仿宋_GB2312" w:eastAsia="仿宋_GB2312" w:cs="仿宋_GB2312"/>
                <w:szCs w:val="21"/>
              </w:rPr>
            </w:pPr>
          </w:p>
        </w:tc>
        <w:tc>
          <w:tcPr>
            <w:tcW w:w="379" w:type="pct"/>
            <w:vMerge w:val="continue"/>
            <w:vAlign w:val="center"/>
          </w:tcPr>
          <w:p w14:paraId="39FE98E8">
            <w:pPr>
              <w:rPr>
                <w:rFonts w:hint="eastAsia" w:ascii="仿宋_GB2312" w:hAnsi="仿宋_GB2312" w:eastAsia="仿宋_GB2312" w:cs="仿宋_GB2312"/>
                <w:szCs w:val="21"/>
              </w:rPr>
            </w:pPr>
          </w:p>
        </w:tc>
        <w:tc>
          <w:tcPr>
            <w:tcW w:w="250" w:type="pct"/>
            <w:vMerge w:val="continue"/>
            <w:vAlign w:val="center"/>
          </w:tcPr>
          <w:p w14:paraId="773CCE2D">
            <w:pPr>
              <w:rPr>
                <w:rFonts w:hint="eastAsia" w:ascii="仿宋_GB2312" w:hAnsi="仿宋_GB2312" w:eastAsia="仿宋_GB2312" w:cs="仿宋_GB2312"/>
                <w:szCs w:val="21"/>
              </w:rPr>
            </w:pPr>
          </w:p>
        </w:tc>
        <w:tc>
          <w:tcPr>
            <w:tcW w:w="265" w:type="pct"/>
            <w:vAlign w:val="center"/>
          </w:tcPr>
          <w:p w14:paraId="72BE82A4">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11A6B5CE">
            <w:pPr>
              <w:rPr>
                <w:rFonts w:hint="eastAsia" w:ascii="仿宋_GB2312" w:hAnsi="仿宋_GB2312" w:eastAsia="仿宋_GB2312" w:cs="仿宋_GB2312"/>
                <w:szCs w:val="21"/>
              </w:rPr>
            </w:pPr>
            <w:r>
              <w:rPr>
                <w:rFonts w:hint="eastAsia" w:ascii="仿宋_GB2312" w:hAnsi="仿宋_GB2312" w:eastAsia="仿宋_GB2312" w:cs="仿宋_GB2312"/>
                <w:szCs w:val="21"/>
              </w:rPr>
              <w:t>1.培养实用语文能力和语言运用能力，增强文化自觉与自信，成为具有创新精神和实践能力的高素质技能人才，为专业学习和终身发展奠定基础；</w:t>
            </w:r>
          </w:p>
          <w:p w14:paraId="43996CCA">
            <w:pPr>
              <w:rPr>
                <w:rFonts w:hint="eastAsia" w:ascii="仿宋_GB2312" w:hAnsi="仿宋_GB2312" w:eastAsia="仿宋_GB2312" w:cs="仿宋_GB2312"/>
                <w:szCs w:val="21"/>
              </w:rPr>
            </w:pPr>
            <w:r>
              <w:rPr>
                <w:rFonts w:hint="eastAsia" w:ascii="仿宋_GB2312" w:hAnsi="仿宋_GB2312" w:eastAsia="仿宋_GB2312" w:cs="仿宋_GB2312"/>
                <w:szCs w:val="21"/>
              </w:rPr>
              <w:t>2.正确理解和运用语言文字进行表达交流；</w:t>
            </w:r>
          </w:p>
          <w:p w14:paraId="6FEF49C3">
            <w:pPr>
              <w:rPr>
                <w:rFonts w:hint="eastAsia" w:ascii="仿宋_GB2312" w:hAnsi="仿宋_GB2312" w:eastAsia="仿宋_GB2312" w:cs="仿宋_GB2312"/>
                <w:szCs w:val="21"/>
              </w:rPr>
            </w:pPr>
            <w:r>
              <w:rPr>
                <w:rFonts w:hint="eastAsia" w:ascii="仿宋_GB2312" w:hAnsi="仿宋_GB2312" w:eastAsia="仿宋_GB2312" w:cs="仿宋_GB2312"/>
                <w:szCs w:val="21"/>
              </w:rPr>
              <w:t>3.具备较强自学能力，运用于职业、学业和自我提升；</w:t>
            </w:r>
          </w:p>
          <w:p w14:paraId="49EDA983">
            <w:pPr>
              <w:rPr>
                <w:rFonts w:hint="eastAsia" w:ascii="仿宋_GB2312" w:hAnsi="仿宋_GB2312" w:eastAsia="仿宋_GB2312" w:cs="仿宋_GB2312"/>
                <w:szCs w:val="21"/>
              </w:rPr>
            </w:pPr>
            <w:r>
              <w:rPr>
                <w:rFonts w:hint="eastAsia" w:ascii="仿宋_GB2312" w:hAnsi="仿宋_GB2312" w:eastAsia="仿宋_GB2312" w:cs="仿宋_GB2312"/>
                <w:szCs w:val="21"/>
              </w:rPr>
              <w:t>4.运用文学知识阅读欣赏作品，提升语言理解运用能力、思维发展和健康审美鉴赏能力；</w:t>
            </w:r>
          </w:p>
          <w:p w14:paraId="3D8CE12E">
            <w:pPr>
              <w:rPr>
                <w:rFonts w:hint="eastAsia" w:ascii="仿宋_GB2312" w:hAnsi="仿宋_GB2312" w:eastAsia="仿宋_GB2312" w:cs="仿宋_GB2312"/>
                <w:szCs w:val="21"/>
              </w:rPr>
            </w:pPr>
            <w:r>
              <w:rPr>
                <w:rFonts w:hint="eastAsia" w:ascii="仿宋_GB2312" w:hAnsi="仿宋_GB2312" w:eastAsia="仿宋_GB2312" w:cs="仿宋_GB2312"/>
                <w:szCs w:val="21"/>
              </w:rPr>
              <w:t>5.结合专业学习，运用语言文字策划组织实施各类实践活动。</w:t>
            </w:r>
          </w:p>
        </w:tc>
      </w:tr>
      <w:tr w14:paraId="34E3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1F41C27">
            <w:pPr>
              <w:jc w:val="center"/>
              <w:rPr>
                <w:rFonts w:hint="eastAsia" w:ascii="仿宋_GB2312" w:hAnsi="仿宋_GB2312" w:eastAsia="仿宋_GB2312" w:cs="仿宋_GB2312"/>
                <w:szCs w:val="21"/>
              </w:rPr>
            </w:pPr>
          </w:p>
        </w:tc>
        <w:tc>
          <w:tcPr>
            <w:tcW w:w="379" w:type="pct"/>
            <w:vMerge w:val="continue"/>
            <w:vAlign w:val="center"/>
          </w:tcPr>
          <w:p w14:paraId="5CE8AFC6">
            <w:pPr>
              <w:rPr>
                <w:rFonts w:hint="eastAsia" w:ascii="仿宋_GB2312" w:hAnsi="仿宋_GB2312" w:eastAsia="仿宋_GB2312" w:cs="仿宋_GB2312"/>
                <w:szCs w:val="21"/>
              </w:rPr>
            </w:pPr>
          </w:p>
        </w:tc>
        <w:tc>
          <w:tcPr>
            <w:tcW w:w="250" w:type="pct"/>
            <w:vAlign w:val="center"/>
          </w:tcPr>
          <w:p w14:paraId="65AC343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1A5B1FE8">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基础模块、职业模块。基础模块包括：语感与语言习得、中外文学作品选读、实用性阅读与交流、古代诗文选读、中国革命传统作品选读、社会主义先进文化作品选读、整本书阅读与研讨、跨媒介阅读与交流8个专题。职业模块包括：劳模精神工匠精神作品研读、职场应用写作与交流、微写作、科普作品选读4个专题。</w:t>
            </w:r>
          </w:p>
        </w:tc>
      </w:tr>
      <w:tr w14:paraId="2DB0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235D49AA">
            <w:pPr>
              <w:jc w:val="center"/>
              <w:rPr>
                <w:rFonts w:hint="eastAsia" w:ascii="仿宋_GB2312" w:hAnsi="仿宋_GB2312" w:eastAsia="仿宋_GB2312" w:cs="仿宋_GB2312"/>
                <w:szCs w:val="21"/>
              </w:rPr>
            </w:pPr>
          </w:p>
        </w:tc>
        <w:tc>
          <w:tcPr>
            <w:tcW w:w="379" w:type="pct"/>
            <w:vMerge w:val="continue"/>
            <w:vAlign w:val="center"/>
          </w:tcPr>
          <w:p w14:paraId="4CDFB395">
            <w:pPr>
              <w:rPr>
                <w:rFonts w:hint="eastAsia" w:ascii="仿宋_GB2312" w:hAnsi="仿宋_GB2312" w:eastAsia="仿宋_GB2312" w:cs="仿宋_GB2312"/>
                <w:szCs w:val="21"/>
              </w:rPr>
            </w:pPr>
          </w:p>
        </w:tc>
        <w:tc>
          <w:tcPr>
            <w:tcW w:w="250" w:type="pct"/>
            <w:vAlign w:val="center"/>
          </w:tcPr>
          <w:p w14:paraId="3CF93724">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3FC53C0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1.本课程198学时，在一至五学期开设，11学分。</w:t>
            </w:r>
          </w:p>
          <w:p w14:paraId="0C9C3A6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07A1A5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4750BAD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7F1DB2E2">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316478F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680A4AB">
            <w:pPr>
              <w:rPr>
                <w:rFonts w:hint="eastAsia" w:ascii="仿宋_GB2312" w:hAnsi="仿宋_GB2312" w:eastAsia="仿宋_GB2312" w:cs="仿宋_GB2312"/>
                <w:szCs w:val="21"/>
              </w:rPr>
            </w:pPr>
            <w:r>
              <w:rPr>
                <w:rFonts w:hint="eastAsia" w:ascii="仿宋_GB2312" w:hAnsi="仿宋_GB2312" w:eastAsia="仿宋_GB2312" w:cs="仿宋_GB2312"/>
                <w:szCs w:val="21"/>
              </w:rPr>
              <w:t>任务驱动法、线上线下混合教学法、小组合作探究法等理论结合实践的教学方法。</w:t>
            </w:r>
          </w:p>
          <w:p w14:paraId="403A1C4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105B6F7E">
            <w:pPr>
              <w:rPr>
                <w:rFonts w:hint="eastAsia" w:ascii="仿宋_GB2312" w:hAnsi="仿宋_GB2312" w:eastAsia="仿宋_GB2312" w:cs="仿宋_GB2312"/>
                <w:szCs w:val="21"/>
              </w:rPr>
            </w:pPr>
            <w:r>
              <w:rPr>
                <w:rFonts w:hint="eastAsia" w:ascii="仿宋_GB2312" w:hAnsi="仿宋_GB2312" w:eastAsia="仿宋_GB2312" w:cs="仿宋_GB2312"/>
                <w:szCs w:val="21"/>
              </w:rPr>
              <w:t>拥护党的领导，具有正确的历史观、民族观、国家观、文化观，坚持“四个自信”，带头践行社会主义核心价值观；具备语文教师资格证；具备系统的课程理论知识与扎实的语言文字功底，具有二甲以上普通话水平。</w:t>
            </w:r>
          </w:p>
          <w:p w14:paraId="1ED0E1E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4E765BEA">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037D7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7A1D239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007</w:t>
            </w:r>
          </w:p>
        </w:tc>
        <w:tc>
          <w:tcPr>
            <w:tcW w:w="379" w:type="pct"/>
            <w:vMerge w:val="restart"/>
            <w:vAlign w:val="center"/>
          </w:tcPr>
          <w:p w14:paraId="4AEC2895">
            <w:pPr>
              <w:rPr>
                <w:rFonts w:hint="eastAsia" w:ascii="仿宋_GB2312" w:hAnsi="仿宋_GB2312" w:eastAsia="仿宋_GB2312" w:cs="仿宋_GB2312"/>
                <w:szCs w:val="21"/>
              </w:rPr>
            </w:pPr>
            <w:r>
              <w:rPr>
                <w:rFonts w:hint="eastAsia" w:ascii="仿宋_GB2312" w:hAnsi="仿宋_GB2312" w:eastAsia="仿宋_GB2312" w:cs="仿宋_GB2312"/>
                <w:szCs w:val="21"/>
              </w:rPr>
              <w:t>数学</w:t>
            </w:r>
          </w:p>
        </w:tc>
        <w:tc>
          <w:tcPr>
            <w:tcW w:w="250" w:type="pct"/>
            <w:vMerge w:val="restart"/>
            <w:vAlign w:val="center"/>
          </w:tcPr>
          <w:p w14:paraId="60DDC15B">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364FA91C">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291763FA">
            <w:pPr>
              <w:rPr>
                <w:rFonts w:hint="eastAsia" w:ascii="仿宋_GB2312" w:hAnsi="仿宋_GB2312" w:eastAsia="仿宋_GB2312" w:cs="仿宋_GB2312"/>
                <w:szCs w:val="21"/>
              </w:rPr>
            </w:pPr>
            <w:r>
              <w:rPr>
                <w:rFonts w:hint="eastAsia" w:ascii="仿宋_GB2312" w:hAnsi="仿宋_GB2312" w:eastAsia="仿宋_GB2312" w:cs="仿宋_GB2312"/>
                <w:szCs w:val="21"/>
              </w:rPr>
              <w:t>1.践行社会主义核心价值观，养成“诚信”修养，提高人文素质、科学精神；</w:t>
            </w:r>
          </w:p>
          <w:p w14:paraId="01632845">
            <w:pPr>
              <w:rPr>
                <w:rFonts w:hint="eastAsia" w:ascii="仿宋_GB2312" w:hAnsi="仿宋_GB2312" w:eastAsia="仿宋_GB2312" w:cs="仿宋_GB2312"/>
                <w:szCs w:val="21"/>
              </w:rPr>
            </w:pPr>
            <w:r>
              <w:rPr>
                <w:rFonts w:hint="eastAsia" w:ascii="仿宋_GB2312" w:hAnsi="仿宋_GB2312" w:eastAsia="仿宋_GB2312" w:cs="仿宋_GB2312"/>
                <w:szCs w:val="21"/>
              </w:rPr>
              <w:t>2.具备数学学科核心素养；</w:t>
            </w:r>
          </w:p>
          <w:p w14:paraId="540C8641">
            <w:pPr>
              <w:rPr>
                <w:rFonts w:hint="eastAsia" w:ascii="仿宋_GB2312" w:hAnsi="仿宋_GB2312" w:eastAsia="仿宋_GB2312" w:cs="仿宋_GB2312"/>
                <w:szCs w:val="21"/>
              </w:rPr>
            </w:pPr>
            <w:r>
              <w:rPr>
                <w:rFonts w:hint="eastAsia" w:ascii="仿宋_GB2312" w:hAnsi="仿宋_GB2312" w:eastAsia="仿宋_GB2312" w:cs="仿宋_GB2312"/>
                <w:szCs w:val="21"/>
              </w:rPr>
              <w:t>3.养成理性思维、敢于质疑、善于思考的科学精神和精益求精的工匠精神；</w:t>
            </w:r>
          </w:p>
          <w:p w14:paraId="7F874560">
            <w:pPr>
              <w:rPr>
                <w:rFonts w:hint="eastAsia" w:ascii="仿宋_GB2312" w:hAnsi="仿宋_GB2312" w:eastAsia="仿宋_GB2312" w:cs="仿宋_GB2312"/>
                <w:szCs w:val="21"/>
              </w:rPr>
            </w:pPr>
            <w:r>
              <w:rPr>
                <w:rFonts w:hint="eastAsia" w:ascii="仿宋_GB2312" w:hAnsi="仿宋_GB2312" w:eastAsia="仿宋_GB2312" w:cs="仿宋_GB2312"/>
                <w:szCs w:val="21"/>
              </w:rPr>
              <w:t>4.具备在未来工作和生活中运用数学知识和经验发现问题的意识。</w:t>
            </w:r>
          </w:p>
        </w:tc>
      </w:tr>
      <w:tr w14:paraId="28F9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7E4E1B6C">
            <w:pPr>
              <w:jc w:val="center"/>
              <w:rPr>
                <w:rFonts w:hint="eastAsia" w:ascii="仿宋_GB2312" w:hAnsi="仿宋_GB2312" w:eastAsia="仿宋_GB2312" w:cs="仿宋_GB2312"/>
                <w:szCs w:val="21"/>
              </w:rPr>
            </w:pPr>
          </w:p>
        </w:tc>
        <w:tc>
          <w:tcPr>
            <w:tcW w:w="379" w:type="pct"/>
            <w:vMerge w:val="continue"/>
            <w:vAlign w:val="center"/>
          </w:tcPr>
          <w:p w14:paraId="157EEFAE">
            <w:pPr>
              <w:rPr>
                <w:rFonts w:hint="eastAsia" w:ascii="仿宋_GB2312" w:hAnsi="仿宋_GB2312" w:eastAsia="仿宋_GB2312" w:cs="仿宋_GB2312"/>
                <w:szCs w:val="21"/>
              </w:rPr>
            </w:pPr>
          </w:p>
        </w:tc>
        <w:tc>
          <w:tcPr>
            <w:tcW w:w="250" w:type="pct"/>
            <w:vMerge w:val="continue"/>
            <w:vAlign w:val="center"/>
          </w:tcPr>
          <w:p w14:paraId="41BD99FD">
            <w:pPr>
              <w:rPr>
                <w:rFonts w:hint="eastAsia" w:ascii="仿宋_GB2312" w:hAnsi="仿宋_GB2312" w:eastAsia="仿宋_GB2312" w:cs="仿宋_GB2312"/>
                <w:szCs w:val="21"/>
              </w:rPr>
            </w:pPr>
          </w:p>
        </w:tc>
        <w:tc>
          <w:tcPr>
            <w:tcW w:w="265" w:type="pct"/>
            <w:vAlign w:val="center"/>
          </w:tcPr>
          <w:p w14:paraId="21C94618">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4192CFA0">
            <w:pPr>
              <w:rPr>
                <w:rFonts w:hint="eastAsia" w:ascii="仿宋_GB2312" w:hAnsi="仿宋_GB2312" w:eastAsia="仿宋_GB2312" w:cs="仿宋_GB2312"/>
                <w:szCs w:val="21"/>
              </w:rPr>
            </w:pPr>
            <w:r>
              <w:rPr>
                <w:rFonts w:hint="eastAsia" w:ascii="仿宋_GB2312" w:hAnsi="仿宋_GB2312" w:eastAsia="仿宋_GB2312" w:cs="仿宋_GB2312"/>
                <w:szCs w:val="21"/>
              </w:rPr>
              <w:t>1.了解数学学习的重要性；</w:t>
            </w:r>
          </w:p>
          <w:p w14:paraId="3833FCD9">
            <w:pPr>
              <w:rPr>
                <w:rFonts w:hint="eastAsia" w:ascii="仿宋_GB2312" w:hAnsi="仿宋_GB2312" w:eastAsia="仿宋_GB2312" w:cs="仿宋_GB2312"/>
                <w:szCs w:val="21"/>
              </w:rPr>
            </w:pPr>
            <w:r>
              <w:rPr>
                <w:rFonts w:hint="eastAsia" w:ascii="仿宋_GB2312" w:hAnsi="仿宋_GB2312" w:eastAsia="仿宋_GB2312" w:cs="仿宋_GB2312"/>
                <w:szCs w:val="21"/>
              </w:rPr>
              <w:t>2.掌握不同知识点的概念和规律（定义、定理、法则等）；</w:t>
            </w:r>
          </w:p>
          <w:p w14:paraId="3D77F4DD">
            <w:pPr>
              <w:rPr>
                <w:rFonts w:hint="eastAsia" w:ascii="仿宋_GB2312" w:hAnsi="仿宋_GB2312" w:eastAsia="仿宋_GB2312" w:cs="仿宋_GB2312"/>
                <w:szCs w:val="21"/>
              </w:rPr>
            </w:pPr>
            <w:r>
              <w:rPr>
                <w:rFonts w:hint="eastAsia" w:ascii="仿宋_GB2312" w:hAnsi="仿宋_GB2312" w:eastAsia="仿宋_GB2312" w:cs="仿宋_GB2312"/>
                <w:szCs w:val="21"/>
              </w:rPr>
              <w:t>3.了解掌握不同知识的联系与综合运用；</w:t>
            </w:r>
          </w:p>
          <w:p w14:paraId="3DF98891">
            <w:pPr>
              <w:rPr>
                <w:rFonts w:hint="eastAsia" w:ascii="仿宋_GB2312" w:hAnsi="仿宋_GB2312" w:eastAsia="仿宋_GB2312" w:cs="仿宋_GB2312"/>
                <w:szCs w:val="21"/>
              </w:rPr>
            </w:pPr>
            <w:r>
              <w:rPr>
                <w:rFonts w:hint="eastAsia" w:ascii="仿宋_GB2312" w:hAnsi="仿宋_GB2312" w:eastAsia="仿宋_GB2312" w:cs="仿宋_GB2312"/>
                <w:szCs w:val="21"/>
              </w:rPr>
              <w:t>4.掌握能够应用知识的概念、定义、定理、法则去解决一些问题。</w:t>
            </w:r>
          </w:p>
        </w:tc>
      </w:tr>
      <w:tr w14:paraId="5E7F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7529CC88">
            <w:pPr>
              <w:jc w:val="center"/>
              <w:rPr>
                <w:rFonts w:hint="eastAsia" w:ascii="仿宋_GB2312" w:hAnsi="仿宋_GB2312" w:eastAsia="仿宋_GB2312" w:cs="仿宋_GB2312"/>
                <w:szCs w:val="21"/>
              </w:rPr>
            </w:pPr>
          </w:p>
        </w:tc>
        <w:tc>
          <w:tcPr>
            <w:tcW w:w="379" w:type="pct"/>
            <w:vMerge w:val="continue"/>
            <w:vAlign w:val="center"/>
          </w:tcPr>
          <w:p w14:paraId="5F98834D">
            <w:pPr>
              <w:rPr>
                <w:rFonts w:hint="eastAsia" w:ascii="仿宋_GB2312" w:hAnsi="仿宋_GB2312" w:eastAsia="仿宋_GB2312" w:cs="仿宋_GB2312"/>
                <w:szCs w:val="21"/>
              </w:rPr>
            </w:pPr>
          </w:p>
        </w:tc>
        <w:tc>
          <w:tcPr>
            <w:tcW w:w="250" w:type="pct"/>
            <w:vMerge w:val="continue"/>
            <w:vAlign w:val="center"/>
          </w:tcPr>
          <w:p w14:paraId="78F21196">
            <w:pPr>
              <w:rPr>
                <w:rFonts w:hint="eastAsia" w:ascii="仿宋_GB2312" w:hAnsi="仿宋_GB2312" w:eastAsia="仿宋_GB2312" w:cs="仿宋_GB2312"/>
                <w:szCs w:val="21"/>
              </w:rPr>
            </w:pPr>
          </w:p>
        </w:tc>
        <w:tc>
          <w:tcPr>
            <w:tcW w:w="265" w:type="pct"/>
            <w:vAlign w:val="center"/>
          </w:tcPr>
          <w:p w14:paraId="7999A7EB">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16CBC91A">
            <w:pPr>
              <w:rPr>
                <w:rFonts w:hint="eastAsia" w:ascii="仿宋_GB2312" w:hAnsi="仿宋_GB2312" w:eastAsia="仿宋_GB2312" w:cs="仿宋_GB2312"/>
                <w:szCs w:val="21"/>
              </w:rPr>
            </w:pPr>
            <w:r>
              <w:rPr>
                <w:rFonts w:hint="eastAsia" w:ascii="仿宋_GB2312" w:hAnsi="仿宋_GB2312" w:eastAsia="仿宋_GB2312" w:cs="仿宋_GB2312"/>
                <w:szCs w:val="21"/>
              </w:rPr>
              <w:t>1.具有数学运算、逻辑推理、直观想象等基本数学能力；</w:t>
            </w:r>
          </w:p>
          <w:p w14:paraId="22EE9F1F">
            <w:pPr>
              <w:rPr>
                <w:rFonts w:hint="eastAsia" w:ascii="仿宋_GB2312" w:hAnsi="仿宋_GB2312" w:eastAsia="仿宋_GB2312" w:cs="仿宋_GB2312"/>
                <w:szCs w:val="21"/>
              </w:rPr>
            </w:pPr>
            <w:r>
              <w:rPr>
                <w:rFonts w:hint="eastAsia" w:ascii="仿宋_GB2312" w:hAnsi="仿宋_GB2312" w:eastAsia="仿宋_GB2312" w:cs="仿宋_GB2312"/>
                <w:szCs w:val="21"/>
              </w:rPr>
              <w:t>2.具有提出问题、分析问题和解决问题的综合能力；</w:t>
            </w:r>
          </w:p>
          <w:p w14:paraId="375B3656">
            <w:pPr>
              <w:rPr>
                <w:rFonts w:hint="eastAsia" w:ascii="仿宋_GB2312" w:hAnsi="仿宋_GB2312" w:eastAsia="仿宋_GB2312" w:cs="仿宋_GB2312"/>
                <w:szCs w:val="21"/>
              </w:rPr>
            </w:pPr>
            <w:r>
              <w:rPr>
                <w:rFonts w:hint="eastAsia" w:ascii="仿宋_GB2312" w:hAnsi="仿宋_GB2312" w:eastAsia="仿宋_GB2312" w:cs="仿宋_GB2312"/>
                <w:szCs w:val="21"/>
              </w:rPr>
              <w:t>3.具有数学思考、数学表达和数学交流与合作的数学建模综合能力；</w:t>
            </w:r>
          </w:p>
          <w:p w14:paraId="4140656C">
            <w:pPr>
              <w:rPr>
                <w:rFonts w:hint="eastAsia" w:ascii="仿宋_GB2312" w:hAnsi="仿宋_GB2312" w:eastAsia="仿宋_GB2312" w:cs="仿宋_GB2312"/>
                <w:szCs w:val="21"/>
              </w:rPr>
            </w:pPr>
            <w:r>
              <w:rPr>
                <w:rFonts w:hint="eastAsia" w:ascii="仿宋_GB2312" w:hAnsi="仿宋_GB2312" w:eastAsia="仿宋_GB2312" w:cs="仿宋_GB2312"/>
                <w:szCs w:val="21"/>
              </w:rPr>
              <w:t>4.具备逻辑思维能力、计算能力、观察能力和空间想象等数学能力。</w:t>
            </w:r>
          </w:p>
        </w:tc>
      </w:tr>
      <w:tr w14:paraId="7BC2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643AA646">
            <w:pPr>
              <w:jc w:val="center"/>
              <w:rPr>
                <w:rFonts w:hint="eastAsia" w:ascii="仿宋_GB2312" w:hAnsi="仿宋_GB2312" w:eastAsia="仿宋_GB2312" w:cs="仿宋_GB2312"/>
                <w:szCs w:val="21"/>
              </w:rPr>
            </w:pPr>
          </w:p>
        </w:tc>
        <w:tc>
          <w:tcPr>
            <w:tcW w:w="379" w:type="pct"/>
            <w:vMerge w:val="continue"/>
            <w:vAlign w:val="center"/>
          </w:tcPr>
          <w:p w14:paraId="3909A6FE">
            <w:pPr>
              <w:rPr>
                <w:rFonts w:hint="eastAsia" w:ascii="仿宋_GB2312" w:hAnsi="仿宋_GB2312" w:eastAsia="仿宋_GB2312" w:cs="仿宋_GB2312"/>
                <w:szCs w:val="21"/>
              </w:rPr>
            </w:pPr>
          </w:p>
        </w:tc>
        <w:tc>
          <w:tcPr>
            <w:tcW w:w="250" w:type="pct"/>
            <w:vAlign w:val="center"/>
          </w:tcPr>
          <w:p w14:paraId="425836C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4D39C489">
            <w:pPr>
              <w:rPr>
                <w:rFonts w:hint="eastAsia" w:ascii="仿宋_GB2312" w:hAnsi="仿宋_GB2312" w:eastAsia="仿宋_GB2312" w:cs="仿宋_GB2312"/>
                <w:szCs w:val="21"/>
              </w:rPr>
            </w:pPr>
            <w:r>
              <w:rPr>
                <w:rFonts w:hint="eastAsia" w:ascii="仿宋_GB2312" w:hAnsi="仿宋_GB2312" w:eastAsia="仿宋_GB2312" w:cs="仿宋_GB2312"/>
                <w:szCs w:val="21"/>
              </w:rPr>
              <w:t>本课程分为三个模块：</w:t>
            </w:r>
          </w:p>
          <w:p w14:paraId="3C35929D">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基础模块涵盖四大领域：基础知识（集合、不等式）、函数（函数基础、指数与对数函数、三角函数）、几何与代数（直线与圆、简单几何体）、概率与统计初步。</w:t>
            </w:r>
          </w:p>
          <w:p w14:paraId="6E465884">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拓展模块一是基础内容的延伸，包括：充要条件，三角计算与数列，平面向量、圆锥曲线、立体几何与复数，以及排列组合和随机变量分布。</w:t>
            </w:r>
          </w:p>
          <w:p w14:paraId="1BBEA4BC">
            <w:pPr>
              <w:rPr>
                <w:rFonts w:hint="eastAsia" w:ascii="仿宋_GB2312" w:hAnsi="仿宋_GB2312" w:cs="仿宋_GB2312"/>
                <w:szCs w:val="21"/>
              </w:rPr>
            </w:pPr>
            <w:r>
              <w:rPr>
                <w:rFonts w:hint="eastAsia" w:ascii="仿宋_GB2312" w:hAnsi="仿宋_GB2312" w:eastAsia="仿宋_GB2312" w:cs="仿宋_GB2312"/>
                <w:szCs w:val="21"/>
              </w:rPr>
              <w:t>拓展模块二侧重应用拓展，设有七个专题——数学文化、数学建模、数学工具、规划与评估、数学与信息技术、数学与商贸、数学与加工制造，并配套数学与艺术、体育、军事、天文、投资等教学案例。</w:t>
            </w:r>
          </w:p>
        </w:tc>
      </w:tr>
      <w:tr w14:paraId="18AA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6FA6702A">
            <w:pPr>
              <w:jc w:val="center"/>
              <w:rPr>
                <w:rFonts w:hint="eastAsia" w:ascii="仿宋_GB2312" w:hAnsi="仿宋_GB2312" w:eastAsia="仿宋_GB2312" w:cs="仿宋_GB2312"/>
                <w:szCs w:val="21"/>
              </w:rPr>
            </w:pPr>
          </w:p>
        </w:tc>
        <w:tc>
          <w:tcPr>
            <w:tcW w:w="379" w:type="pct"/>
            <w:vMerge w:val="continue"/>
            <w:vAlign w:val="center"/>
          </w:tcPr>
          <w:p w14:paraId="5F29FC0F">
            <w:pPr>
              <w:rPr>
                <w:rFonts w:hint="eastAsia" w:ascii="仿宋_GB2312" w:hAnsi="仿宋_GB2312" w:eastAsia="仿宋_GB2312" w:cs="仿宋_GB2312"/>
                <w:szCs w:val="21"/>
              </w:rPr>
            </w:pPr>
          </w:p>
        </w:tc>
        <w:tc>
          <w:tcPr>
            <w:tcW w:w="250" w:type="pct"/>
            <w:vAlign w:val="center"/>
          </w:tcPr>
          <w:p w14:paraId="68B7AE94">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69B1498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515E406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27DA1F31">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75EB57D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096BAE9">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18D5FC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7A014AE">
            <w:pPr>
              <w:rPr>
                <w:rFonts w:hint="eastAsia" w:ascii="仿宋_GB2312" w:hAnsi="仿宋_GB2312" w:eastAsia="仿宋_GB2312" w:cs="仿宋_GB2312"/>
                <w:szCs w:val="21"/>
              </w:rPr>
            </w:pPr>
            <w:r>
              <w:rPr>
                <w:rFonts w:hint="eastAsia" w:ascii="仿宋_GB2312" w:hAnsi="仿宋_GB2312" w:eastAsia="仿宋_GB2312" w:cs="仿宋_GB2312"/>
                <w:szCs w:val="21"/>
              </w:rPr>
              <w:t>探究教学法、任务驱动法、“线上+线下”混合式教学法等。</w:t>
            </w:r>
          </w:p>
          <w:p w14:paraId="53464AA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AABA53D">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政治思想觉悟高，具有扎实的数学理论基础，熟知教育教学理念及方法，有较强的责任感，能依据学生学情，有效组织教学活动。经过岗前培训合格并取得教师资格证书。</w:t>
            </w:r>
          </w:p>
          <w:p w14:paraId="35EEFF8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CCEE818">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7463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647123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008</w:t>
            </w:r>
          </w:p>
        </w:tc>
        <w:tc>
          <w:tcPr>
            <w:tcW w:w="379" w:type="pct"/>
            <w:vMerge w:val="restart"/>
            <w:vAlign w:val="center"/>
          </w:tcPr>
          <w:p w14:paraId="63685A3E">
            <w:pPr>
              <w:rPr>
                <w:rFonts w:hint="eastAsia" w:ascii="仿宋_GB2312" w:hAnsi="仿宋_GB2312" w:eastAsia="仿宋_GB2312" w:cs="仿宋_GB2312"/>
                <w:szCs w:val="21"/>
              </w:rPr>
            </w:pPr>
            <w:r>
              <w:rPr>
                <w:rFonts w:hint="eastAsia" w:ascii="仿宋_GB2312" w:hAnsi="仿宋_GB2312" w:eastAsia="仿宋_GB2312" w:cs="仿宋_GB2312"/>
                <w:szCs w:val="21"/>
              </w:rPr>
              <w:t>英语</w:t>
            </w:r>
          </w:p>
        </w:tc>
        <w:tc>
          <w:tcPr>
            <w:tcW w:w="250" w:type="pct"/>
            <w:vMerge w:val="restart"/>
            <w:vAlign w:val="center"/>
          </w:tcPr>
          <w:p w14:paraId="355AFA54">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7E424161">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4ED31069">
            <w:pPr>
              <w:rPr>
                <w:rFonts w:hint="eastAsia" w:ascii="仿宋_GB2312" w:hAnsi="仿宋_GB2312" w:eastAsia="仿宋_GB2312" w:cs="仿宋_GB2312"/>
                <w:szCs w:val="21"/>
              </w:rPr>
            </w:pPr>
            <w:r>
              <w:rPr>
                <w:rFonts w:hint="eastAsia" w:ascii="仿宋_GB2312" w:hAnsi="仿宋_GB2312" w:cs="仿宋_GB2312"/>
                <w:szCs w:val="21"/>
              </w:rPr>
              <w:t>1.</w:t>
            </w:r>
            <w:r>
              <w:rPr>
                <w:rFonts w:hint="eastAsia" w:ascii="仿宋_GB2312" w:hAnsi="仿宋_GB2312" w:eastAsia="仿宋_GB2312" w:cs="仿宋_GB2312"/>
                <w:szCs w:val="21"/>
              </w:rPr>
              <w:t>增强文化意识，提升综合素质</w:t>
            </w:r>
            <w:r>
              <w:rPr>
                <w:rFonts w:hint="eastAsia" w:ascii="仿宋_GB2312" w:hAnsi="仿宋_GB2312" w:cs="仿宋_GB2312"/>
                <w:szCs w:val="21"/>
              </w:rPr>
              <w:t>；</w:t>
            </w:r>
          </w:p>
          <w:p w14:paraId="122974D3">
            <w:pPr>
              <w:rPr>
                <w:rFonts w:hint="eastAsia" w:ascii="仿宋_GB2312" w:hAnsi="仿宋_GB2312" w:eastAsia="仿宋_GB2312" w:cs="仿宋_GB2312"/>
                <w:szCs w:val="21"/>
              </w:rPr>
            </w:pPr>
            <w:r>
              <w:rPr>
                <w:rFonts w:hint="eastAsia" w:ascii="仿宋_GB2312" w:hAnsi="仿宋_GB2312" w:cs="仿宋_GB2312"/>
                <w:szCs w:val="21"/>
              </w:rPr>
              <w:t>2.</w:t>
            </w:r>
            <w:r>
              <w:rPr>
                <w:rFonts w:hint="eastAsia" w:ascii="仿宋_GB2312" w:hAnsi="仿宋_GB2312" w:eastAsia="仿宋_GB2312" w:cs="仿宋_GB2312"/>
                <w:szCs w:val="21"/>
              </w:rPr>
              <w:t>践行社会主义核心价值观，拓宽国际视野，坚定文化自信，培</w:t>
            </w:r>
            <w:r>
              <w:rPr>
                <w:rFonts w:hint="eastAsia" w:ascii="仿宋_GB2312" w:hAnsi="仿宋_GB2312" w:cs="仿宋_GB2312"/>
                <w:szCs w:val="21"/>
              </w:rPr>
              <w:t>养</w:t>
            </w:r>
            <w:r>
              <w:rPr>
                <w:rFonts w:hint="eastAsia" w:ascii="仿宋_GB2312" w:hAnsi="仿宋_GB2312" w:eastAsia="仿宋_GB2312" w:cs="仿宋_GB2312"/>
                <w:szCs w:val="21"/>
              </w:rPr>
              <w:t>爱国情怀和民族自豪感</w:t>
            </w:r>
            <w:r>
              <w:rPr>
                <w:rFonts w:hint="eastAsia" w:ascii="仿宋_GB2312" w:hAnsi="仿宋_GB2312" w:cs="仿宋_GB2312"/>
                <w:szCs w:val="21"/>
              </w:rPr>
              <w:t>；</w:t>
            </w:r>
          </w:p>
          <w:p w14:paraId="5B736C9C">
            <w:pPr>
              <w:rPr>
                <w:rFonts w:hint="eastAsia" w:ascii="仿宋_GB2312" w:hAnsi="仿宋_GB2312" w:eastAsia="仿宋_GB2312" w:cs="仿宋_GB2312"/>
                <w:szCs w:val="21"/>
              </w:rPr>
            </w:pPr>
            <w:r>
              <w:rPr>
                <w:rFonts w:hint="eastAsia" w:ascii="仿宋_GB2312" w:hAnsi="仿宋_GB2312" w:cs="仿宋_GB2312"/>
                <w:szCs w:val="21"/>
              </w:rPr>
              <w:t>3.</w:t>
            </w:r>
            <w:r>
              <w:rPr>
                <w:rFonts w:hint="eastAsia" w:ascii="仿宋_GB2312" w:hAnsi="仿宋_GB2312" w:eastAsia="仿宋_GB2312" w:cs="仿宋_GB2312"/>
                <w:szCs w:val="21"/>
              </w:rPr>
              <w:t>培养爱岗敬业、诚实守信、开拓创新的职业品格</w:t>
            </w:r>
            <w:r>
              <w:rPr>
                <w:rFonts w:hint="eastAsia" w:ascii="仿宋_GB2312" w:hAnsi="仿宋_GB2312" w:cs="仿宋_GB2312"/>
                <w:szCs w:val="21"/>
              </w:rPr>
              <w:t>；</w:t>
            </w:r>
          </w:p>
          <w:p w14:paraId="761A9215">
            <w:pPr>
              <w:rPr>
                <w:rFonts w:hint="eastAsia" w:ascii="仿宋_GB2312" w:hAnsi="仿宋_GB2312" w:eastAsia="仿宋_GB2312" w:cs="仿宋_GB2312"/>
                <w:szCs w:val="21"/>
              </w:rPr>
            </w:pPr>
            <w:r>
              <w:rPr>
                <w:rFonts w:hint="eastAsia" w:ascii="仿宋_GB2312" w:hAnsi="仿宋_GB2312" w:cs="仿宋_GB2312"/>
                <w:szCs w:val="21"/>
              </w:rPr>
              <w:t>4.</w:t>
            </w:r>
            <w:r>
              <w:rPr>
                <w:rFonts w:hint="eastAsia" w:ascii="仿宋_GB2312" w:hAnsi="仿宋_GB2312" w:eastAsia="仿宋_GB2312" w:cs="仿宋_GB2312"/>
                <w:szCs w:val="21"/>
              </w:rPr>
              <w:t>树立表达自信，培养善于沟通、团队协作的意识</w:t>
            </w:r>
            <w:r>
              <w:rPr>
                <w:rFonts w:hint="eastAsia" w:ascii="仿宋_GB2312" w:hAnsi="仿宋_GB2312" w:cs="仿宋_GB2312"/>
                <w:szCs w:val="21"/>
              </w:rPr>
              <w:t>。</w:t>
            </w:r>
          </w:p>
        </w:tc>
      </w:tr>
      <w:tr w14:paraId="4305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A0F88A5">
            <w:pPr>
              <w:jc w:val="center"/>
              <w:rPr>
                <w:rFonts w:hint="eastAsia" w:ascii="仿宋_GB2312" w:hAnsi="仿宋_GB2312" w:eastAsia="仿宋_GB2312" w:cs="仿宋_GB2312"/>
                <w:szCs w:val="21"/>
              </w:rPr>
            </w:pPr>
          </w:p>
        </w:tc>
        <w:tc>
          <w:tcPr>
            <w:tcW w:w="379" w:type="pct"/>
            <w:vMerge w:val="continue"/>
            <w:vAlign w:val="center"/>
          </w:tcPr>
          <w:p w14:paraId="60F9EE97">
            <w:pPr>
              <w:rPr>
                <w:rFonts w:hint="eastAsia" w:ascii="仿宋_GB2312" w:hAnsi="仿宋_GB2312" w:eastAsia="仿宋_GB2312" w:cs="仿宋_GB2312"/>
                <w:szCs w:val="21"/>
              </w:rPr>
            </w:pPr>
          </w:p>
        </w:tc>
        <w:tc>
          <w:tcPr>
            <w:tcW w:w="250" w:type="pct"/>
            <w:vMerge w:val="continue"/>
            <w:vAlign w:val="center"/>
          </w:tcPr>
          <w:p w14:paraId="6F431016">
            <w:pPr>
              <w:rPr>
                <w:rFonts w:hint="eastAsia" w:ascii="仿宋_GB2312" w:hAnsi="仿宋_GB2312" w:eastAsia="仿宋_GB2312" w:cs="仿宋_GB2312"/>
                <w:szCs w:val="21"/>
              </w:rPr>
            </w:pPr>
          </w:p>
        </w:tc>
        <w:tc>
          <w:tcPr>
            <w:tcW w:w="265" w:type="pct"/>
            <w:vAlign w:val="center"/>
          </w:tcPr>
          <w:p w14:paraId="7ACD1825">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292442E5">
            <w:pPr>
              <w:rPr>
                <w:rFonts w:hint="eastAsia" w:ascii="仿宋_GB2312" w:hAnsi="仿宋_GB2312" w:eastAsia="仿宋_GB2312" w:cs="仿宋_GB2312"/>
                <w:szCs w:val="21"/>
              </w:rPr>
            </w:pPr>
            <w:r>
              <w:rPr>
                <w:rFonts w:hint="eastAsia" w:ascii="仿宋_GB2312" w:hAnsi="仿宋_GB2312" w:eastAsia="仿宋_GB2312" w:cs="仿宋_GB2312"/>
                <w:szCs w:val="21"/>
              </w:rPr>
              <w:t>1.了解英语语音、词汇、语法等方面的语言基础知识；</w:t>
            </w:r>
          </w:p>
          <w:p w14:paraId="6F2723FB">
            <w:pPr>
              <w:rPr>
                <w:rFonts w:hint="eastAsia" w:ascii="仿宋_GB2312" w:hAnsi="仿宋_GB2312" w:eastAsia="仿宋_GB2312" w:cs="仿宋_GB2312"/>
                <w:szCs w:val="21"/>
              </w:rPr>
            </w:pPr>
            <w:r>
              <w:rPr>
                <w:rFonts w:hint="eastAsia" w:ascii="仿宋_GB2312" w:hAnsi="仿宋_GB2312" w:eastAsia="仿宋_GB2312" w:cs="仿宋_GB2312"/>
                <w:szCs w:val="21"/>
              </w:rPr>
              <w:t>2.掌握听、说、读、写各方面的技能运用，具有基本的沟通能力；</w:t>
            </w:r>
          </w:p>
          <w:p w14:paraId="4B9C3763">
            <w:pPr>
              <w:rPr>
                <w:rFonts w:hint="eastAsia" w:ascii="仿宋_GB2312" w:hAnsi="仿宋_GB2312" w:eastAsia="仿宋_GB2312" w:cs="仿宋_GB2312"/>
                <w:szCs w:val="21"/>
              </w:rPr>
            </w:pPr>
            <w:r>
              <w:rPr>
                <w:rFonts w:hint="eastAsia" w:ascii="仿宋_GB2312" w:hAnsi="仿宋_GB2312" w:eastAsia="仿宋_GB2312" w:cs="仿宋_GB2312"/>
                <w:szCs w:val="21"/>
              </w:rPr>
              <w:t>3.掌握一定的英语基础知识和基本技能。</w:t>
            </w:r>
          </w:p>
        </w:tc>
      </w:tr>
      <w:tr w14:paraId="2BC9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4E4AD1EB">
            <w:pPr>
              <w:jc w:val="center"/>
              <w:rPr>
                <w:rFonts w:hint="eastAsia" w:ascii="仿宋_GB2312" w:hAnsi="仿宋_GB2312" w:eastAsia="仿宋_GB2312" w:cs="仿宋_GB2312"/>
                <w:szCs w:val="21"/>
              </w:rPr>
            </w:pPr>
          </w:p>
        </w:tc>
        <w:tc>
          <w:tcPr>
            <w:tcW w:w="379" w:type="pct"/>
            <w:vMerge w:val="continue"/>
            <w:vAlign w:val="center"/>
          </w:tcPr>
          <w:p w14:paraId="2763FB11">
            <w:pPr>
              <w:rPr>
                <w:rFonts w:hint="eastAsia" w:ascii="仿宋_GB2312" w:hAnsi="仿宋_GB2312" w:eastAsia="仿宋_GB2312" w:cs="仿宋_GB2312"/>
                <w:szCs w:val="21"/>
              </w:rPr>
            </w:pPr>
          </w:p>
        </w:tc>
        <w:tc>
          <w:tcPr>
            <w:tcW w:w="250" w:type="pct"/>
            <w:vMerge w:val="continue"/>
            <w:vAlign w:val="center"/>
          </w:tcPr>
          <w:p w14:paraId="41A374B9">
            <w:pPr>
              <w:rPr>
                <w:rFonts w:hint="eastAsia" w:ascii="仿宋_GB2312" w:hAnsi="仿宋_GB2312" w:eastAsia="仿宋_GB2312" w:cs="仿宋_GB2312"/>
                <w:szCs w:val="21"/>
              </w:rPr>
            </w:pPr>
          </w:p>
        </w:tc>
        <w:tc>
          <w:tcPr>
            <w:tcW w:w="265" w:type="pct"/>
            <w:vAlign w:val="center"/>
          </w:tcPr>
          <w:p w14:paraId="36C1A3DE">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3DB83A24">
            <w:pPr>
              <w:rPr>
                <w:rFonts w:hint="eastAsia" w:ascii="仿宋_GB2312" w:hAnsi="仿宋_GB2312" w:eastAsia="仿宋_GB2312" w:cs="仿宋_GB2312"/>
                <w:szCs w:val="21"/>
              </w:rPr>
            </w:pPr>
            <w:r>
              <w:rPr>
                <w:rFonts w:hint="eastAsia" w:ascii="仿宋_GB2312" w:hAnsi="仿宋_GB2312" w:eastAsia="仿宋_GB2312" w:cs="仿宋_GB2312"/>
                <w:szCs w:val="21"/>
              </w:rPr>
              <w:t>1.具有综合运用所学英语分析和解决问题的能力；</w:t>
            </w:r>
          </w:p>
          <w:p w14:paraId="5F9B3D49">
            <w:pPr>
              <w:rPr>
                <w:rFonts w:hint="eastAsia" w:ascii="仿宋_GB2312" w:hAnsi="仿宋_GB2312" w:eastAsia="仿宋_GB2312" w:cs="仿宋_GB2312"/>
                <w:szCs w:val="21"/>
              </w:rPr>
            </w:pPr>
            <w:r>
              <w:rPr>
                <w:rFonts w:hint="eastAsia" w:ascii="仿宋_GB2312" w:hAnsi="仿宋_GB2312" w:eastAsia="仿宋_GB2312" w:cs="仿宋_GB2312"/>
                <w:szCs w:val="21"/>
              </w:rPr>
              <w:t>2.能以口头或书面形式进行基本的沟通，培养学生跨文化交际能力；</w:t>
            </w:r>
          </w:p>
          <w:p w14:paraId="618AFAED">
            <w:pPr>
              <w:rPr>
                <w:rFonts w:hint="eastAsia" w:ascii="仿宋_GB2312" w:hAnsi="仿宋_GB2312" w:eastAsia="仿宋_GB2312" w:cs="仿宋_GB2312"/>
                <w:szCs w:val="21"/>
              </w:rPr>
            </w:pPr>
            <w:r>
              <w:rPr>
                <w:rFonts w:hint="eastAsia" w:ascii="仿宋_GB2312" w:hAnsi="仿宋_GB2312" w:eastAsia="仿宋_GB2312" w:cs="仿宋_GB2312"/>
                <w:szCs w:val="21"/>
              </w:rPr>
              <w:t>3.能用英语开展以问路、守时、天气、运动、节假日、健康为主题的对话，能在涉外交际的日常活动和业务活动中，进行基本的口语交流。</w:t>
            </w:r>
          </w:p>
        </w:tc>
      </w:tr>
      <w:tr w14:paraId="661B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Merge w:val="continue"/>
            <w:vAlign w:val="center"/>
          </w:tcPr>
          <w:p w14:paraId="61045310">
            <w:pPr>
              <w:jc w:val="center"/>
              <w:rPr>
                <w:rFonts w:hint="eastAsia" w:ascii="仿宋_GB2312" w:hAnsi="仿宋_GB2312" w:eastAsia="仿宋_GB2312" w:cs="仿宋_GB2312"/>
                <w:szCs w:val="21"/>
              </w:rPr>
            </w:pPr>
          </w:p>
        </w:tc>
        <w:tc>
          <w:tcPr>
            <w:tcW w:w="379" w:type="pct"/>
            <w:vMerge w:val="continue"/>
            <w:vAlign w:val="center"/>
          </w:tcPr>
          <w:p w14:paraId="7DF380DF">
            <w:pPr>
              <w:rPr>
                <w:rFonts w:hint="eastAsia" w:ascii="仿宋_GB2312" w:hAnsi="仿宋_GB2312" w:eastAsia="仿宋_GB2312" w:cs="仿宋_GB2312"/>
                <w:szCs w:val="21"/>
              </w:rPr>
            </w:pPr>
          </w:p>
        </w:tc>
        <w:tc>
          <w:tcPr>
            <w:tcW w:w="250" w:type="pct"/>
            <w:vAlign w:val="center"/>
          </w:tcPr>
          <w:p w14:paraId="01A3F91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0A9736BB">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职业模块和拓展模块三个模块构成。基础模块是学生必修的基础性内容，教学内容有自我与他人、学习与生活、社会交往、社会服务、历史与文化、科学与技术、自然与环境、可持续发展八个主题。职业模块提高学生职业素养，教学内容：求职应聘、职场礼仪、职场服务、设备操作、技术应用、职场安全、危机应对、职业规划八个主题。拓展模块主要教学内容：自我发展、技术创新、环境保护三个主题。</w:t>
            </w:r>
          </w:p>
        </w:tc>
      </w:tr>
      <w:tr w14:paraId="3952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5" w:hRule="atLeast"/>
          <w:jc w:val="center"/>
        </w:trPr>
        <w:tc>
          <w:tcPr>
            <w:tcW w:w="362" w:type="pct"/>
            <w:vMerge w:val="continue"/>
            <w:vAlign w:val="center"/>
          </w:tcPr>
          <w:p w14:paraId="429ECCB0">
            <w:pPr>
              <w:jc w:val="center"/>
              <w:rPr>
                <w:rFonts w:hint="eastAsia" w:ascii="仿宋_GB2312" w:hAnsi="仿宋_GB2312" w:eastAsia="仿宋_GB2312" w:cs="仿宋_GB2312"/>
                <w:szCs w:val="21"/>
              </w:rPr>
            </w:pPr>
          </w:p>
        </w:tc>
        <w:tc>
          <w:tcPr>
            <w:tcW w:w="379" w:type="pct"/>
            <w:vMerge w:val="continue"/>
            <w:vAlign w:val="center"/>
          </w:tcPr>
          <w:p w14:paraId="611F570C">
            <w:pPr>
              <w:rPr>
                <w:rFonts w:hint="eastAsia" w:ascii="仿宋_GB2312" w:hAnsi="仿宋_GB2312" w:eastAsia="仿宋_GB2312" w:cs="仿宋_GB2312"/>
                <w:szCs w:val="21"/>
              </w:rPr>
            </w:pPr>
          </w:p>
        </w:tc>
        <w:tc>
          <w:tcPr>
            <w:tcW w:w="250" w:type="pct"/>
            <w:vAlign w:val="center"/>
          </w:tcPr>
          <w:p w14:paraId="0A5B62C5">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6EE8D94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1.本课程144学时，在第一至五学期开设，8学分。</w:t>
            </w:r>
          </w:p>
          <w:p w14:paraId="75E3B3E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B7AB48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D6BD39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CA12511">
            <w:pPr>
              <w:rPr>
                <w:rFonts w:hint="eastAsia" w:ascii="仿宋_GB2312" w:hAnsi="仿宋_GB2312" w:eastAsia="仿宋_GB2312" w:cs="仿宋_GB2312"/>
                <w:szCs w:val="21"/>
              </w:rPr>
            </w:pPr>
            <w:r>
              <w:rPr>
                <w:rFonts w:hint="eastAsia" w:ascii="仿宋_GB2312" w:hAnsi="仿宋_GB2312" w:eastAsia="仿宋_GB2312" w:cs="仿宋_GB2312"/>
                <w:szCs w:val="21"/>
              </w:rPr>
              <w:t>多媒体教学，信息化教学平台。</w:t>
            </w:r>
          </w:p>
          <w:p w14:paraId="2D17D58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66708B7">
            <w:pPr>
              <w:rPr>
                <w:rFonts w:hint="eastAsia" w:ascii="仿宋_GB2312" w:hAnsi="仿宋_GB2312" w:eastAsia="仿宋_GB2312" w:cs="仿宋_GB2312"/>
                <w:szCs w:val="21"/>
              </w:rPr>
            </w:pPr>
            <w:r>
              <w:rPr>
                <w:rFonts w:hint="eastAsia" w:ascii="仿宋_GB2312" w:hAnsi="仿宋_GB2312" w:eastAsia="仿宋_GB2312" w:cs="仿宋_GB2312"/>
                <w:szCs w:val="21"/>
              </w:rPr>
              <w:t>采用任务驱动教学法、角色扮演法等多种形式和方式的教学方法。</w:t>
            </w:r>
          </w:p>
          <w:p w14:paraId="39C60D3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DF54A9F">
            <w:pPr>
              <w:rPr>
                <w:rFonts w:hint="eastAsia" w:ascii="仿宋_GB2312" w:hAnsi="仿宋_GB2312" w:eastAsia="仿宋_GB2312" w:cs="仿宋_GB2312"/>
                <w:szCs w:val="21"/>
              </w:rPr>
            </w:pPr>
            <w:r>
              <w:rPr>
                <w:rFonts w:hint="eastAsia" w:ascii="仿宋_GB2312" w:hAnsi="仿宋_GB2312" w:eastAsia="仿宋_GB2312" w:cs="仿宋_GB2312"/>
                <w:szCs w:val="21"/>
              </w:rPr>
              <w:t>教师应有理想信念、道德情操、扎实学识、仁爱之心；有英语教师资格以及有英语相关专业本科及以上学历；有较强的实践能力、反思能力、信息化教学能力。</w:t>
            </w:r>
          </w:p>
          <w:p w14:paraId="463CA19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F0FB9A8">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w:t>
            </w:r>
          </w:p>
        </w:tc>
      </w:tr>
      <w:tr w14:paraId="30C9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jc w:val="center"/>
        </w:trPr>
        <w:tc>
          <w:tcPr>
            <w:tcW w:w="362" w:type="pct"/>
            <w:vMerge w:val="restart"/>
            <w:vAlign w:val="center"/>
          </w:tcPr>
          <w:p w14:paraId="1F4BF42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009</w:t>
            </w:r>
          </w:p>
        </w:tc>
        <w:tc>
          <w:tcPr>
            <w:tcW w:w="379" w:type="pct"/>
            <w:vMerge w:val="restart"/>
            <w:vAlign w:val="center"/>
          </w:tcPr>
          <w:p w14:paraId="3FE2BA3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体育与</w:t>
            </w:r>
          </w:p>
          <w:p w14:paraId="780D8F7D">
            <w:pPr>
              <w:rPr>
                <w:rFonts w:hint="eastAsia" w:ascii="仿宋_GB2312" w:hAnsi="仿宋_GB2312" w:eastAsia="仿宋_GB2312" w:cs="仿宋_GB2312"/>
                <w:szCs w:val="21"/>
              </w:rPr>
            </w:pPr>
            <w:r>
              <w:rPr>
                <w:rFonts w:hint="eastAsia" w:ascii="仿宋_GB2312" w:hAnsi="仿宋_GB2312" w:eastAsia="仿宋_GB2312" w:cs="仿宋_GB2312"/>
                <w:szCs w:val="21"/>
              </w:rPr>
              <w:t>健康</w:t>
            </w:r>
          </w:p>
        </w:tc>
        <w:tc>
          <w:tcPr>
            <w:tcW w:w="250" w:type="pct"/>
            <w:vMerge w:val="restart"/>
            <w:vAlign w:val="center"/>
          </w:tcPr>
          <w:p w14:paraId="3B469643">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1DFF58E4">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6801E06B">
            <w:pPr>
              <w:rPr>
                <w:rFonts w:hint="eastAsia" w:ascii="仿宋_GB2312" w:hAnsi="仿宋_GB2312" w:eastAsia="仿宋_GB2312" w:cs="仿宋_GB2312"/>
                <w:szCs w:val="21"/>
              </w:rPr>
            </w:pPr>
            <w:r>
              <w:rPr>
                <w:rFonts w:hint="eastAsia" w:ascii="仿宋_GB2312" w:hAnsi="仿宋_GB2312" w:eastAsia="仿宋_GB2312" w:cs="仿宋_GB2312"/>
                <w:szCs w:val="21"/>
              </w:rPr>
              <w:t>1.培养学生的爱国主义、集体主义精神，促进学生德、智、体、美、劳全面发展具有重要的意义；</w:t>
            </w:r>
          </w:p>
          <w:p w14:paraId="2B0B4E8D">
            <w:pPr>
              <w:rPr>
                <w:rFonts w:hint="eastAsia" w:ascii="仿宋_GB2312" w:hAnsi="仿宋_GB2312" w:eastAsia="仿宋_GB2312" w:cs="仿宋_GB2312"/>
                <w:szCs w:val="21"/>
              </w:rPr>
            </w:pPr>
            <w:r>
              <w:rPr>
                <w:rFonts w:hint="eastAsia" w:ascii="仿宋_GB2312" w:hAnsi="仿宋_GB2312" w:eastAsia="仿宋_GB2312" w:cs="仿宋_GB2312"/>
                <w:szCs w:val="21"/>
              </w:rPr>
              <w:t>2.体验运动的乐趣和成功，养成体育锻炼的习惯；</w:t>
            </w:r>
          </w:p>
          <w:p w14:paraId="6BD13D5A">
            <w:pPr>
              <w:rPr>
                <w:rFonts w:hint="eastAsia" w:ascii="仿宋_GB2312" w:hAnsi="仿宋_GB2312" w:eastAsia="仿宋_GB2312" w:cs="仿宋_GB2312"/>
                <w:szCs w:val="21"/>
              </w:rPr>
            </w:pPr>
            <w:r>
              <w:rPr>
                <w:rFonts w:hint="eastAsia" w:ascii="仿宋_GB2312" w:hAnsi="仿宋_GB2312" w:eastAsia="仿宋_GB2312" w:cs="仿宋_GB2312"/>
                <w:szCs w:val="21"/>
              </w:rPr>
              <w:t>3.增强自觉维护健康的意识，基本形成健康的生活方式和积极进取、乐观开朗的人生态度；</w:t>
            </w:r>
          </w:p>
          <w:p w14:paraId="552BA67F">
            <w:pPr>
              <w:rPr>
                <w:rFonts w:hint="eastAsia" w:ascii="仿宋_GB2312" w:hAnsi="仿宋_GB2312" w:eastAsia="仿宋_GB2312" w:cs="仿宋_GB2312"/>
                <w:szCs w:val="21"/>
              </w:rPr>
            </w:pPr>
            <w:r>
              <w:rPr>
                <w:rFonts w:hint="eastAsia" w:ascii="仿宋_GB2312" w:hAnsi="仿宋_GB2312" w:eastAsia="仿宋_GB2312" w:cs="仿宋_GB2312"/>
                <w:szCs w:val="21"/>
              </w:rPr>
              <w:t>4.增强责任意识、规则意识和团队精神；</w:t>
            </w:r>
          </w:p>
          <w:p w14:paraId="069F3945">
            <w:pPr>
              <w:rPr>
                <w:rFonts w:hint="eastAsia" w:ascii="仿宋_GB2312" w:hAnsi="仿宋_GB2312" w:eastAsia="仿宋_GB2312" w:cs="仿宋_GB2312"/>
                <w:szCs w:val="21"/>
              </w:rPr>
            </w:pPr>
            <w:r>
              <w:rPr>
                <w:rFonts w:hint="eastAsia" w:ascii="仿宋_GB2312" w:hAnsi="仿宋_GB2312" w:eastAsia="仿宋_GB2312" w:cs="仿宋_GB2312"/>
                <w:szCs w:val="21"/>
              </w:rPr>
              <w:t>5.培育劳动精神，弘扬劳模精神、工匠精神，增强文化自觉和文化自信；</w:t>
            </w:r>
          </w:p>
          <w:p w14:paraId="2564CB75">
            <w:pPr>
              <w:rPr>
                <w:rFonts w:hint="eastAsia" w:ascii="仿宋_GB2312" w:hAnsi="仿宋_GB2312" w:eastAsia="仿宋_GB2312" w:cs="仿宋_GB2312"/>
                <w:szCs w:val="21"/>
              </w:rPr>
            </w:pPr>
            <w:r>
              <w:rPr>
                <w:rFonts w:hint="eastAsia" w:ascii="仿宋_GB2312" w:hAnsi="仿宋_GB2312" w:eastAsia="仿宋_GB2312" w:cs="仿宋_GB2312"/>
                <w:szCs w:val="21"/>
              </w:rPr>
              <w:t>6.培养学生团结合作、勇于挑战、顽强拼搏的高尚品格，弘扬体育精神，全面提升学生的综合素养；</w:t>
            </w:r>
          </w:p>
          <w:p w14:paraId="26DE149B">
            <w:pPr>
              <w:rPr>
                <w:rFonts w:hint="eastAsia" w:ascii="仿宋_GB2312" w:hAnsi="仿宋_GB2312" w:eastAsia="仿宋_GB2312" w:cs="仿宋_GB2312"/>
                <w:szCs w:val="21"/>
              </w:rPr>
            </w:pPr>
            <w:r>
              <w:rPr>
                <w:rFonts w:hint="eastAsia" w:ascii="仿宋_GB2312" w:hAnsi="仿宋_GB2312" w:eastAsia="仿宋_GB2312" w:cs="仿宋_GB2312"/>
                <w:szCs w:val="21"/>
              </w:rPr>
              <w:t>7.培养运动爱好和专长，健全人格，强健体魄，具备身心健康和职业生涯发展必备的体育与健康学科核心素养。</w:t>
            </w:r>
          </w:p>
        </w:tc>
      </w:tr>
      <w:tr w14:paraId="4F79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6C0618E">
            <w:pPr>
              <w:jc w:val="center"/>
              <w:rPr>
                <w:rFonts w:hint="eastAsia" w:ascii="仿宋_GB2312" w:hAnsi="仿宋_GB2312" w:eastAsia="仿宋_GB2312" w:cs="仿宋_GB2312"/>
                <w:szCs w:val="21"/>
              </w:rPr>
            </w:pPr>
          </w:p>
        </w:tc>
        <w:tc>
          <w:tcPr>
            <w:tcW w:w="379" w:type="pct"/>
            <w:vMerge w:val="continue"/>
            <w:vAlign w:val="center"/>
          </w:tcPr>
          <w:p w14:paraId="0D6B5FDA">
            <w:pPr>
              <w:rPr>
                <w:rFonts w:hint="eastAsia" w:ascii="仿宋_GB2312" w:hAnsi="仿宋_GB2312" w:eastAsia="仿宋_GB2312" w:cs="仿宋_GB2312"/>
                <w:szCs w:val="21"/>
              </w:rPr>
            </w:pPr>
          </w:p>
        </w:tc>
        <w:tc>
          <w:tcPr>
            <w:tcW w:w="250" w:type="pct"/>
            <w:vMerge w:val="continue"/>
            <w:vAlign w:val="center"/>
          </w:tcPr>
          <w:p w14:paraId="6B48EACF">
            <w:pPr>
              <w:rPr>
                <w:rFonts w:hint="eastAsia" w:ascii="仿宋_GB2312" w:hAnsi="仿宋_GB2312" w:eastAsia="仿宋_GB2312" w:cs="仿宋_GB2312"/>
                <w:szCs w:val="21"/>
              </w:rPr>
            </w:pPr>
          </w:p>
        </w:tc>
        <w:tc>
          <w:tcPr>
            <w:tcW w:w="265" w:type="pct"/>
            <w:vAlign w:val="center"/>
          </w:tcPr>
          <w:p w14:paraId="67650560">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298C2F95">
            <w:pPr>
              <w:rPr>
                <w:rFonts w:hint="eastAsia" w:ascii="仿宋_GB2312" w:hAnsi="仿宋_GB2312" w:eastAsia="仿宋_GB2312" w:cs="仿宋_GB2312"/>
                <w:szCs w:val="21"/>
              </w:rPr>
            </w:pPr>
            <w:r>
              <w:rPr>
                <w:rFonts w:hint="eastAsia" w:ascii="仿宋_GB2312" w:hAnsi="仿宋_GB2312" w:eastAsia="仿宋_GB2312" w:cs="仿宋_GB2312"/>
                <w:szCs w:val="21"/>
              </w:rPr>
              <w:t>1.了解体育运动的重要性和体育精神；</w:t>
            </w:r>
          </w:p>
          <w:p w14:paraId="020A3CB3">
            <w:pPr>
              <w:rPr>
                <w:rFonts w:hint="eastAsia" w:ascii="仿宋_GB2312" w:hAnsi="仿宋_GB2312" w:eastAsia="仿宋_GB2312" w:cs="仿宋_GB2312"/>
                <w:szCs w:val="21"/>
              </w:rPr>
            </w:pPr>
            <w:r>
              <w:rPr>
                <w:rFonts w:hint="eastAsia" w:ascii="仿宋_GB2312" w:hAnsi="仿宋_GB2312" w:eastAsia="仿宋_GB2312" w:cs="仿宋_GB2312"/>
                <w:szCs w:val="21"/>
              </w:rPr>
              <w:t>2.掌握基本健康知识和职业相关安全知识；</w:t>
            </w:r>
          </w:p>
          <w:p w14:paraId="5DC76323">
            <w:pPr>
              <w:rPr>
                <w:rFonts w:hint="eastAsia" w:ascii="仿宋_GB2312" w:hAnsi="仿宋_GB2312" w:eastAsia="仿宋_GB2312" w:cs="仿宋_GB2312"/>
                <w:szCs w:val="21"/>
              </w:rPr>
            </w:pPr>
            <w:r>
              <w:rPr>
                <w:rFonts w:hint="eastAsia" w:ascii="仿宋_GB2312" w:hAnsi="仿宋_GB2312" w:eastAsia="仿宋_GB2312" w:cs="仿宋_GB2312"/>
                <w:szCs w:val="21"/>
              </w:rPr>
              <w:t>3.掌握各类体育运动技能；</w:t>
            </w:r>
          </w:p>
          <w:p w14:paraId="453313D4">
            <w:pPr>
              <w:rPr>
                <w:rFonts w:hint="eastAsia" w:ascii="仿宋_GB2312" w:hAnsi="仿宋_GB2312" w:eastAsia="仿宋_GB2312" w:cs="仿宋_GB2312"/>
                <w:szCs w:val="21"/>
              </w:rPr>
            </w:pPr>
            <w:r>
              <w:rPr>
                <w:rFonts w:hint="eastAsia" w:ascii="仿宋_GB2312" w:hAnsi="仿宋_GB2312" w:eastAsia="仿宋_GB2312" w:cs="仿宋_GB2312"/>
                <w:szCs w:val="21"/>
              </w:rPr>
              <w:t>4.了解体育道德的内涵和对良好体育道德表现的认识；</w:t>
            </w:r>
          </w:p>
          <w:p w14:paraId="538C7BE3">
            <w:pPr>
              <w:rPr>
                <w:rFonts w:hint="eastAsia" w:ascii="仿宋_GB2312" w:hAnsi="仿宋_GB2312" w:eastAsia="仿宋_GB2312" w:cs="仿宋_GB2312"/>
                <w:szCs w:val="21"/>
              </w:rPr>
            </w:pPr>
            <w:r>
              <w:rPr>
                <w:rFonts w:hint="eastAsia" w:ascii="仿宋_GB2312" w:hAnsi="仿宋_GB2312" w:eastAsia="仿宋_GB2312" w:cs="仿宋_GB2312"/>
                <w:szCs w:val="21"/>
              </w:rPr>
              <w:t>5.掌握科学锻炼身体的基本知识和方法、提高自主、合作和探究学习与锻炼的能力。</w:t>
            </w:r>
          </w:p>
        </w:tc>
      </w:tr>
      <w:tr w14:paraId="4D88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08CC515E">
            <w:pPr>
              <w:jc w:val="center"/>
              <w:rPr>
                <w:rFonts w:hint="eastAsia" w:ascii="仿宋_GB2312" w:hAnsi="仿宋_GB2312" w:eastAsia="仿宋_GB2312" w:cs="仿宋_GB2312"/>
                <w:szCs w:val="21"/>
              </w:rPr>
            </w:pPr>
          </w:p>
        </w:tc>
        <w:tc>
          <w:tcPr>
            <w:tcW w:w="379" w:type="pct"/>
            <w:vMerge w:val="continue"/>
            <w:vAlign w:val="center"/>
          </w:tcPr>
          <w:p w14:paraId="215A45E9">
            <w:pPr>
              <w:rPr>
                <w:rFonts w:hint="eastAsia" w:ascii="仿宋_GB2312" w:hAnsi="仿宋_GB2312" w:eastAsia="仿宋_GB2312" w:cs="仿宋_GB2312"/>
                <w:szCs w:val="21"/>
              </w:rPr>
            </w:pPr>
          </w:p>
        </w:tc>
        <w:tc>
          <w:tcPr>
            <w:tcW w:w="250" w:type="pct"/>
            <w:vMerge w:val="continue"/>
            <w:vAlign w:val="center"/>
          </w:tcPr>
          <w:p w14:paraId="1F38CF6B">
            <w:pPr>
              <w:rPr>
                <w:rFonts w:hint="eastAsia" w:ascii="仿宋_GB2312" w:hAnsi="仿宋_GB2312" w:eastAsia="仿宋_GB2312" w:cs="仿宋_GB2312"/>
                <w:szCs w:val="21"/>
              </w:rPr>
            </w:pPr>
          </w:p>
        </w:tc>
        <w:tc>
          <w:tcPr>
            <w:tcW w:w="265" w:type="pct"/>
            <w:vAlign w:val="center"/>
          </w:tcPr>
          <w:p w14:paraId="6179F231">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1E4D3618">
            <w:pPr>
              <w:rPr>
                <w:rFonts w:hint="eastAsia" w:ascii="仿宋_GB2312" w:hAnsi="仿宋_GB2312" w:eastAsia="仿宋_GB2312" w:cs="仿宋_GB2312"/>
                <w:szCs w:val="21"/>
              </w:rPr>
            </w:pPr>
            <w:r>
              <w:rPr>
                <w:rFonts w:hint="eastAsia" w:ascii="仿宋_GB2312" w:hAnsi="仿宋_GB2312" w:eastAsia="仿宋_GB2312" w:cs="仿宋_GB2312"/>
                <w:szCs w:val="21"/>
              </w:rPr>
              <w:t>1.能够享受体育运动带来的快乐，从中充分拓展潜能；</w:t>
            </w:r>
          </w:p>
          <w:p w14:paraId="1320E69A">
            <w:pPr>
              <w:rPr>
                <w:rFonts w:hint="eastAsia" w:ascii="仿宋_GB2312" w:hAnsi="仿宋_GB2312" w:eastAsia="仿宋_GB2312" w:cs="仿宋_GB2312"/>
                <w:szCs w:val="21"/>
              </w:rPr>
            </w:pPr>
            <w:r>
              <w:rPr>
                <w:rFonts w:hint="eastAsia" w:ascii="仿宋_GB2312" w:hAnsi="仿宋_GB2312" w:eastAsia="仿宋_GB2312" w:cs="仿宋_GB2312"/>
                <w:szCs w:val="21"/>
              </w:rPr>
              <w:t>2.可以在运动练习中提高灵敏性、力量与速度水平；</w:t>
            </w:r>
          </w:p>
          <w:p w14:paraId="703B580A">
            <w:pPr>
              <w:rPr>
                <w:rFonts w:hint="eastAsia" w:ascii="仿宋_GB2312" w:hAnsi="仿宋_GB2312" w:eastAsia="仿宋_GB2312" w:cs="仿宋_GB2312"/>
                <w:szCs w:val="21"/>
              </w:rPr>
            </w:pPr>
            <w:r>
              <w:rPr>
                <w:rFonts w:hint="eastAsia" w:ascii="仿宋_GB2312" w:hAnsi="仿宋_GB2312" w:eastAsia="仿宋_GB2312" w:cs="仿宋_GB2312"/>
                <w:szCs w:val="21"/>
              </w:rPr>
              <w:t>3.获得基本的运动知识、技能和方法，学会运用所学来进行锻炼，发展体育与健康实践和创新能力；</w:t>
            </w:r>
          </w:p>
          <w:p w14:paraId="2FAD7D62">
            <w:pPr>
              <w:rPr>
                <w:rFonts w:hint="eastAsia" w:ascii="仿宋_GB2312" w:hAnsi="仿宋_GB2312" w:eastAsia="仿宋_GB2312" w:cs="仿宋_GB2312"/>
                <w:szCs w:val="21"/>
              </w:rPr>
            </w:pPr>
            <w:r>
              <w:rPr>
                <w:rFonts w:hint="eastAsia" w:ascii="仿宋_GB2312" w:hAnsi="仿宋_GB2312" w:eastAsia="仿宋_GB2312" w:cs="仿宋_GB2312"/>
                <w:szCs w:val="21"/>
              </w:rPr>
              <w:t>4.通过游戏、比赛等不同的练习形式，达到提高心理健康水平和社会适应能力包括：具有决策能力、积极应对挫折并保持稳定情绪，树立集体荣誉感；</w:t>
            </w:r>
          </w:p>
          <w:p w14:paraId="2DAFD4EC">
            <w:pPr>
              <w:rPr>
                <w:rFonts w:hint="eastAsia" w:ascii="仿宋_GB2312" w:hAnsi="仿宋_GB2312" w:eastAsia="仿宋_GB2312" w:cs="仿宋_GB2312"/>
                <w:szCs w:val="21"/>
              </w:rPr>
            </w:pPr>
            <w:r>
              <w:rPr>
                <w:rFonts w:hint="eastAsia" w:ascii="仿宋_GB2312" w:hAnsi="仿宋_GB2312" w:eastAsia="仿宋_GB2312" w:cs="仿宋_GB2312"/>
                <w:szCs w:val="21"/>
              </w:rPr>
              <w:t>5.使学生能够喜爱并积极参与体育运动，享受体育运动能力，提高职业体能水平。</w:t>
            </w:r>
          </w:p>
        </w:tc>
      </w:tr>
      <w:tr w14:paraId="064F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362" w:type="pct"/>
            <w:vMerge w:val="continue"/>
            <w:vAlign w:val="center"/>
          </w:tcPr>
          <w:p w14:paraId="79E75BAC">
            <w:pPr>
              <w:jc w:val="center"/>
              <w:rPr>
                <w:rFonts w:hint="eastAsia" w:ascii="仿宋_GB2312" w:hAnsi="仿宋_GB2312" w:eastAsia="仿宋_GB2312" w:cs="仿宋_GB2312"/>
                <w:szCs w:val="21"/>
              </w:rPr>
            </w:pPr>
          </w:p>
        </w:tc>
        <w:tc>
          <w:tcPr>
            <w:tcW w:w="379" w:type="pct"/>
            <w:vMerge w:val="continue"/>
            <w:vAlign w:val="center"/>
          </w:tcPr>
          <w:p w14:paraId="3BB4CFEB">
            <w:pPr>
              <w:rPr>
                <w:rFonts w:hint="eastAsia" w:ascii="仿宋_GB2312" w:hAnsi="仿宋_GB2312" w:eastAsia="仿宋_GB2312" w:cs="仿宋_GB2312"/>
                <w:szCs w:val="21"/>
              </w:rPr>
            </w:pPr>
          </w:p>
        </w:tc>
        <w:tc>
          <w:tcPr>
            <w:tcW w:w="250" w:type="pct"/>
            <w:vAlign w:val="center"/>
          </w:tcPr>
          <w:p w14:paraId="22993CB8">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6BBB2A38">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教学内容有：体能训练、职业体能、健康教育。拓展模块包括球类运动、田径类运动、体操类运动、水上类运动、冰雪类运动、武术与民族民间传统体育类运动、新兴体育类运动7个运动技能系列。学生根据自己的兴趣爱好选择某一运动项目持续学练一年。</w:t>
            </w:r>
          </w:p>
        </w:tc>
      </w:tr>
      <w:tr w14:paraId="009E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9" w:hRule="atLeast"/>
          <w:jc w:val="center"/>
        </w:trPr>
        <w:tc>
          <w:tcPr>
            <w:tcW w:w="362" w:type="pct"/>
            <w:vMerge w:val="continue"/>
            <w:vAlign w:val="center"/>
          </w:tcPr>
          <w:p w14:paraId="37286C74">
            <w:pPr>
              <w:jc w:val="center"/>
              <w:rPr>
                <w:rFonts w:hint="eastAsia" w:ascii="仿宋_GB2312" w:hAnsi="仿宋_GB2312" w:eastAsia="仿宋_GB2312" w:cs="仿宋_GB2312"/>
                <w:szCs w:val="21"/>
              </w:rPr>
            </w:pPr>
          </w:p>
        </w:tc>
        <w:tc>
          <w:tcPr>
            <w:tcW w:w="379" w:type="pct"/>
            <w:vMerge w:val="continue"/>
            <w:vAlign w:val="center"/>
          </w:tcPr>
          <w:p w14:paraId="24D577C2">
            <w:pPr>
              <w:rPr>
                <w:rFonts w:hint="eastAsia" w:ascii="仿宋_GB2312" w:hAnsi="仿宋_GB2312" w:eastAsia="仿宋_GB2312" w:cs="仿宋_GB2312"/>
                <w:szCs w:val="21"/>
              </w:rPr>
            </w:pPr>
          </w:p>
        </w:tc>
        <w:tc>
          <w:tcPr>
            <w:tcW w:w="250" w:type="pct"/>
            <w:vAlign w:val="center"/>
          </w:tcPr>
          <w:p w14:paraId="2C600A3F">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7B75D24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1.本课程144学时，在一至五学期开设，8学分。</w:t>
            </w:r>
          </w:p>
          <w:p w14:paraId="7210BAE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6DEB996">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2982739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0C99B90F">
            <w:pPr>
              <w:rPr>
                <w:rFonts w:hint="eastAsia" w:ascii="仿宋_GB2312" w:hAnsi="仿宋_GB2312" w:eastAsia="仿宋_GB2312" w:cs="仿宋_GB2312"/>
                <w:szCs w:val="21"/>
              </w:rPr>
            </w:pPr>
            <w:r>
              <w:rPr>
                <w:rFonts w:hint="eastAsia" w:ascii="仿宋_GB2312" w:hAnsi="仿宋_GB2312" w:eastAsia="仿宋_GB2312" w:cs="仿宋_GB2312"/>
                <w:szCs w:val="21"/>
              </w:rPr>
              <w:t>（1）场地：篮球场、排球场、足球场、田径场、素质拓展区；</w:t>
            </w:r>
          </w:p>
          <w:p w14:paraId="005D2D53">
            <w:pPr>
              <w:rPr>
                <w:rFonts w:hint="eastAsia" w:ascii="仿宋_GB2312" w:hAnsi="仿宋_GB2312" w:eastAsia="仿宋_GB2312" w:cs="仿宋_GB2312"/>
                <w:szCs w:val="21"/>
              </w:rPr>
            </w:pPr>
            <w:r>
              <w:rPr>
                <w:rFonts w:hint="eastAsia" w:ascii="仿宋_GB2312" w:hAnsi="仿宋_GB2312" w:eastAsia="仿宋_GB2312" w:cs="仿宋_GB2312"/>
                <w:szCs w:val="21"/>
              </w:rPr>
              <w:t>（2）器材：篮球、足球、排球、轮胎、绳鼓等。</w:t>
            </w:r>
          </w:p>
          <w:p w14:paraId="11A0777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5413A716">
            <w:pPr>
              <w:rPr>
                <w:rFonts w:hint="eastAsia" w:ascii="仿宋_GB2312" w:hAnsi="仿宋_GB2312" w:eastAsia="仿宋_GB2312" w:cs="仿宋_GB2312"/>
                <w:szCs w:val="21"/>
              </w:rPr>
            </w:pPr>
            <w:r>
              <w:rPr>
                <w:rFonts w:hint="eastAsia" w:ascii="仿宋_GB2312" w:hAnsi="仿宋_GB2312" w:eastAsia="仿宋_GB2312" w:cs="仿宋_GB2312"/>
                <w:szCs w:val="21"/>
              </w:rPr>
              <w:t>讲解示范法，动作分解法，分组教学法等。</w:t>
            </w:r>
          </w:p>
          <w:p w14:paraId="10FDC83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2F603F9">
            <w:pPr>
              <w:rPr>
                <w:rFonts w:hint="eastAsia" w:ascii="仿宋_GB2312" w:hAnsi="仿宋_GB2312" w:eastAsia="仿宋_GB2312" w:cs="仿宋_GB2312"/>
                <w:szCs w:val="21"/>
              </w:rPr>
            </w:pPr>
            <w:r>
              <w:rPr>
                <w:rFonts w:hint="eastAsia" w:ascii="仿宋_GB2312" w:hAnsi="仿宋_GB2312" w:eastAsia="仿宋_GB2312" w:cs="仿宋_GB2312"/>
                <w:szCs w:val="21"/>
              </w:rPr>
              <w:t>政治思想觉悟高，有较为扎实的体育教学能力和教学基本功，教学经验较为丰富；体育专业的本科及以上学历，有体育专业的教师资格证。掌握当前体育教育教学方法和体育的最新发展动态。</w:t>
            </w:r>
          </w:p>
          <w:p w14:paraId="6303512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14E36F1">
            <w:pPr>
              <w:rPr>
                <w:rFonts w:hint="eastAsia" w:ascii="仿宋_GB2312" w:hAnsi="仿宋_GB2312" w:eastAsia="仿宋_GB2312" w:cs="仿宋_GB2312"/>
                <w:szCs w:val="21"/>
              </w:rPr>
            </w:pPr>
            <w:r>
              <w:rPr>
                <w:rFonts w:hint="eastAsia" w:ascii="仿宋_GB2312" w:hAnsi="仿宋_GB2312" w:eastAsia="仿宋_GB2312" w:cs="仿宋_GB2312"/>
                <w:szCs w:val="21"/>
              </w:rPr>
              <w:t>平时成绩20%+体质健康测试30%+期末考查50%。</w:t>
            </w:r>
          </w:p>
        </w:tc>
      </w:tr>
      <w:tr w14:paraId="6518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jc w:val="center"/>
        </w:trPr>
        <w:tc>
          <w:tcPr>
            <w:tcW w:w="362" w:type="pct"/>
            <w:vMerge w:val="restart"/>
            <w:vAlign w:val="center"/>
          </w:tcPr>
          <w:p w14:paraId="5B5DB6F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010</w:t>
            </w:r>
          </w:p>
        </w:tc>
        <w:tc>
          <w:tcPr>
            <w:tcW w:w="379" w:type="pct"/>
            <w:vMerge w:val="restart"/>
            <w:vAlign w:val="center"/>
          </w:tcPr>
          <w:p w14:paraId="3540DC2D">
            <w:pPr>
              <w:rPr>
                <w:rFonts w:hint="eastAsia" w:ascii="仿宋_GB2312" w:hAnsi="仿宋_GB2312" w:eastAsia="仿宋_GB2312" w:cs="仿宋_GB2312"/>
                <w:szCs w:val="21"/>
              </w:rPr>
            </w:pPr>
            <w:r>
              <w:rPr>
                <w:rFonts w:hint="eastAsia" w:ascii="仿宋_GB2312" w:hAnsi="仿宋_GB2312" w:eastAsia="仿宋_GB2312" w:cs="仿宋_GB2312"/>
                <w:szCs w:val="21"/>
              </w:rPr>
              <w:t>信息技术</w:t>
            </w:r>
          </w:p>
        </w:tc>
        <w:tc>
          <w:tcPr>
            <w:tcW w:w="250" w:type="pct"/>
            <w:vMerge w:val="restart"/>
            <w:vAlign w:val="center"/>
          </w:tcPr>
          <w:p w14:paraId="144B835E">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2FFB5889">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588039C3">
            <w:pPr>
              <w:rPr>
                <w:rFonts w:hint="eastAsia" w:ascii="仿宋_GB2312" w:hAnsi="仿宋_GB2312" w:eastAsia="仿宋_GB2312" w:cs="仿宋_GB2312"/>
                <w:szCs w:val="21"/>
              </w:rPr>
            </w:pPr>
            <w:r>
              <w:rPr>
                <w:rFonts w:hint="eastAsia" w:ascii="仿宋_GB2312" w:hAnsi="仿宋_GB2312" w:eastAsia="仿宋_GB2312" w:cs="仿宋_GB2312"/>
                <w:szCs w:val="21"/>
              </w:rPr>
              <w:t>1.形成正确的世界观、人生观、价值观；</w:t>
            </w:r>
          </w:p>
          <w:p w14:paraId="4A34DE4F">
            <w:pPr>
              <w:rPr>
                <w:rFonts w:hint="eastAsia" w:ascii="仿宋_GB2312" w:hAnsi="仿宋_GB2312" w:eastAsia="仿宋_GB2312" w:cs="仿宋_GB2312"/>
                <w:szCs w:val="21"/>
              </w:rPr>
            </w:pPr>
            <w:r>
              <w:rPr>
                <w:rFonts w:hint="eastAsia" w:ascii="仿宋_GB2312" w:hAnsi="仿宋_GB2312" w:eastAsia="仿宋_GB2312" w:cs="仿宋_GB2312"/>
                <w:szCs w:val="21"/>
              </w:rPr>
              <w:t>2.培育和践行社会主义核心价值观；</w:t>
            </w:r>
          </w:p>
          <w:p w14:paraId="694148D3">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0893B57A">
            <w:pPr>
              <w:rPr>
                <w:rFonts w:hint="eastAsia" w:ascii="仿宋_GB2312" w:hAnsi="仿宋_GB2312" w:eastAsia="仿宋_GB2312" w:cs="仿宋_GB2312"/>
                <w:szCs w:val="21"/>
              </w:rPr>
            </w:pPr>
            <w:r>
              <w:rPr>
                <w:rFonts w:hint="eastAsia" w:ascii="仿宋_GB2312" w:hAnsi="仿宋_GB2312" w:eastAsia="仿宋_GB2312" w:cs="仿宋_GB2312"/>
                <w:szCs w:val="21"/>
              </w:rPr>
              <w:t>4.培养吸收知识、信息搜索的意识；</w:t>
            </w:r>
          </w:p>
          <w:p w14:paraId="25A5AF3C">
            <w:pPr>
              <w:rPr>
                <w:rFonts w:hint="eastAsia" w:ascii="仿宋_GB2312" w:hAnsi="仿宋_GB2312" w:eastAsia="仿宋_GB2312" w:cs="仿宋_GB2312"/>
                <w:szCs w:val="21"/>
              </w:rPr>
            </w:pPr>
            <w:r>
              <w:rPr>
                <w:rFonts w:hint="eastAsia" w:ascii="仿宋_GB2312" w:hAnsi="仿宋_GB2312" w:eastAsia="仿宋_GB2312" w:cs="仿宋_GB2312"/>
                <w:szCs w:val="21"/>
              </w:rPr>
              <w:t>5.培养团队意识、沟通交流的能力；</w:t>
            </w:r>
          </w:p>
          <w:p w14:paraId="60406730">
            <w:pPr>
              <w:rPr>
                <w:rFonts w:hint="eastAsia" w:ascii="仿宋_GB2312" w:hAnsi="仿宋_GB2312" w:eastAsia="仿宋_GB2312" w:cs="仿宋_GB2312"/>
                <w:szCs w:val="21"/>
              </w:rPr>
            </w:pPr>
            <w:r>
              <w:rPr>
                <w:rFonts w:hint="eastAsia" w:ascii="仿宋_GB2312" w:hAnsi="仿宋_GB2312" w:eastAsia="仿宋_GB2312" w:cs="仿宋_GB2312"/>
                <w:szCs w:val="21"/>
              </w:rPr>
              <w:t>6.遵守法律法规，践行道德规范，懂得合法使用信息资源，自觉抵制不良信息；</w:t>
            </w:r>
          </w:p>
          <w:p w14:paraId="21C386D6">
            <w:pPr>
              <w:rPr>
                <w:rFonts w:hint="eastAsia" w:ascii="仿宋_GB2312" w:hAnsi="仿宋_GB2312" w:eastAsia="仿宋_GB2312" w:cs="仿宋_GB2312"/>
                <w:szCs w:val="21"/>
              </w:rPr>
            </w:pPr>
            <w:r>
              <w:rPr>
                <w:rFonts w:hint="eastAsia" w:ascii="仿宋_GB2312" w:hAnsi="仿宋_GB2312" w:eastAsia="仿宋_GB2312" w:cs="仿宋_GB2312"/>
                <w:szCs w:val="21"/>
              </w:rPr>
              <w:t>7.具备信息安全意识，注意保护个人、他人的信息以及公共信息安全。</w:t>
            </w:r>
          </w:p>
        </w:tc>
      </w:tr>
      <w:tr w14:paraId="23E5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7B613F74">
            <w:pPr>
              <w:jc w:val="center"/>
              <w:rPr>
                <w:rFonts w:hint="eastAsia" w:ascii="仿宋_GB2312" w:hAnsi="仿宋_GB2312" w:eastAsia="仿宋_GB2312" w:cs="仿宋_GB2312"/>
                <w:szCs w:val="21"/>
              </w:rPr>
            </w:pPr>
          </w:p>
        </w:tc>
        <w:tc>
          <w:tcPr>
            <w:tcW w:w="379" w:type="pct"/>
            <w:vMerge w:val="continue"/>
            <w:vAlign w:val="center"/>
          </w:tcPr>
          <w:p w14:paraId="5CCC3FCC">
            <w:pPr>
              <w:rPr>
                <w:rFonts w:hint="eastAsia" w:ascii="仿宋_GB2312" w:hAnsi="仿宋_GB2312" w:eastAsia="仿宋_GB2312" w:cs="仿宋_GB2312"/>
                <w:szCs w:val="21"/>
              </w:rPr>
            </w:pPr>
          </w:p>
        </w:tc>
        <w:tc>
          <w:tcPr>
            <w:tcW w:w="250" w:type="pct"/>
            <w:vMerge w:val="continue"/>
            <w:vAlign w:val="center"/>
          </w:tcPr>
          <w:p w14:paraId="22B85C4A">
            <w:pPr>
              <w:rPr>
                <w:rFonts w:hint="eastAsia" w:ascii="仿宋_GB2312" w:hAnsi="仿宋_GB2312" w:eastAsia="仿宋_GB2312" w:cs="仿宋_GB2312"/>
                <w:szCs w:val="21"/>
              </w:rPr>
            </w:pPr>
          </w:p>
        </w:tc>
        <w:tc>
          <w:tcPr>
            <w:tcW w:w="265" w:type="pct"/>
            <w:vAlign w:val="center"/>
          </w:tcPr>
          <w:p w14:paraId="15B93AEF">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7E169134">
            <w:pPr>
              <w:rPr>
                <w:rFonts w:hint="eastAsia" w:ascii="仿宋_GB2312" w:hAnsi="仿宋_GB2312" w:eastAsia="仿宋_GB2312" w:cs="仿宋_GB2312"/>
                <w:szCs w:val="21"/>
              </w:rPr>
            </w:pPr>
            <w:r>
              <w:rPr>
                <w:rFonts w:hint="eastAsia" w:ascii="仿宋_GB2312" w:hAnsi="仿宋_GB2312" w:eastAsia="仿宋_GB2312" w:cs="仿宋_GB2312"/>
                <w:szCs w:val="21"/>
              </w:rPr>
              <w:t>1.了解程序与计算语言；</w:t>
            </w:r>
          </w:p>
          <w:p w14:paraId="42CD6270">
            <w:pPr>
              <w:rPr>
                <w:rFonts w:hint="eastAsia" w:ascii="仿宋_GB2312" w:hAnsi="仿宋_GB2312" w:eastAsia="仿宋_GB2312" w:cs="仿宋_GB2312"/>
                <w:szCs w:val="21"/>
              </w:rPr>
            </w:pPr>
            <w:r>
              <w:rPr>
                <w:rFonts w:hint="eastAsia" w:ascii="仿宋_GB2312" w:hAnsi="仿宋_GB2312" w:eastAsia="仿宋_GB2312" w:cs="仿宋_GB2312"/>
                <w:szCs w:val="21"/>
              </w:rPr>
              <w:t>2.掌握计算机中信息表示和数字化信息编码；</w:t>
            </w:r>
          </w:p>
          <w:p w14:paraId="5C4647EA">
            <w:pPr>
              <w:rPr>
                <w:rFonts w:hint="eastAsia" w:ascii="仿宋_GB2312" w:hAnsi="仿宋_GB2312" w:eastAsia="仿宋_GB2312" w:cs="仿宋_GB2312"/>
                <w:szCs w:val="21"/>
              </w:rPr>
            </w:pPr>
            <w:r>
              <w:rPr>
                <w:rFonts w:hint="eastAsia" w:ascii="仿宋_GB2312" w:hAnsi="仿宋_GB2312" w:eastAsia="仿宋_GB2312" w:cs="仿宋_GB2312"/>
                <w:szCs w:val="21"/>
              </w:rPr>
              <w:t>3.熟练掌握Office等办公软件界面及基本操作方法；</w:t>
            </w:r>
          </w:p>
          <w:p w14:paraId="0F41C510">
            <w:pPr>
              <w:rPr>
                <w:rFonts w:hint="eastAsia" w:ascii="仿宋_GB2312" w:hAnsi="仿宋_GB2312" w:eastAsia="仿宋_GB2312" w:cs="仿宋_GB2312"/>
                <w:szCs w:val="21"/>
              </w:rPr>
            </w:pPr>
            <w:r>
              <w:rPr>
                <w:rFonts w:hint="eastAsia" w:ascii="仿宋_GB2312" w:hAnsi="仿宋_GB2312" w:eastAsia="仿宋_GB2312" w:cs="仿宋_GB2312"/>
                <w:szCs w:val="21"/>
              </w:rPr>
              <w:t>4.掌握网络技术的基本知识，了解信息安全的相关技术；</w:t>
            </w:r>
          </w:p>
          <w:p w14:paraId="69319D40">
            <w:pPr>
              <w:rPr>
                <w:rFonts w:hint="eastAsia" w:ascii="仿宋_GB2312" w:hAnsi="仿宋_GB2312" w:eastAsia="仿宋_GB2312" w:cs="仿宋_GB2312"/>
                <w:szCs w:val="21"/>
              </w:rPr>
            </w:pPr>
            <w:r>
              <w:rPr>
                <w:rFonts w:hint="eastAsia" w:ascii="仿宋_GB2312" w:hAnsi="仿宋_GB2312" w:eastAsia="仿宋_GB2312" w:cs="仿宋_GB2312"/>
                <w:szCs w:val="21"/>
              </w:rPr>
              <w:t>5.掌握图像及图像处理的基本原理及方法；</w:t>
            </w:r>
          </w:p>
          <w:p w14:paraId="2F6A810F">
            <w:pPr>
              <w:rPr>
                <w:rFonts w:hint="eastAsia" w:ascii="仿宋_GB2312" w:hAnsi="仿宋_GB2312" w:eastAsia="仿宋_GB2312" w:cs="仿宋_GB2312"/>
                <w:szCs w:val="21"/>
              </w:rPr>
            </w:pPr>
            <w:r>
              <w:rPr>
                <w:rFonts w:hint="eastAsia" w:ascii="仿宋_GB2312" w:hAnsi="仿宋_GB2312" w:eastAsia="仿宋_GB2312" w:cs="仿宋_GB2312"/>
                <w:szCs w:val="21"/>
              </w:rPr>
              <w:t>6.掌握信息技术设备与系统操作、网络应用、图文编辑、数据处理、程序设计、数字媒体技术应用、信息安全和人工智能等相关知识与技能。</w:t>
            </w:r>
          </w:p>
        </w:tc>
      </w:tr>
      <w:tr w14:paraId="1F1D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464EDBC4">
            <w:pPr>
              <w:jc w:val="center"/>
              <w:rPr>
                <w:rFonts w:hint="eastAsia" w:ascii="仿宋_GB2312" w:hAnsi="仿宋_GB2312" w:eastAsia="仿宋_GB2312" w:cs="仿宋_GB2312"/>
                <w:szCs w:val="21"/>
              </w:rPr>
            </w:pPr>
          </w:p>
        </w:tc>
        <w:tc>
          <w:tcPr>
            <w:tcW w:w="379" w:type="pct"/>
            <w:vMerge w:val="continue"/>
            <w:vAlign w:val="center"/>
          </w:tcPr>
          <w:p w14:paraId="5A51B8E8">
            <w:pPr>
              <w:rPr>
                <w:rFonts w:hint="eastAsia" w:ascii="仿宋_GB2312" w:hAnsi="仿宋_GB2312" w:eastAsia="仿宋_GB2312" w:cs="仿宋_GB2312"/>
                <w:szCs w:val="21"/>
              </w:rPr>
            </w:pPr>
          </w:p>
        </w:tc>
        <w:tc>
          <w:tcPr>
            <w:tcW w:w="250" w:type="pct"/>
            <w:vMerge w:val="continue"/>
            <w:vAlign w:val="center"/>
          </w:tcPr>
          <w:p w14:paraId="0C2F79CC">
            <w:pPr>
              <w:rPr>
                <w:rFonts w:hint="eastAsia" w:ascii="仿宋_GB2312" w:hAnsi="仿宋_GB2312" w:eastAsia="仿宋_GB2312" w:cs="仿宋_GB2312"/>
                <w:szCs w:val="21"/>
              </w:rPr>
            </w:pPr>
          </w:p>
        </w:tc>
        <w:tc>
          <w:tcPr>
            <w:tcW w:w="265" w:type="pct"/>
            <w:vAlign w:val="center"/>
          </w:tcPr>
          <w:p w14:paraId="14602E99">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48E872DB">
            <w:pPr>
              <w:rPr>
                <w:rFonts w:hint="eastAsia" w:ascii="仿宋_GB2312" w:hAnsi="仿宋_GB2312" w:eastAsia="仿宋_GB2312" w:cs="仿宋_GB2312"/>
                <w:szCs w:val="21"/>
              </w:rPr>
            </w:pPr>
            <w:r>
              <w:rPr>
                <w:rFonts w:hint="eastAsia" w:ascii="仿宋_GB2312" w:hAnsi="仿宋_GB2312" w:eastAsia="仿宋_GB2312" w:cs="仿宋_GB2312"/>
                <w:szCs w:val="21"/>
              </w:rPr>
              <w:t>1.能够进行常用数制之间的转换；</w:t>
            </w:r>
          </w:p>
          <w:p w14:paraId="188B1C25">
            <w:pPr>
              <w:rPr>
                <w:rFonts w:hint="eastAsia" w:ascii="仿宋_GB2312" w:hAnsi="仿宋_GB2312" w:eastAsia="仿宋_GB2312" w:cs="仿宋_GB2312"/>
                <w:szCs w:val="21"/>
              </w:rPr>
            </w:pPr>
            <w:r>
              <w:rPr>
                <w:rFonts w:hint="eastAsia" w:ascii="仿宋_GB2312" w:hAnsi="仿宋_GB2312" w:eastAsia="仿宋_GB2312" w:cs="仿宋_GB2312"/>
                <w:szCs w:val="21"/>
              </w:rPr>
              <w:t>2.能够进行基本的程序设计；</w:t>
            </w:r>
          </w:p>
          <w:p w14:paraId="2BC37017">
            <w:pPr>
              <w:rPr>
                <w:rFonts w:hint="eastAsia" w:ascii="仿宋_GB2312" w:hAnsi="仿宋_GB2312" w:eastAsia="仿宋_GB2312" w:cs="仿宋_GB2312"/>
                <w:szCs w:val="21"/>
              </w:rPr>
            </w:pPr>
            <w:r>
              <w:rPr>
                <w:rFonts w:hint="eastAsia" w:ascii="仿宋_GB2312" w:hAnsi="仿宋_GB2312" w:eastAsia="仿宋_GB2312" w:cs="仿宋_GB2312"/>
                <w:szCs w:val="21"/>
              </w:rPr>
              <w:t>3.能够进行常用网络操作的配置；</w:t>
            </w:r>
          </w:p>
          <w:p w14:paraId="03AFE220">
            <w:pPr>
              <w:rPr>
                <w:rFonts w:hint="eastAsia" w:ascii="仿宋_GB2312" w:hAnsi="仿宋_GB2312" w:eastAsia="仿宋_GB2312" w:cs="仿宋_GB2312"/>
                <w:szCs w:val="21"/>
              </w:rPr>
            </w:pPr>
            <w:r>
              <w:rPr>
                <w:rFonts w:hint="eastAsia" w:ascii="仿宋_GB2312" w:hAnsi="仿宋_GB2312" w:eastAsia="仿宋_GB2312" w:cs="仿宋_GB2312"/>
                <w:szCs w:val="21"/>
              </w:rPr>
              <w:t>4.能够进行计算机安全的基础维护；</w:t>
            </w:r>
          </w:p>
          <w:p w14:paraId="0D8288D8">
            <w:pPr>
              <w:rPr>
                <w:rFonts w:hint="eastAsia" w:ascii="仿宋_GB2312" w:hAnsi="仿宋_GB2312" w:eastAsia="仿宋_GB2312" w:cs="仿宋_GB2312"/>
                <w:szCs w:val="21"/>
              </w:rPr>
            </w:pPr>
            <w:r>
              <w:rPr>
                <w:rFonts w:hint="eastAsia" w:ascii="仿宋_GB2312" w:hAnsi="仿宋_GB2312" w:eastAsia="仿宋_GB2312" w:cs="仿宋_GB2312"/>
                <w:szCs w:val="21"/>
              </w:rPr>
              <w:t>5.能够进行图像及图像处理；</w:t>
            </w:r>
          </w:p>
          <w:p w14:paraId="63C8882E">
            <w:pPr>
              <w:rPr>
                <w:rFonts w:hint="eastAsia" w:ascii="仿宋_GB2312" w:hAnsi="仿宋_GB2312" w:eastAsia="仿宋_GB2312" w:cs="仿宋_GB2312"/>
                <w:szCs w:val="21"/>
              </w:rPr>
            </w:pPr>
            <w:r>
              <w:rPr>
                <w:rFonts w:hint="eastAsia" w:ascii="仿宋_GB2312" w:hAnsi="仿宋_GB2312" w:eastAsia="仿宋_GB2312" w:cs="仿宋_GB2312"/>
                <w:szCs w:val="21"/>
              </w:rPr>
              <w:t>6具有分析问题和解决信息技术相关问题的能力。</w:t>
            </w:r>
          </w:p>
        </w:tc>
      </w:tr>
      <w:tr w14:paraId="599C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E148D1C">
            <w:pPr>
              <w:jc w:val="center"/>
              <w:rPr>
                <w:rFonts w:hint="eastAsia" w:ascii="仿宋_GB2312" w:hAnsi="仿宋_GB2312" w:eastAsia="仿宋_GB2312" w:cs="仿宋_GB2312"/>
                <w:szCs w:val="21"/>
              </w:rPr>
            </w:pPr>
          </w:p>
        </w:tc>
        <w:tc>
          <w:tcPr>
            <w:tcW w:w="379" w:type="pct"/>
            <w:vMerge w:val="continue"/>
            <w:vAlign w:val="center"/>
          </w:tcPr>
          <w:p w14:paraId="357633DA">
            <w:pPr>
              <w:rPr>
                <w:rFonts w:hint="eastAsia" w:ascii="仿宋_GB2312" w:hAnsi="仿宋_GB2312" w:eastAsia="仿宋_GB2312" w:cs="仿宋_GB2312"/>
                <w:szCs w:val="21"/>
              </w:rPr>
            </w:pPr>
          </w:p>
        </w:tc>
        <w:tc>
          <w:tcPr>
            <w:tcW w:w="250" w:type="pct"/>
            <w:vAlign w:val="center"/>
          </w:tcPr>
          <w:p w14:paraId="12B0136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07E43A45">
            <w:pPr>
              <w:rPr>
                <w:rFonts w:hint="eastAsia" w:ascii="仿宋_GB2312" w:hAnsi="仿宋_GB2312" w:eastAsia="仿宋_GB2312" w:cs="仿宋_GB2312"/>
                <w:szCs w:val="21"/>
              </w:rPr>
            </w:pPr>
            <w:r>
              <w:rPr>
                <w:rFonts w:hint="eastAsia" w:ascii="仿宋_GB2312" w:hAnsi="仿宋_GB2312" w:eastAsia="仿宋_GB2312" w:cs="仿宋_GB2312"/>
                <w:szCs w:val="21"/>
              </w:rPr>
              <w:t>本课程由基础模块和拓展模块两部分构成。基础模块包括信息技术应用基础、网络应用、图文编辑、数据处理、程序设计入门、数字媒体技术应用、信息安全基础、人工智能初步8个部分内容。拓展模块设计了计算机与移动终端维护、小型网络系统搭建、实用图册制作、三维数字模型绘制、数据报表编制、数字媒体创意、演示文稿制作、个人网店开设、信息安全保护、机器人操作10个专题。</w:t>
            </w:r>
          </w:p>
        </w:tc>
      </w:tr>
      <w:tr w14:paraId="2E43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57A633A5">
            <w:pPr>
              <w:jc w:val="center"/>
              <w:rPr>
                <w:rFonts w:hint="eastAsia" w:ascii="仿宋_GB2312" w:hAnsi="仿宋_GB2312" w:eastAsia="仿宋_GB2312" w:cs="仿宋_GB2312"/>
                <w:szCs w:val="21"/>
              </w:rPr>
            </w:pPr>
          </w:p>
        </w:tc>
        <w:tc>
          <w:tcPr>
            <w:tcW w:w="379" w:type="pct"/>
            <w:vMerge w:val="continue"/>
            <w:vAlign w:val="center"/>
          </w:tcPr>
          <w:p w14:paraId="1E183336">
            <w:pPr>
              <w:rPr>
                <w:rFonts w:hint="eastAsia" w:ascii="仿宋_GB2312" w:hAnsi="仿宋_GB2312" w:eastAsia="仿宋_GB2312" w:cs="仿宋_GB2312"/>
                <w:szCs w:val="21"/>
              </w:rPr>
            </w:pPr>
          </w:p>
        </w:tc>
        <w:tc>
          <w:tcPr>
            <w:tcW w:w="250" w:type="pct"/>
            <w:vAlign w:val="center"/>
          </w:tcPr>
          <w:p w14:paraId="2171522C">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136A144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1.本课程108学时，在第一至三学期开设，6学分。</w:t>
            </w:r>
          </w:p>
          <w:p w14:paraId="6798239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529AE645">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B80D3A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3844D821">
            <w:pPr>
              <w:rPr>
                <w:rFonts w:hint="eastAsia" w:ascii="仿宋_GB2312" w:hAnsi="仿宋_GB2312" w:eastAsia="仿宋_GB2312" w:cs="仿宋_GB2312"/>
                <w:szCs w:val="21"/>
              </w:rPr>
            </w:pPr>
            <w:r>
              <w:rPr>
                <w:rFonts w:hint="eastAsia" w:ascii="仿宋_GB2312" w:hAnsi="仿宋_GB2312" w:eastAsia="仿宋_GB2312" w:cs="仿宋_GB2312"/>
                <w:szCs w:val="21"/>
              </w:rPr>
              <w:t>计算机实训室、多媒体教室、信息化教学平台。</w:t>
            </w:r>
          </w:p>
          <w:p w14:paraId="44244CB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FA0FE4C">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采用案例教学法、分组讨论法等方法。</w:t>
            </w:r>
          </w:p>
          <w:p w14:paraId="1E488B5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01576DE">
            <w:pPr>
              <w:rPr>
                <w:rFonts w:hint="eastAsia" w:ascii="仿宋_GB2312" w:hAnsi="仿宋_GB2312" w:eastAsia="仿宋_GB2312" w:cs="仿宋_GB2312"/>
                <w:szCs w:val="21"/>
              </w:rPr>
            </w:pPr>
            <w:r>
              <w:rPr>
                <w:rFonts w:hint="eastAsia" w:ascii="仿宋_GB2312" w:hAnsi="仿宋_GB2312" w:eastAsia="仿宋_GB2312" w:cs="仿宋_GB2312"/>
                <w:szCs w:val="21"/>
              </w:rPr>
              <w:t>具有相关专业教师资格证书；具备熟练操作办公软件高级应用的能力；对新一代信息技术有较为深入地学习；具备丰富的教学经验和先进的教学理念。</w:t>
            </w:r>
          </w:p>
          <w:p w14:paraId="327E17B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A5F8A23">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1923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64218BA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011</w:t>
            </w:r>
          </w:p>
        </w:tc>
        <w:tc>
          <w:tcPr>
            <w:tcW w:w="379" w:type="pct"/>
            <w:vMerge w:val="restart"/>
            <w:vAlign w:val="center"/>
          </w:tcPr>
          <w:p w14:paraId="75F71EB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c>
          <w:tcPr>
            <w:tcW w:w="250" w:type="pct"/>
            <w:vMerge w:val="restart"/>
            <w:vAlign w:val="center"/>
          </w:tcPr>
          <w:p w14:paraId="24615FC4">
            <w:pPr>
              <w:rPr>
                <w:rFonts w:hint="eastAsia" w:ascii="仿宋_GB2312" w:hAnsi="仿宋_GB2312" w:eastAsia="仿宋_GB2312" w:cs="仿宋_GB2312"/>
                <w:szCs w:val="21"/>
              </w:rPr>
            </w:pPr>
            <w:r>
              <w:rPr>
                <w:rFonts w:hint="eastAsia" w:ascii="仿宋_GB2312" w:hAnsi="仿宋_GB2312" w:eastAsia="仿宋_GB2312" w:cs="仿宋_GB2312"/>
                <w:szCs w:val="21"/>
              </w:rPr>
              <w:t>教学目标</w:t>
            </w:r>
          </w:p>
        </w:tc>
        <w:tc>
          <w:tcPr>
            <w:tcW w:w="265" w:type="pct"/>
            <w:vAlign w:val="center"/>
          </w:tcPr>
          <w:p w14:paraId="46A3B898">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11ED899F">
            <w:pPr>
              <w:rPr>
                <w:rFonts w:hint="eastAsia" w:ascii="仿宋_GB2312" w:hAnsi="仿宋_GB2312" w:eastAsia="仿宋_GB2312" w:cs="仿宋_GB2312"/>
                <w:szCs w:val="21"/>
              </w:rPr>
            </w:pPr>
            <w:r>
              <w:rPr>
                <w:rFonts w:hint="eastAsia" w:ascii="仿宋_GB2312" w:hAnsi="仿宋_GB2312" w:eastAsia="仿宋_GB2312" w:cs="仿宋_GB2312"/>
                <w:szCs w:val="21"/>
              </w:rPr>
              <w:t>1.具备马克思主义劳动观；</w:t>
            </w:r>
          </w:p>
          <w:p w14:paraId="60C5498A">
            <w:pPr>
              <w:rPr>
                <w:rFonts w:hint="eastAsia" w:ascii="仿宋_GB2312" w:hAnsi="仿宋_GB2312" w:eastAsia="仿宋_GB2312" w:cs="仿宋_GB2312"/>
                <w:szCs w:val="21"/>
              </w:rPr>
            </w:pPr>
            <w:r>
              <w:rPr>
                <w:rFonts w:hint="eastAsia" w:ascii="仿宋_GB2312" w:hAnsi="仿宋_GB2312" w:eastAsia="仿宋_GB2312" w:cs="仿宋_GB2312"/>
                <w:szCs w:val="21"/>
              </w:rPr>
              <w:t>2.具备劳动精神和工匠精神；</w:t>
            </w:r>
          </w:p>
          <w:p w14:paraId="0BA3167E">
            <w:pPr>
              <w:rPr>
                <w:rFonts w:hint="eastAsia" w:ascii="仿宋_GB2312" w:hAnsi="仿宋_GB2312" w:eastAsia="仿宋_GB2312" w:cs="仿宋_GB2312"/>
                <w:szCs w:val="21"/>
              </w:rPr>
            </w:pPr>
            <w:r>
              <w:rPr>
                <w:rFonts w:hint="eastAsia" w:ascii="仿宋_GB2312" w:hAnsi="仿宋_GB2312" w:eastAsia="仿宋_GB2312" w:cs="仿宋_GB2312"/>
                <w:szCs w:val="21"/>
              </w:rPr>
              <w:t>3.培养爱国主义精神，增强职业素养和劳动自豪感；</w:t>
            </w:r>
          </w:p>
          <w:p w14:paraId="0AA28DB5">
            <w:pPr>
              <w:rPr>
                <w:rFonts w:hint="eastAsia" w:ascii="仿宋_GB2312" w:hAnsi="仿宋_GB2312" w:eastAsia="仿宋_GB2312" w:cs="仿宋_GB2312"/>
                <w:szCs w:val="21"/>
              </w:rPr>
            </w:pPr>
            <w:r>
              <w:rPr>
                <w:rFonts w:hint="eastAsia" w:ascii="仿宋_GB2312" w:hAnsi="仿宋_GB2312" w:eastAsia="仿宋_GB2312" w:cs="仿宋_GB2312"/>
                <w:szCs w:val="21"/>
              </w:rPr>
              <w:t>4.培养不断探索，精益求精，追求卓越和奉献工作态度。</w:t>
            </w:r>
          </w:p>
        </w:tc>
      </w:tr>
      <w:tr w14:paraId="070E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jc w:val="center"/>
        </w:trPr>
        <w:tc>
          <w:tcPr>
            <w:tcW w:w="362" w:type="pct"/>
            <w:vMerge w:val="continue"/>
            <w:vAlign w:val="center"/>
          </w:tcPr>
          <w:p w14:paraId="7295CE36">
            <w:pPr>
              <w:jc w:val="center"/>
              <w:rPr>
                <w:rFonts w:hint="eastAsia" w:ascii="仿宋_GB2312" w:hAnsi="仿宋_GB2312" w:eastAsia="仿宋_GB2312" w:cs="仿宋_GB2312"/>
                <w:szCs w:val="21"/>
              </w:rPr>
            </w:pPr>
          </w:p>
        </w:tc>
        <w:tc>
          <w:tcPr>
            <w:tcW w:w="379" w:type="pct"/>
            <w:vMerge w:val="continue"/>
            <w:vAlign w:val="center"/>
          </w:tcPr>
          <w:p w14:paraId="7814ECD8">
            <w:pPr>
              <w:rPr>
                <w:rFonts w:hint="eastAsia" w:ascii="仿宋_GB2312" w:hAnsi="仿宋_GB2312" w:eastAsia="仿宋_GB2312" w:cs="仿宋_GB2312"/>
                <w:szCs w:val="21"/>
              </w:rPr>
            </w:pPr>
          </w:p>
        </w:tc>
        <w:tc>
          <w:tcPr>
            <w:tcW w:w="250" w:type="pct"/>
            <w:vMerge w:val="continue"/>
            <w:vAlign w:val="center"/>
          </w:tcPr>
          <w:p w14:paraId="55CF04CA">
            <w:pPr>
              <w:rPr>
                <w:rFonts w:hint="eastAsia" w:ascii="仿宋_GB2312" w:hAnsi="仿宋_GB2312" w:eastAsia="仿宋_GB2312" w:cs="仿宋_GB2312"/>
                <w:szCs w:val="21"/>
              </w:rPr>
            </w:pPr>
          </w:p>
        </w:tc>
        <w:tc>
          <w:tcPr>
            <w:tcW w:w="265" w:type="pct"/>
            <w:vAlign w:val="center"/>
          </w:tcPr>
          <w:p w14:paraId="01F7B000">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162791B8">
            <w:pPr>
              <w:rPr>
                <w:rFonts w:hint="eastAsia" w:ascii="仿宋_GB2312" w:hAnsi="仿宋_GB2312" w:eastAsia="仿宋_GB2312" w:cs="仿宋_GB2312"/>
                <w:szCs w:val="21"/>
              </w:rPr>
            </w:pPr>
            <w:r>
              <w:rPr>
                <w:rFonts w:hint="eastAsia" w:ascii="仿宋_GB2312" w:hAnsi="仿宋_GB2312" w:eastAsia="仿宋_GB2312" w:cs="仿宋_GB2312"/>
                <w:szCs w:val="21"/>
              </w:rPr>
              <w:t>掌握基本劳动知识。</w:t>
            </w:r>
          </w:p>
        </w:tc>
      </w:tr>
      <w:tr w14:paraId="02C2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362" w:type="pct"/>
            <w:vMerge w:val="continue"/>
            <w:vAlign w:val="center"/>
          </w:tcPr>
          <w:p w14:paraId="417B0894">
            <w:pPr>
              <w:jc w:val="center"/>
              <w:rPr>
                <w:rFonts w:hint="eastAsia" w:ascii="仿宋_GB2312" w:hAnsi="仿宋_GB2312" w:eastAsia="仿宋_GB2312" w:cs="仿宋_GB2312"/>
                <w:szCs w:val="21"/>
              </w:rPr>
            </w:pPr>
          </w:p>
        </w:tc>
        <w:tc>
          <w:tcPr>
            <w:tcW w:w="379" w:type="pct"/>
            <w:vMerge w:val="continue"/>
            <w:vAlign w:val="center"/>
          </w:tcPr>
          <w:p w14:paraId="2804F53A">
            <w:pPr>
              <w:rPr>
                <w:rFonts w:hint="eastAsia" w:ascii="仿宋_GB2312" w:hAnsi="仿宋_GB2312" w:eastAsia="仿宋_GB2312" w:cs="仿宋_GB2312"/>
                <w:szCs w:val="21"/>
              </w:rPr>
            </w:pPr>
          </w:p>
        </w:tc>
        <w:tc>
          <w:tcPr>
            <w:tcW w:w="250" w:type="pct"/>
            <w:vMerge w:val="continue"/>
            <w:vAlign w:val="center"/>
          </w:tcPr>
          <w:p w14:paraId="61407547">
            <w:pPr>
              <w:rPr>
                <w:rFonts w:hint="eastAsia" w:ascii="仿宋_GB2312" w:hAnsi="仿宋_GB2312" w:eastAsia="仿宋_GB2312" w:cs="仿宋_GB2312"/>
                <w:szCs w:val="21"/>
              </w:rPr>
            </w:pPr>
          </w:p>
        </w:tc>
        <w:tc>
          <w:tcPr>
            <w:tcW w:w="265" w:type="pct"/>
            <w:vAlign w:val="center"/>
          </w:tcPr>
          <w:p w14:paraId="00E02261">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319380D6">
            <w:pPr>
              <w:rPr>
                <w:rFonts w:hint="eastAsia" w:ascii="仿宋_GB2312" w:hAnsi="仿宋_GB2312" w:eastAsia="仿宋_GB2312" w:cs="仿宋_GB2312"/>
                <w:szCs w:val="21"/>
              </w:rPr>
            </w:pPr>
            <w:r>
              <w:rPr>
                <w:rFonts w:hint="eastAsia" w:ascii="仿宋_GB2312" w:hAnsi="仿宋_GB2312" w:eastAsia="仿宋_GB2312" w:cs="仿宋_GB2312"/>
                <w:szCs w:val="21"/>
              </w:rPr>
              <w:t>具有满足生存发展需要的劳动能力，形成良好劳动习惯。</w:t>
            </w:r>
          </w:p>
        </w:tc>
      </w:tr>
      <w:tr w14:paraId="0865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763340FB">
            <w:pPr>
              <w:jc w:val="center"/>
              <w:rPr>
                <w:rFonts w:hint="eastAsia" w:ascii="仿宋_GB2312" w:hAnsi="仿宋_GB2312" w:eastAsia="仿宋_GB2312" w:cs="仿宋_GB2312"/>
                <w:szCs w:val="21"/>
              </w:rPr>
            </w:pPr>
          </w:p>
        </w:tc>
        <w:tc>
          <w:tcPr>
            <w:tcW w:w="379" w:type="pct"/>
            <w:vMerge w:val="continue"/>
            <w:vAlign w:val="center"/>
          </w:tcPr>
          <w:p w14:paraId="2750E61F">
            <w:pPr>
              <w:rPr>
                <w:rFonts w:hint="eastAsia" w:ascii="仿宋_GB2312" w:hAnsi="仿宋_GB2312" w:eastAsia="仿宋_GB2312" w:cs="仿宋_GB2312"/>
                <w:szCs w:val="21"/>
              </w:rPr>
            </w:pPr>
          </w:p>
        </w:tc>
        <w:tc>
          <w:tcPr>
            <w:tcW w:w="250" w:type="pct"/>
            <w:vAlign w:val="center"/>
          </w:tcPr>
          <w:p w14:paraId="6598E8A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36236EF8">
            <w:pPr>
              <w:rPr>
                <w:rFonts w:hint="eastAsia" w:ascii="仿宋_GB2312" w:hAnsi="仿宋_GB2312" w:eastAsia="仿宋_GB2312" w:cs="仿宋_GB2312"/>
                <w:szCs w:val="21"/>
              </w:rPr>
            </w:pPr>
            <w:r>
              <w:rPr>
                <w:rFonts w:hint="eastAsia" w:ascii="仿宋_GB2312" w:hAnsi="仿宋_GB2312" w:eastAsia="仿宋_GB2312" w:cs="仿宋_GB2312"/>
                <w:szCs w:val="21"/>
              </w:rPr>
              <w:t>主要围绕劳工精神，劳模精神，工匠精神，劳工组织，劳工安全和劳工法规开设18学时的义务劳动特殊教育。</w:t>
            </w:r>
          </w:p>
        </w:tc>
      </w:tr>
      <w:tr w14:paraId="7364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8" w:hRule="atLeast"/>
          <w:jc w:val="center"/>
        </w:trPr>
        <w:tc>
          <w:tcPr>
            <w:tcW w:w="362" w:type="pct"/>
            <w:vMerge w:val="continue"/>
            <w:vAlign w:val="center"/>
          </w:tcPr>
          <w:p w14:paraId="25F48A91">
            <w:pPr>
              <w:jc w:val="center"/>
              <w:rPr>
                <w:rFonts w:hint="eastAsia" w:ascii="仿宋_GB2312" w:hAnsi="仿宋_GB2312" w:eastAsia="仿宋_GB2312" w:cs="仿宋_GB2312"/>
                <w:szCs w:val="21"/>
              </w:rPr>
            </w:pPr>
          </w:p>
        </w:tc>
        <w:tc>
          <w:tcPr>
            <w:tcW w:w="379" w:type="pct"/>
            <w:vMerge w:val="continue"/>
            <w:vAlign w:val="center"/>
          </w:tcPr>
          <w:p w14:paraId="31749998">
            <w:pPr>
              <w:rPr>
                <w:rFonts w:hint="eastAsia" w:ascii="仿宋_GB2312" w:hAnsi="仿宋_GB2312" w:eastAsia="仿宋_GB2312" w:cs="仿宋_GB2312"/>
                <w:szCs w:val="21"/>
              </w:rPr>
            </w:pPr>
          </w:p>
        </w:tc>
        <w:tc>
          <w:tcPr>
            <w:tcW w:w="250" w:type="pct"/>
            <w:vAlign w:val="center"/>
          </w:tcPr>
          <w:p w14:paraId="6135298B">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4F87A4B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21C6FDE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A07B007">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43F8FB5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1CE5F84">
            <w:pPr>
              <w:rPr>
                <w:rFonts w:hint="eastAsia" w:ascii="仿宋_GB2312" w:hAnsi="仿宋_GB2312" w:eastAsia="仿宋_GB2312" w:cs="仿宋_GB2312"/>
                <w:szCs w:val="21"/>
              </w:rPr>
            </w:pPr>
            <w:r>
              <w:rPr>
                <w:rFonts w:hint="eastAsia" w:ascii="仿宋_GB2312" w:hAnsi="仿宋_GB2312" w:eastAsia="仿宋_GB2312" w:cs="仿宋_GB2312"/>
                <w:szCs w:val="21"/>
              </w:rPr>
              <w:t>劳动基地。</w:t>
            </w:r>
          </w:p>
          <w:p w14:paraId="253325E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36426F7B">
            <w:pPr>
              <w:rPr>
                <w:rFonts w:hint="eastAsia" w:ascii="仿宋_GB2312" w:hAnsi="仿宋_GB2312" w:eastAsia="仿宋_GB2312" w:cs="仿宋_GB2312"/>
                <w:szCs w:val="21"/>
              </w:rPr>
            </w:pPr>
            <w:r>
              <w:rPr>
                <w:rFonts w:hint="eastAsia" w:ascii="仿宋_GB2312" w:hAnsi="仿宋_GB2312" w:eastAsia="仿宋_GB2312" w:cs="仿宋_GB2312"/>
                <w:szCs w:val="21"/>
              </w:rPr>
              <w:t>实践教学法。</w:t>
            </w:r>
          </w:p>
          <w:p w14:paraId="2DBB839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DB53E9C">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本课程教师具有良好的职业道德的知识储备，熟悉法律的相关内容</w:t>
            </w:r>
            <w:r>
              <w:rPr>
                <w:rFonts w:hint="eastAsia" w:ascii="仿宋_GB2312" w:hAnsi="仿宋_GB2312" w:eastAsia="仿宋_GB2312" w:cs="仿宋_GB2312"/>
                <w:szCs w:val="21"/>
              </w:rPr>
              <w:t>。</w:t>
            </w:r>
          </w:p>
          <w:p w14:paraId="7D2FA3F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7B20489">
            <w:pPr>
              <w:rPr>
                <w:rFonts w:hint="eastAsia" w:ascii="仿宋_GB2312" w:hAnsi="仿宋_GB2312" w:eastAsia="仿宋_GB2312" w:cs="仿宋_GB2312"/>
                <w:szCs w:val="21"/>
              </w:rPr>
            </w:pPr>
            <w:r>
              <w:rPr>
                <w:rFonts w:hint="eastAsia" w:ascii="仿宋_GB2312" w:hAnsi="仿宋_GB2312" w:eastAsia="仿宋_GB2312" w:cs="仿宋_GB2312"/>
                <w:szCs w:val="21"/>
              </w:rPr>
              <w:t>总成绩=60%平时成绩（其中课堂考勤+课堂互动）+40%期末考核。</w:t>
            </w:r>
          </w:p>
        </w:tc>
      </w:tr>
      <w:tr w14:paraId="23A8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7DEAD8C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012</w:t>
            </w:r>
          </w:p>
        </w:tc>
        <w:tc>
          <w:tcPr>
            <w:tcW w:w="379" w:type="pct"/>
            <w:vMerge w:val="restart"/>
            <w:vAlign w:val="center"/>
          </w:tcPr>
          <w:p w14:paraId="358B10F4">
            <w:pPr>
              <w:rPr>
                <w:rFonts w:hint="eastAsia" w:ascii="仿宋_GB2312" w:hAnsi="仿宋_GB2312" w:eastAsia="仿宋_GB2312" w:cs="仿宋_GB2312"/>
                <w:szCs w:val="21"/>
              </w:rPr>
            </w:pPr>
            <w:r>
              <w:rPr>
                <w:rFonts w:hint="eastAsia" w:ascii="仿宋_GB2312" w:hAnsi="仿宋_GB2312" w:eastAsia="仿宋_GB2312" w:cs="仿宋_GB2312"/>
                <w:szCs w:val="21"/>
              </w:rPr>
              <w:t>艺术</w:t>
            </w:r>
          </w:p>
        </w:tc>
        <w:tc>
          <w:tcPr>
            <w:tcW w:w="250" w:type="pct"/>
            <w:vMerge w:val="restart"/>
            <w:vAlign w:val="center"/>
          </w:tcPr>
          <w:p w14:paraId="33161F35">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72B8016D">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181BB640">
            <w:pPr>
              <w:rPr>
                <w:rFonts w:hint="eastAsia" w:ascii="仿宋_GB2312" w:hAnsi="仿宋_GB2312" w:eastAsia="仿宋_GB2312" w:cs="仿宋_GB2312"/>
                <w:szCs w:val="21"/>
              </w:rPr>
            </w:pPr>
            <w:r>
              <w:rPr>
                <w:rFonts w:hint="eastAsia" w:ascii="仿宋_GB2312" w:hAnsi="仿宋_GB2312" w:eastAsia="仿宋_GB2312" w:cs="仿宋_GB2312"/>
                <w:szCs w:val="21"/>
              </w:rPr>
              <w:t>1.具有文化自觉，坚定文化自信，增强爱国主义精神和民族自豪感；</w:t>
            </w:r>
          </w:p>
          <w:p w14:paraId="7A2B6E44">
            <w:pPr>
              <w:rPr>
                <w:rFonts w:hint="eastAsia" w:ascii="仿宋_GB2312" w:hAnsi="仿宋_GB2312" w:eastAsia="仿宋_GB2312" w:cs="仿宋_GB2312"/>
                <w:szCs w:val="21"/>
              </w:rPr>
            </w:pPr>
            <w:r>
              <w:rPr>
                <w:rFonts w:hint="eastAsia" w:ascii="仿宋_GB2312" w:hAnsi="仿宋_GB2312" w:eastAsia="仿宋_GB2312" w:cs="仿宋_GB2312"/>
                <w:szCs w:val="21"/>
              </w:rPr>
              <w:t>2.具有创新意识和创新精神，形成创造性思维；</w:t>
            </w:r>
          </w:p>
          <w:p w14:paraId="6F322FAB">
            <w:pPr>
              <w:rPr>
                <w:rFonts w:hint="eastAsia" w:ascii="仿宋_GB2312" w:hAnsi="仿宋_GB2312" w:eastAsia="仿宋_GB2312" w:cs="仿宋_GB2312"/>
                <w:szCs w:val="21"/>
              </w:rPr>
            </w:pPr>
            <w:r>
              <w:rPr>
                <w:rFonts w:hint="eastAsia" w:ascii="仿宋_GB2312" w:hAnsi="仿宋_GB2312" w:eastAsia="仿宋_GB2312" w:cs="仿宋_GB2312"/>
                <w:szCs w:val="21"/>
              </w:rPr>
              <w:t>3.树立正确的审美观念和健康的审美情趣，自觉抵制低俗、庸俗、媚俗，批判借艺术形式表现的封建迷信、宗教渗透；</w:t>
            </w:r>
          </w:p>
          <w:p w14:paraId="735BB4D2">
            <w:pPr>
              <w:rPr>
                <w:rFonts w:hint="eastAsia" w:ascii="仿宋_GB2312" w:hAnsi="仿宋_GB2312" w:eastAsia="仿宋_GB2312" w:cs="仿宋_GB2312"/>
                <w:szCs w:val="21"/>
              </w:rPr>
            </w:pPr>
            <w:r>
              <w:rPr>
                <w:rFonts w:hint="eastAsia" w:ascii="仿宋_GB2312" w:hAnsi="仿宋_GB2312" w:eastAsia="仿宋_GB2312" w:cs="仿宋_GB2312"/>
                <w:szCs w:val="21"/>
              </w:rPr>
              <w:t>4.提高学生的审美和人文素养，培养学生对艺术学习和表达的主观能动性；</w:t>
            </w:r>
          </w:p>
          <w:p w14:paraId="2034C651">
            <w:pPr>
              <w:rPr>
                <w:rFonts w:hint="eastAsia" w:ascii="仿宋_GB2312" w:hAnsi="仿宋_GB2312" w:eastAsia="仿宋_GB2312" w:cs="仿宋_GB2312"/>
                <w:szCs w:val="21"/>
              </w:rPr>
            </w:pPr>
            <w:r>
              <w:rPr>
                <w:rFonts w:hint="eastAsia" w:ascii="仿宋_GB2312" w:hAnsi="仿宋_GB2312" w:eastAsia="仿宋_GB2312" w:cs="仿宋_GB2312"/>
                <w:szCs w:val="21"/>
              </w:rPr>
              <w:t>5.帮助学生塑造美好心灵，健全健康人格。</w:t>
            </w:r>
          </w:p>
        </w:tc>
      </w:tr>
      <w:tr w14:paraId="6E2E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CB9220A">
            <w:pPr>
              <w:jc w:val="center"/>
              <w:rPr>
                <w:rFonts w:hint="eastAsia" w:ascii="仿宋_GB2312" w:hAnsi="仿宋_GB2312" w:eastAsia="仿宋_GB2312" w:cs="仿宋_GB2312"/>
                <w:szCs w:val="21"/>
              </w:rPr>
            </w:pPr>
          </w:p>
        </w:tc>
        <w:tc>
          <w:tcPr>
            <w:tcW w:w="379" w:type="pct"/>
            <w:vMerge w:val="continue"/>
            <w:vAlign w:val="center"/>
          </w:tcPr>
          <w:p w14:paraId="055BA7F0">
            <w:pPr>
              <w:rPr>
                <w:rFonts w:hint="eastAsia" w:ascii="仿宋_GB2312" w:hAnsi="仿宋_GB2312" w:eastAsia="仿宋_GB2312" w:cs="仿宋_GB2312"/>
                <w:szCs w:val="21"/>
              </w:rPr>
            </w:pPr>
          </w:p>
        </w:tc>
        <w:tc>
          <w:tcPr>
            <w:tcW w:w="250" w:type="pct"/>
            <w:vMerge w:val="continue"/>
            <w:vAlign w:val="center"/>
          </w:tcPr>
          <w:p w14:paraId="28464E8C">
            <w:pPr>
              <w:rPr>
                <w:rFonts w:hint="eastAsia" w:ascii="仿宋_GB2312" w:hAnsi="仿宋_GB2312" w:eastAsia="仿宋_GB2312" w:cs="仿宋_GB2312"/>
                <w:szCs w:val="21"/>
              </w:rPr>
            </w:pPr>
          </w:p>
        </w:tc>
        <w:tc>
          <w:tcPr>
            <w:tcW w:w="265" w:type="pct"/>
            <w:vAlign w:val="center"/>
          </w:tcPr>
          <w:p w14:paraId="2C4018B8">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320105BD">
            <w:pPr>
              <w:rPr>
                <w:rFonts w:hint="eastAsia" w:ascii="仿宋_GB2312" w:hAnsi="仿宋_GB2312" w:eastAsia="仿宋_GB2312" w:cs="仿宋_GB2312"/>
                <w:szCs w:val="21"/>
              </w:rPr>
            </w:pPr>
            <w:r>
              <w:rPr>
                <w:rFonts w:hint="eastAsia" w:ascii="仿宋_GB2312" w:hAnsi="仿宋_GB2312" w:eastAsia="仿宋_GB2312" w:cs="仿宋_GB2312"/>
                <w:szCs w:val="21"/>
              </w:rPr>
              <w:t>1.了解和掌握艺术的基础知识和基本技能，认识艺术独特的表现方式；</w:t>
            </w:r>
          </w:p>
          <w:p w14:paraId="6C45F4A8">
            <w:pPr>
              <w:rPr>
                <w:rFonts w:hint="eastAsia" w:ascii="仿宋_GB2312" w:hAnsi="仿宋_GB2312" w:eastAsia="仿宋_GB2312" w:cs="仿宋_GB2312"/>
                <w:szCs w:val="21"/>
              </w:rPr>
            </w:pPr>
            <w:r>
              <w:rPr>
                <w:rFonts w:hint="eastAsia" w:ascii="仿宋_GB2312" w:hAnsi="仿宋_GB2312" w:eastAsia="仿宋_GB2312" w:cs="仿宋_GB2312"/>
                <w:szCs w:val="21"/>
              </w:rPr>
              <w:t>2.掌握艺术鉴赏、表现的多种方式、方法；</w:t>
            </w:r>
          </w:p>
          <w:p w14:paraId="52C7B86E">
            <w:pPr>
              <w:rPr>
                <w:rFonts w:hint="eastAsia" w:ascii="仿宋_GB2312" w:hAnsi="仿宋_GB2312" w:eastAsia="仿宋_GB2312" w:cs="仿宋_GB2312"/>
                <w:szCs w:val="21"/>
              </w:rPr>
            </w:pPr>
            <w:r>
              <w:rPr>
                <w:rFonts w:hint="eastAsia" w:ascii="仿宋_GB2312" w:hAnsi="仿宋_GB2312" w:eastAsia="仿宋_GB2312" w:cs="仿宋_GB2312"/>
                <w:szCs w:val="21"/>
              </w:rPr>
              <w:t>3.了解艺术与文化的关系，理解中华优秀传统文化、社会主义先进文化蕴含的思想观念；</w:t>
            </w:r>
          </w:p>
          <w:p w14:paraId="52FB4746">
            <w:pPr>
              <w:rPr>
                <w:rFonts w:hint="eastAsia" w:ascii="仿宋_GB2312" w:hAnsi="仿宋_GB2312" w:eastAsia="仿宋_GB2312" w:cs="仿宋_GB2312"/>
                <w:szCs w:val="21"/>
              </w:rPr>
            </w:pPr>
            <w:r>
              <w:rPr>
                <w:rFonts w:hint="eastAsia" w:ascii="仿宋_GB2312" w:hAnsi="仿宋_GB2312" w:eastAsia="仿宋_GB2312" w:cs="仿宋_GB2312"/>
                <w:szCs w:val="21"/>
              </w:rPr>
              <w:t>4.了解重要的美术家及其代表作品，感受中国美术独特的表现形式、艺术风格和文化特征；</w:t>
            </w:r>
          </w:p>
          <w:p w14:paraId="0CEA372D">
            <w:pPr>
              <w:rPr>
                <w:rFonts w:hint="eastAsia" w:ascii="仿宋_GB2312" w:hAnsi="仿宋_GB2312" w:eastAsia="仿宋_GB2312" w:cs="仿宋_GB2312"/>
                <w:szCs w:val="21"/>
              </w:rPr>
            </w:pPr>
            <w:r>
              <w:rPr>
                <w:rFonts w:hint="eastAsia" w:ascii="仿宋_GB2312" w:hAnsi="仿宋_GB2312" w:eastAsia="仿宋_GB2312" w:cs="仿宋_GB2312"/>
                <w:szCs w:val="21"/>
              </w:rPr>
              <w:t>5.了解中国文化的源远流长和博大精深；</w:t>
            </w:r>
          </w:p>
          <w:p w14:paraId="10537EA9">
            <w:pPr>
              <w:rPr>
                <w:rFonts w:hint="eastAsia" w:ascii="仿宋_GB2312" w:hAnsi="仿宋_GB2312" w:eastAsia="仿宋_GB2312" w:cs="仿宋_GB2312"/>
                <w:szCs w:val="21"/>
              </w:rPr>
            </w:pPr>
            <w:r>
              <w:rPr>
                <w:rFonts w:hint="eastAsia" w:ascii="仿宋_GB2312" w:hAnsi="仿宋_GB2312" w:eastAsia="仿宋_GB2312" w:cs="仿宋_GB2312"/>
                <w:szCs w:val="21"/>
              </w:rPr>
              <w:t>6.引导学生从多元文化的角度审视美术，理解世界美术文化的多样性。</w:t>
            </w:r>
          </w:p>
        </w:tc>
      </w:tr>
      <w:tr w14:paraId="05A8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14903786">
            <w:pPr>
              <w:jc w:val="center"/>
              <w:rPr>
                <w:rFonts w:hint="eastAsia" w:ascii="仿宋_GB2312" w:hAnsi="仿宋_GB2312" w:eastAsia="仿宋_GB2312" w:cs="仿宋_GB2312"/>
                <w:szCs w:val="21"/>
              </w:rPr>
            </w:pPr>
          </w:p>
        </w:tc>
        <w:tc>
          <w:tcPr>
            <w:tcW w:w="379" w:type="pct"/>
            <w:vMerge w:val="continue"/>
            <w:vAlign w:val="center"/>
          </w:tcPr>
          <w:p w14:paraId="7BAEC40D">
            <w:pPr>
              <w:rPr>
                <w:rFonts w:hint="eastAsia" w:ascii="仿宋_GB2312" w:hAnsi="仿宋_GB2312" w:eastAsia="仿宋_GB2312" w:cs="仿宋_GB2312"/>
                <w:szCs w:val="21"/>
              </w:rPr>
            </w:pPr>
          </w:p>
        </w:tc>
        <w:tc>
          <w:tcPr>
            <w:tcW w:w="250" w:type="pct"/>
            <w:vMerge w:val="continue"/>
            <w:vAlign w:val="center"/>
          </w:tcPr>
          <w:p w14:paraId="7AA425A6">
            <w:pPr>
              <w:rPr>
                <w:rFonts w:hint="eastAsia" w:ascii="仿宋_GB2312" w:hAnsi="仿宋_GB2312" w:eastAsia="仿宋_GB2312" w:cs="仿宋_GB2312"/>
                <w:szCs w:val="21"/>
              </w:rPr>
            </w:pPr>
          </w:p>
        </w:tc>
        <w:tc>
          <w:tcPr>
            <w:tcW w:w="265" w:type="pct"/>
            <w:vAlign w:val="center"/>
          </w:tcPr>
          <w:p w14:paraId="0645461F">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2A9FCDA2">
            <w:pPr>
              <w:rPr>
                <w:rFonts w:hint="eastAsia" w:ascii="仿宋_GB2312" w:hAnsi="仿宋_GB2312" w:eastAsia="仿宋_GB2312" w:cs="仿宋_GB2312"/>
                <w:szCs w:val="21"/>
              </w:rPr>
            </w:pPr>
            <w:r>
              <w:rPr>
                <w:rFonts w:hint="eastAsia" w:ascii="仿宋_GB2312" w:hAnsi="仿宋_GB2312" w:eastAsia="仿宋_GB2312" w:cs="仿宋_GB2312"/>
                <w:szCs w:val="21"/>
              </w:rPr>
              <w:t>1.具有基本的感受美、表现美、鉴赏美、创造美的能力；</w:t>
            </w:r>
          </w:p>
          <w:p w14:paraId="4FA0866F">
            <w:pPr>
              <w:rPr>
                <w:rFonts w:hint="eastAsia" w:ascii="仿宋_GB2312" w:hAnsi="仿宋_GB2312" w:eastAsia="仿宋_GB2312" w:cs="仿宋_GB2312"/>
                <w:szCs w:val="21"/>
              </w:rPr>
            </w:pPr>
            <w:r>
              <w:rPr>
                <w:rFonts w:hint="eastAsia" w:ascii="仿宋_GB2312" w:hAnsi="仿宋_GB2312" w:eastAsia="仿宋_GB2312" w:cs="仿宋_GB2312"/>
                <w:szCs w:val="21"/>
              </w:rPr>
              <w:t>2.提升想象力，培养创新意识能力，形成创造性思维；</w:t>
            </w:r>
          </w:p>
          <w:p w14:paraId="5C522E35">
            <w:pPr>
              <w:rPr>
                <w:rFonts w:hint="eastAsia" w:ascii="仿宋_GB2312" w:hAnsi="仿宋_GB2312" w:eastAsia="仿宋_GB2312" w:cs="仿宋_GB2312"/>
                <w:szCs w:val="21"/>
              </w:rPr>
            </w:pPr>
            <w:r>
              <w:rPr>
                <w:rFonts w:hint="eastAsia" w:ascii="仿宋_GB2312" w:hAnsi="仿宋_GB2312" w:eastAsia="仿宋_GB2312" w:cs="仿宋_GB2312"/>
                <w:szCs w:val="21"/>
              </w:rPr>
              <w:t>3.通过欣赏国内外绘画、雕塑和建筑等经典作品，能认识美术主要流派的艺术风格、审美特点和文化特征，简单分析解读艺术作品；</w:t>
            </w:r>
          </w:p>
          <w:p w14:paraId="57C397F2">
            <w:pPr>
              <w:rPr>
                <w:rFonts w:hint="eastAsia" w:ascii="仿宋_GB2312" w:hAnsi="仿宋_GB2312" w:eastAsia="仿宋_GB2312" w:cs="仿宋_GB2312"/>
                <w:szCs w:val="21"/>
              </w:rPr>
            </w:pPr>
            <w:r>
              <w:rPr>
                <w:rFonts w:hint="eastAsia" w:ascii="仿宋_GB2312" w:hAnsi="仿宋_GB2312" w:eastAsia="仿宋_GB2312" w:cs="仿宋_GB2312"/>
                <w:szCs w:val="21"/>
              </w:rPr>
              <w:t>4.能根据一个主题或一项任务，运用特定工具、材料和艺术表现手段或方法进行创意表达。</w:t>
            </w:r>
          </w:p>
        </w:tc>
      </w:tr>
      <w:tr w14:paraId="6BFF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362" w:type="pct"/>
            <w:vMerge w:val="continue"/>
            <w:vAlign w:val="center"/>
          </w:tcPr>
          <w:p w14:paraId="3F6FC95F">
            <w:pPr>
              <w:jc w:val="center"/>
              <w:rPr>
                <w:rFonts w:hint="eastAsia" w:ascii="仿宋_GB2312" w:hAnsi="仿宋_GB2312" w:eastAsia="仿宋_GB2312" w:cs="仿宋_GB2312"/>
                <w:szCs w:val="21"/>
              </w:rPr>
            </w:pPr>
          </w:p>
        </w:tc>
        <w:tc>
          <w:tcPr>
            <w:tcW w:w="379" w:type="pct"/>
            <w:vMerge w:val="continue"/>
            <w:vAlign w:val="center"/>
          </w:tcPr>
          <w:p w14:paraId="3E8D0EEA">
            <w:pPr>
              <w:rPr>
                <w:rFonts w:hint="eastAsia" w:ascii="仿宋_GB2312" w:hAnsi="仿宋_GB2312" w:eastAsia="仿宋_GB2312" w:cs="仿宋_GB2312"/>
                <w:szCs w:val="21"/>
              </w:rPr>
            </w:pPr>
          </w:p>
        </w:tc>
        <w:tc>
          <w:tcPr>
            <w:tcW w:w="250" w:type="pct"/>
            <w:vAlign w:val="center"/>
          </w:tcPr>
          <w:p w14:paraId="4481F2D6">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484DCEB0">
            <w:pPr>
              <w:rPr>
                <w:rFonts w:hint="eastAsia" w:ascii="仿宋_GB2312" w:hAnsi="仿宋_GB2312" w:eastAsia="仿宋_GB2312" w:cs="仿宋_GB2312"/>
                <w:szCs w:val="21"/>
              </w:rPr>
            </w:pPr>
            <w:r>
              <w:rPr>
                <w:rFonts w:hint="eastAsia" w:ascii="仿宋_GB2312" w:hAnsi="仿宋_GB2312" w:eastAsia="仿宋_GB2312" w:cs="仿宋_GB2312"/>
                <w:szCs w:val="21"/>
              </w:rPr>
              <w:t>艺术基础模块是必修的基础性内容，包括音乐鉴赏与实践和美术鉴赏与实践。音乐鉴赏与实践由音乐鉴赏基础和内容、音乐实践活动等组成；美术鉴赏与实践由美术鉴赏基础和内容、美术实践活动等组成。</w:t>
            </w:r>
          </w:p>
        </w:tc>
      </w:tr>
      <w:tr w14:paraId="1801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362" w:type="pct"/>
            <w:vMerge w:val="continue"/>
            <w:vAlign w:val="center"/>
          </w:tcPr>
          <w:p w14:paraId="337D31EC">
            <w:pPr>
              <w:jc w:val="center"/>
              <w:rPr>
                <w:rFonts w:hint="eastAsia" w:ascii="仿宋_GB2312" w:hAnsi="仿宋_GB2312" w:eastAsia="仿宋_GB2312" w:cs="仿宋_GB2312"/>
                <w:szCs w:val="21"/>
              </w:rPr>
            </w:pPr>
          </w:p>
        </w:tc>
        <w:tc>
          <w:tcPr>
            <w:tcW w:w="379" w:type="pct"/>
            <w:vMerge w:val="continue"/>
            <w:vAlign w:val="center"/>
          </w:tcPr>
          <w:p w14:paraId="64F0FCEE">
            <w:pPr>
              <w:rPr>
                <w:rFonts w:hint="eastAsia" w:ascii="仿宋_GB2312" w:hAnsi="仿宋_GB2312" w:eastAsia="仿宋_GB2312" w:cs="仿宋_GB2312"/>
                <w:szCs w:val="21"/>
              </w:rPr>
            </w:pPr>
          </w:p>
        </w:tc>
        <w:tc>
          <w:tcPr>
            <w:tcW w:w="250" w:type="pct"/>
            <w:vAlign w:val="center"/>
          </w:tcPr>
          <w:p w14:paraId="0C241A45">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60107A7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1.本课程36学时，在第一至第二学期开设，2学分。</w:t>
            </w:r>
          </w:p>
          <w:p w14:paraId="733635C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1BA6013">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66047CB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5313AB8">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5CA6853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B50E5FE">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采用案例教学法、启发式教学法等多种教学方法。</w:t>
            </w:r>
          </w:p>
          <w:p w14:paraId="699433C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592AEA8">
            <w:pPr>
              <w:rPr>
                <w:rFonts w:hint="eastAsia" w:ascii="仿宋_GB2312" w:hAnsi="仿宋_GB2312" w:eastAsia="仿宋_GB2312" w:cs="仿宋_GB2312"/>
                <w:szCs w:val="21"/>
              </w:rPr>
            </w:pPr>
            <w:r>
              <w:rPr>
                <w:rFonts w:hint="eastAsia" w:ascii="仿宋_GB2312" w:hAnsi="仿宋_GB2312" w:eastAsia="仿宋_GB2312" w:cs="仿宋_GB2312"/>
                <w:szCs w:val="21"/>
              </w:rPr>
              <w:t>具有良好的职业道德和艺术修养，具有较高信息化素养，并获得教师资格证。</w:t>
            </w:r>
          </w:p>
          <w:p w14:paraId="174355A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0D3A7E08">
            <w:pPr>
              <w:rPr>
                <w:rFonts w:hint="eastAsia" w:ascii="仿宋_GB2312" w:hAnsi="仿宋_GB2312" w:eastAsia="仿宋_GB2312" w:cs="仿宋_GB2312"/>
                <w:szCs w:val="21"/>
              </w:rPr>
            </w:pPr>
            <w:r>
              <w:rPr>
                <w:rFonts w:hint="eastAsia" w:ascii="仿宋_GB2312" w:hAnsi="仿宋_GB2312" w:eastAsia="仿宋_GB2312" w:cs="仿宋_GB2312"/>
                <w:szCs w:val="21"/>
              </w:rPr>
              <w:t>考试课，60%平时成绩（其中课堂考勤+课堂互动）+40%期末考核。</w:t>
            </w:r>
          </w:p>
        </w:tc>
      </w:tr>
      <w:tr w14:paraId="411A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restart"/>
            <w:vAlign w:val="center"/>
          </w:tcPr>
          <w:p w14:paraId="12112A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013</w:t>
            </w:r>
          </w:p>
        </w:tc>
        <w:tc>
          <w:tcPr>
            <w:tcW w:w="379" w:type="pct"/>
            <w:vMerge w:val="restart"/>
            <w:vAlign w:val="center"/>
          </w:tcPr>
          <w:p w14:paraId="37A5D14D">
            <w:pPr>
              <w:rPr>
                <w:rFonts w:hint="eastAsia" w:ascii="仿宋_GB2312" w:hAnsi="仿宋_GB2312" w:eastAsia="仿宋_GB2312" w:cs="仿宋_GB2312"/>
                <w:szCs w:val="21"/>
              </w:rPr>
            </w:pPr>
            <w:r>
              <w:rPr>
                <w:rFonts w:hint="eastAsia" w:ascii="仿宋_GB2312" w:hAnsi="仿宋_GB2312" w:eastAsia="仿宋_GB2312" w:cs="仿宋_GB2312"/>
                <w:szCs w:val="21"/>
              </w:rPr>
              <w:t>历史</w:t>
            </w:r>
          </w:p>
        </w:tc>
        <w:tc>
          <w:tcPr>
            <w:tcW w:w="250" w:type="pct"/>
            <w:vMerge w:val="restart"/>
            <w:vAlign w:val="center"/>
          </w:tcPr>
          <w:p w14:paraId="6F5B4439">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65" w:type="pct"/>
            <w:vAlign w:val="center"/>
          </w:tcPr>
          <w:p w14:paraId="1B5522F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42" w:type="pct"/>
            <w:vAlign w:val="center"/>
          </w:tcPr>
          <w:p w14:paraId="2C2B12B5">
            <w:pPr>
              <w:rPr>
                <w:rFonts w:hint="eastAsia" w:ascii="仿宋_GB2312" w:hAnsi="仿宋_GB2312" w:eastAsia="仿宋_GB2312" w:cs="仿宋_GB2312"/>
                <w:szCs w:val="21"/>
              </w:rPr>
            </w:pPr>
            <w:r>
              <w:rPr>
                <w:rFonts w:hint="eastAsia" w:ascii="仿宋_GB2312" w:hAnsi="仿宋_GB2312" w:eastAsia="仿宋_GB2312" w:cs="仿宋_GB2312"/>
                <w:szCs w:val="21"/>
              </w:rPr>
              <w:t>1.增强对祖国的认同感，认识中华民族多元一体的历史发展进程，形成对中华民族的认同和正确的民族观，增强民族团结意识，铸牢中华民族共同体意识；</w:t>
            </w:r>
          </w:p>
          <w:p w14:paraId="0B796D58">
            <w:pPr>
              <w:rPr>
                <w:rFonts w:hint="eastAsia" w:ascii="仿宋_GB2312" w:hAnsi="仿宋_GB2312" w:eastAsia="仿宋_GB2312" w:cs="仿宋_GB2312"/>
                <w:szCs w:val="21"/>
              </w:rPr>
            </w:pPr>
            <w:r>
              <w:rPr>
                <w:rFonts w:hint="eastAsia" w:ascii="仿宋_GB2312" w:hAnsi="仿宋_GB2312" w:eastAsia="仿宋_GB2312" w:cs="仿宋_GB2312"/>
                <w:szCs w:val="21"/>
              </w:rPr>
              <w:t>2.树立劳动光荣的观念，养成爱岗敬业、诚信公道、精益求精、协作创新等良好的职业精神，树立正确的世界观、人生观和价值观；</w:t>
            </w:r>
          </w:p>
          <w:p w14:paraId="4C64764D">
            <w:pPr>
              <w:rPr>
                <w:rFonts w:hint="eastAsia" w:ascii="仿宋_GB2312" w:hAnsi="仿宋_GB2312" w:eastAsia="仿宋_GB2312" w:cs="仿宋_GB2312"/>
                <w:szCs w:val="21"/>
              </w:rPr>
            </w:pPr>
            <w:r>
              <w:rPr>
                <w:rFonts w:hint="eastAsia" w:ascii="仿宋_GB2312" w:hAnsi="仿宋_GB2312" w:eastAsia="仿宋_GB2312" w:cs="仿宋_GB2312"/>
                <w:szCs w:val="21"/>
              </w:rPr>
              <w:t>3.加强对学生的中华优秀传统文化、革命文化和社会主义先进文化教育，着力厚植爱国主义情怀；</w:t>
            </w:r>
          </w:p>
          <w:p w14:paraId="451B3DB1">
            <w:pPr>
              <w:rPr>
                <w:rFonts w:hint="eastAsia" w:ascii="仿宋_GB2312" w:hAnsi="仿宋_GB2312" w:eastAsia="仿宋_GB2312" w:cs="仿宋_GB2312"/>
                <w:szCs w:val="21"/>
              </w:rPr>
            </w:pPr>
            <w:r>
              <w:rPr>
                <w:rFonts w:hint="eastAsia" w:ascii="仿宋_GB2312" w:hAnsi="仿宋_GB2312" w:eastAsia="仿宋_GB2312" w:cs="仿宋_GB2312"/>
                <w:szCs w:val="21"/>
              </w:rPr>
              <w:t>4.通过爱国主义与革命传统教育，以培养学生热爱祖国，热爱社会主义和为建设繁荣富强的社会主义祖国而艰苦奋斗的精神。</w:t>
            </w:r>
          </w:p>
        </w:tc>
      </w:tr>
      <w:tr w14:paraId="7D36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0E10933">
            <w:pPr>
              <w:rPr>
                <w:rFonts w:hint="eastAsia" w:ascii="仿宋_GB2312" w:hAnsi="仿宋_GB2312" w:eastAsia="仿宋_GB2312" w:cs="仿宋_GB2312"/>
                <w:szCs w:val="21"/>
              </w:rPr>
            </w:pPr>
          </w:p>
        </w:tc>
        <w:tc>
          <w:tcPr>
            <w:tcW w:w="379" w:type="pct"/>
            <w:vMerge w:val="continue"/>
            <w:vAlign w:val="center"/>
          </w:tcPr>
          <w:p w14:paraId="442AC983">
            <w:pPr>
              <w:rPr>
                <w:rFonts w:hint="eastAsia" w:ascii="仿宋_GB2312" w:hAnsi="仿宋_GB2312" w:eastAsia="仿宋_GB2312" w:cs="仿宋_GB2312"/>
                <w:szCs w:val="21"/>
              </w:rPr>
            </w:pPr>
          </w:p>
        </w:tc>
        <w:tc>
          <w:tcPr>
            <w:tcW w:w="250" w:type="pct"/>
            <w:vMerge w:val="continue"/>
            <w:vAlign w:val="center"/>
          </w:tcPr>
          <w:p w14:paraId="38817437">
            <w:pPr>
              <w:rPr>
                <w:rFonts w:hint="eastAsia" w:ascii="仿宋_GB2312" w:hAnsi="仿宋_GB2312" w:eastAsia="仿宋_GB2312" w:cs="仿宋_GB2312"/>
                <w:szCs w:val="21"/>
              </w:rPr>
            </w:pPr>
          </w:p>
        </w:tc>
        <w:tc>
          <w:tcPr>
            <w:tcW w:w="265" w:type="pct"/>
            <w:vAlign w:val="center"/>
          </w:tcPr>
          <w:p w14:paraId="595442B6">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42" w:type="pct"/>
            <w:vAlign w:val="center"/>
          </w:tcPr>
          <w:p w14:paraId="10902D11">
            <w:pPr>
              <w:rPr>
                <w:rFonts w:hint="eastAsia" w:ascii="仿宋_GB2312" w:hAnsi="仿宋_GB2312" w:eastAsia="仿宋_GB2312" w:cs="仿宋_GB2312"/>
                <w:szCs w:val="21"/>
              </w:rPr>
            </w:pPr>
            <w:r>
              <w:rPr>
                <w:rFonts w:hint="eastAsia" w:ascii="仿宋_GB2312" w:hAnsi="仿宋_GB2312" w:eastAsia="仿宋_GB2312" w:cs="仿宋_GB2312"/>
                <w:szCs w:val="21"/>
              </w:rPr>
              <w:t>1.了解中国悠久的历史和灿烂的文明成果；</w:t>
            </w:r>
          </w:p>
          <w:p w14:paraId="061D9CB4">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2.掌握中国历史发展的基本知识；</w:t>
            </w:r>
          </w:p>
          <w:p w14:paraId="3911495B">
            <w:pPr>
              <w:rPr>
                <w:rFonts w:hint="eastAsia" w:ascii="仿宋_GB2312" w:hAnsi="仿宋_GB2312" w:eastAsia="仿宋_GB2312" w:cs="仿宋_GB2312"/>
                <w:szCs w:val="21"/>
              </w:rPr>
            </w:pPr>
            <w:r>
              <w:rPr>
                <w:rFonts w:hint="eastAsia" w:ascii="仿宋_GB2312" w:hAnsi="仿宋_GB2312" w:eastAsia="仿宋_GB2312" w:cs="仿宋_GB2312"/>
                <w:szCs w:val="21"/>
              </w:rPr>
              <w:t>3.掌握中国古代史和近现代史的基本史实；</w:t>
            </w:r>
          </w:p>
          <w:p w14:paraId="67380917">
            <w:pPr>
              <w:rPr>
                <w:rFonts w:hint="eastAsia" w:ascii="仿宋_GB2312" w:hAnsi="仿宋_GB2312" w:eastAsia="仿宋_GB2312" w:cs="仿宋_GB2312"/>
                <w:szCs w:val="21"/>
              </w:rPr>
            </w:pPr>
            <w:r>
              <w:rPr>
                <w:rFonts w:hint="eastAsia" w:ascii="仿宋_GB2312" w:hAnsi="仿宋_GB2312" w:eastAsia="仿宋_GB2312" w:cs="仿宋_GB2312"/>
                <w:szCs w:val="21"/>
              </w:rPr>
              <w:t>4.能够掌握马列主义经典作家对中国近代史的基本论述；</w:t>
            </w:r>
          </w:p>
          <w:p w14:paraId="6BC199CF">
            <w:pPr>
              <w:rPr>
                <w:rFonts w:hint="eastAsia" w:ascii="仿宋_GB2312" w:hAnsi="仿宋_GB2312" w:eastAsia="仿宋_GB2312" w:cs="仿宋_GB2312"/>
                <w:szCs w:val="21"/>
              </w:rPr>
            </w:pPr>
            <w:r>
              <w:rPr>
                <w:rFonts w:hint="eastAsia" w:ascii="仿宋_GB2312" w:hAnsi="仿宋_GB2312" w:eastAsia="仿宋_GB2312" w:cs="仿宋_GB2312"/>
                <w:szCs w:val="21"/>
              </w:rPr>
              <w:t>5.掌握世界历史发展基础知识。</w:t>
            </w:r>
          </w:p>
        </w:tc>
      </w:tr>
      <w:tr w14:paraId="605F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0F108A2">
            <w:pPr>
              <w:rPr>
                <w:rFonts w:hint="eastAsia" w:ascii="仿宋_GB2312" w:hAnsi="仿宋_GB2312" w:eastAsia="仿宋_GB2312" w:cs="仿宋_GB2312"/>
                <w:szCs w:val="21"/>
              </w:rPr>
            </w:pPr>
          </w:p>
        </w:tc>
        <w:tc>
          <w:tcPr>
            <w:tcW w:w="379" w:type="pct"/>
            <w:vMerge w:val="continue"/>
            <w:vAlign w:val="center"/>
          </w:tcPr>
          <w:p w14:paraId="29E508D8">
            <w:pPr>
              <w:rPr>
                <w:rFonts w:hint="eastAsia" w:ascii="仿宋_GB2312" w:hAnsi="仿宋_GB2312" w:eastAsia="仿宋_GB2312" w:cs="仿宋_GB2312"/>
                <w:szCs w:val="21"/>
              </w:rPr>
            </w:pPr>
          </w:p>
        </w:tc>
        <w:tc>
          <w:tcPr>
            <w:tcW w:w="250" w:type="pct"/>
            <w:vMerge w:val="continue"/>
            <w:vAlign w:val="center"/>
          </w:tcPr>
          <w:p w14:paraId="5290FFB7">
            <w:pPr>
              <w:rPr>
                <w:rFonts w:hint="eastAsia" w:ascii="仿宋_GB2312" w:hAnsi="仿宋_GB2312" w:eastAsia="仿宋_GB2312" w:cs="仿宋_GB2312"/>
                <w:szCs w:val="21"/>
              </w:rPr>
            </w:pPr>
          </w:p>
        </w:tc>
        <w:tc>
          <w:tcPr>
            <w:tcW w:w="265" w:type="pct"/>
            <w:vAlign w:val="center"/>
          </w:tcPr>
          <w:p w14:paraId="1FAEE0A1">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42" w:type="pct"/>
            <w:vAlign w:val="center"/>
          </w:tcPr>
          <w:p w14:paraId="12EC4F77">
            <w:pPr>
              <w:rPr>
                <w:rFonts w:hint="eastAsia" w:ascii="仿宋_GB2312" w:hAnsi="仿宋_GB2312" w:eastAsia="仿宋_GB2312" w:cs="仿宋_GB2312"/>
                <w:szCs w:val="21"/>
              </w:rPr>
            </w:pPr>
            <w:r>
              <w:rPr>
                <w:rFonts w:hint="eastAsia" w:ascii="仿宋_GB2312" w:hAnsi="仿宋_GB2312" w:eastAsia="仿宋_GB2312" w:cs="仿宋_GB2312"/>
                <w:szCs w:val="21"/>
              </w:rPr>
              <w:t>1.具有探究学习的能力和语言、文字表达能力；</w:t>
            </w:r>
          </w:p>
          <w:p w14:paraId="0EB14CF1">
            <w:pPr>
              <w:rPr>
                <w:rFonts w:hint="eastAsia" w:ascii="仿宋_GB2312" w:hAnsi="仿宋_GB2312" w:eastAsia="仿宋_GB2312" w:cs="仿宋_GB2312"/>
                <w:szCs w:val="21"/>
              </w:rPr>
            </w:pPr>
            <w:r>
              <w:rPr>
                <w:rFonts w:hint="eastAsia" w:ascii="仿宋_GB2312" w:hAnsi="仿宋_GB2312" w:eastAsia="仿宋_GB2312" w:cs="仿宋_GB2312"/>
                <w:szCs w:val="21"/>
              </w:rPr>
              <w:t>2.具备从具体事例中归纳历史事件包含的基本要素的能力；</w:t>
            </w:r>
          </w:p>
          <w:p w14:paraId="42E182AE">
            <w:pPr>
              <w:rPr>
                <w:rFonts w:hint="eastAsia" w:ascii="仿宋_GB2312" w:hAnsi="仿宋_GB2312" w:eastAsia="仿宋_GB2312" w:cs="仿宋_GB2312"/>
                <w:szCs w:val="21"/>
              </w:rPr>
            </w:pPr>
            <w:r>
              <w:rPr>
                <w:rFonts w:hint="eastAsia" w:ascii="仿宋_GB2312" w:hAnsi="仿宋_GB2312" w:eastAsia="仿宋_GB2312" w:cs="仿宋_GB2312"/>
                <w:szCs w:val="21"/>
              </w:rPr>
              <w:t>3.具有分析问题和解决问题的能力。</w:t>
            </w:r>
          </w:p>
        </w:tc>
      </w:tr>
      <w:tr w14:paraId="077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3F07DCC6">
            <w:pPr>
              <w:rPr>
                <w:rFonts w:hint="eastAsia" w:ascii="仿宋_GB2312" w:hAnsi="仿宋_GB2312" w:eastAsia="仿宋_GB2312" w:cs="仿宋_GB2312"/>
                <w:szCs w:val="21"/>
              </w:rPr>
            </w:pPr>
          </w:p>
        </w:tc>
        <w:tc>
          <w:tcPr>
            <w:tcW w:w="379" w:type="pct"/>
            <w:vMerge w:val="continue"/>
            <w:vAlign w:val="center"/>
          </w:tcPr>
          <w:p w14:paraId="2BAD5F57">
            <w:pPr>
              <w:rPr>
                <w:rFonts w:hint="eastAsia" w:ascii="仿宋_GB2312" w:hAnsi="仿宋_GB2312" w:eastAsia="仿宋_GB2312" w:cs="仿宋_GB2312"/>
                <w:szCs w:val="21"/>
              </w:rPr>
            </w:pPr>
          </w:p>
        </w:tc>
        <w:tc>
          <w:tcPr>
            <w:tcW w:w="250" w:type="pct"/>
            <w:vAlign w:val="center"/>
          </w:tcPr>
          <w:p w14:paraId="352F440E">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08" w:type="pct"/>
            <w:gridSpan w:val="2"/>
            <w:vAlign w:val="center"/>
          </w:tcPr>
          <w:p w14:paraId="71529072">
            <w:pPr>
              <w:rPr>
                <w:rFonts w:hint="eastAsia" w:ascii="仿宋_GB2312" w:hAnsi="仿宋_GB2312" w:eastAsia="仿宋_GB2312" w:cs="仿宋_GB2312"/>
                <w:szCs w:val="21"/>
              </w:rPr>
            </w:pPr>
            <w:r>
              <w:rPr>
                <w:rFonts w:hint="eastAsia" w:ascii="仿宋_GB2312" w:hAnsi="仿宋_GB2312" w:eastAsia="仿宋_GB2312" w:cs="仿宋_GB2312"/>
                <w:szCs w:val="21"/>
              </w:rPr>
              <w:t>历史基础模块是学生必修的基础性内容，包括“中国历史”和“世界历史”。“中国历史”内容包括中国古代史、中国近代史和中国现代史；“世界历史”内容包括世界古代史、世界近代史和世界现代史。</w:t>
            </w:r>
          </w:p>
        </w:tc>
      </w:tr>
      <w:tr w14:paraId="3AD0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vMerge w:val="continue"/>
            <w:vAlign w:val="center"/>
          </w:tcPr>
          <w:p w14:paraId="46457EE8">
            <w:pPr>
              <w:rPr>
                <w:rFonts w:hint="eastAsia" w:ascii="仿宋_GB2312" w:hAnsi="仿宋_GB2312" w:eastAsia="仿宋_GB2312" w:cs="仿宋_GB2312"/>
                <w:szCs w:val="21"/>
              </w:rPr>
            </w:pPr>
          </w:p>
        </w:tc>
        <w:tc>
          <w:tcPr>
            <w:tcW w:w="379" w:type="pct"/>
            <w:vMerge w:val="continue"/>
            <w:vAlign w:val="center"/>
          </w:tcPr>
          <w:p w14:paraId="73226923">
            <w:pPr>
              <w:rPr>
                <w:rFonts w:hint="eastAsia" w:ascii="仿宋_GB2312" w:hAnsi="仿宋_GB2312" w:eastAsia="仿宋_GB2312" w:cs="仿宋_GB2312"/>
                <w:szCs w:val="21"/>
              </w:rPr>
            </w:pPr>
          </w:p>
        </w:tc>
        <w:tc>
          <w:tcPr>
            <w:tcW w:w="250" w:type="pct"/>
            <w:vAlign w:val="center"/>
          </w:tcPr>
          <w:p w14:paraId="0A286246">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08" w:type="pct"/>
            <w:gridSpan w:val="2"/>
            <w:vAlign w:val="center"/>
          </w:tcPr>
          <w:p w14:paraId="4A4EC2F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1.本课程72学时，在第一，二学期开设，4学分。</w:t>
            </w:r>
          </w:p>
          <w:p w14:paraId="4A9A45A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B6F4C9F">
            <w:pPr>
              <w:rPr>
                <w:rFonts w:hint="eastAsia" w:ascii="仿宋_GB2312" w:hAnsi="仿宋_GB2312" w:eastAsia="仿宋_GB2312" w:cs="仿宋_GB2312"/>
                <w:szCs w:val="21"/>
              </w:rPr>
            </w:pPr>
            <w:r>
              <w:rPr>
                <w:rFonts w:hint="eastAsia" w:ascii="仿宋_GB2312" w:hAnsi="仿宋_GB2312" w:eastAsia="仿宋_GB2312" w:cs="仿宋_GB2312"/>
                <w:szCs w:val="21"/>
              </w:rPr>
              <w:t>必修课、考试课。</w:t>
            </w:r>
          </w:p>
          <w:p w14:paraId="17DB3CA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0B220FD">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5CA879B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4651C888">
            <w:pPr>
              <w:rPr>
                <w:rFonts w:hint="eastAsia" w:ascii="仿宋_GB2312" w:hAnsi="仿宋_GB2312" w:eastAsia="仿宋_GB2312" w:cs="仿宋_GB2312"/>
                <w:szCs w:val="21"/>
              </w:rPr>
            </w:pPr>
            <w:r>
              <w:rPr>
                <w:rFonts w:hint="eastAsia" w:ascii="仿宋_GB2312" w:hAnsi="仿宋_GB2312" w:eastAsia="仿宋_GB2312" w:cs="仿宋_GB2312"/>
                <w:szCs w:val="21"/>
              </w:rPr>
              <w:t>采用比较法、项目教学法等多种教学方法。</w:t>
            </w:r>
          </w:p>
          <w:p w14:paraId="4A86D09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0FCF9C3">
            <w:pPr>
              <w:rPr>
                <w:rFonts w:hint="eastAsia" w:ascii="仿宋_GB2312" w:hAnsi="仿宋_GB2312" w:eastAsia="仿宋_GB2312" w:cs="仿宋_GB2312"/>
                <w:szCs w:val="21"/>
              </w:rPr>
            </w:pPr>
            <w:r>
              <w:rPr>
                <w:rFonts w:hint="eastAsia" w:ascii="仿宋_GB2312" w:hAnsi="仿宋_GB2312" w:eastAsia="仿宋_GB2312" w:cs="仿宋_GB2312"/>
                <w:szCs w:val="21"/>
              </w:rPr>
              <w:t>本课程教师需具备历史教师资格证和信息化教学素养，具有良好的历史人文知识储备，熟悉中国历史的发展进程。</w:t>
            </w:r>
          </w:p>
          <w:p w14:paraId="74067D9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80BE158">
            <w:pPr>
              <w:rPr>
                <w:rFonts w:hint="eastAsia" w:ascii="仿宋_GB2312" w:hAnsi="仿宋_GB2312" w:eastAsia="仿宋_GB2312" w:cs="仿宋_GB2312"/>
                <w:szCs w:val="21"/>
              </w:rPr>
            </w:pPr>
            <w:r>
              <w:rPr>
                <w:rFonts w:hint="eastAsia" w:ascii="仿宋_GB2312" w:hAnsi="仿宋_GB2312" w:eastAsia="仿宋_GB2312" w:cs="仿宋_GB2312"/>
                <w:szCs w:val="21"/>
              </w:rPr>
              <w:t>本门课程为考试课，教学考核分为平时考核（60%）和期末考核（40%）（平时成绩包括考勤、教师评价，小组评价。</w:t>
            </w:r>
          </w:p>
        </w:tc>
      </w:tr>
    </w:tbl>
    <w:p w14:paraId="737C667E">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（2）公共基础课程（选修）</w:t>
      </w:r>
    </w:p>
    <w:p w14:paraId="0674ECD5">
      <w:pPr>
        <w:adjustRightInd w:val="0"/>
        <w:snapToGrid w:val="0"/>
        <w:jc w:val="center"/>
        <w:rPr>
          <w:rFonts w:hint="eastAsia" w:ascii="宋体" w:hAnsi="宋体" w:cs="宋体"/>
          <w:b/>
          <w:szCs w:val="21"/>
        </w:rPr>
      </w:pPr>
      <w:r>
        <w:rPr>
          <w:rFonts w:hint="eastAsia" w:ascii="宋体" w:hAnsi="宋体" w:cs="宋体"/>
          <w:b/>
          <w:szCs w:val="21"/>
        </w:rPr>
        <w:t>表6-2公共基础选修课</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646"/>
        <w:gridCol w:w="352"/>
        <w:gridCol w:w="472"/>
        <w:gridCol w:w="17"/>
        <w:gridCol w:w="6401"/>
      </w:tblGrid>
      <w:tr w14:paraId="4B82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70" w:type="pct"/>
            <w:vAlign w:val="center"/>
          </w:tcPr>
          <w:p w14:paraId="4EAE610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9" w:type="pct"/>
            <w:vAlign w:val="center"/>
          </w:tcPr>
          <w:p w14:paraId="12CC0AA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4250" w:type="pct"/>
            <w:gridSpan w:val="4"/>
            <w:vAlign w:val="center"/>
          </w:tcPr>
          <w:p w14:paraId="38C07CD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内容要求</w:t>
            </w:r>
          </w:p>
        </w:tc>
      </w:tr>
      <w:tr w14:paraId="05A9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restart"/>
            <w:vAlign w:val="center"/>
          </w:tcPr>
          <w:p w14:paraId="739F94BF">
            <w:pPr>
              <w:rPr>
                <w:rFonts w:hint="eastAsia" w:ascii="仿宋_GB2312" w:hAnsi="仿宋_GB2312" w:eastAsia="仿宋_GB2312" w:cs="仿宋_GB2312"/>
                <w:szCs w:val="21"/>
              </w:rPr>
            </w:pPr>
            <w:r>
              <w:rPr>
                <w:rFonts w:hint="eastAsia" w:ascii="仿宋_GB2312" w:hAnsi="仿宋_GB2312" w:eastAsia="仿宋_GB2312" w:cs="仿宋_GB2312"/>
                <w:szCs w:val="21"/>
              </w:rPr>
              <w:t>014</w:t>
            </w:r>
          </w:p>
        </w:tc>
        <w:tc>
          <w:tcPr>
            <w:tcW w:w="379" w:type="pct"/>
            <w:vMerge w:val="restart"/>
            <w:vAlign w:val="center"/>
          </w:tcPr>
          <w:p w14:paraId="4C1A5414">
            <w:pPr>
              <w:rPr>
                <w:rFonts w:hint="eastAsia" w:ascii="仿宋_GB2312" w:hAnsi="仿宋_GB2312" w:eastAsia="仿宋_GB2312" w:cs="仿宋_GB2312"/>
                <w:szCs w:val="21"/>
              </w:rPr>
            </w:pPr>
            <w:r>
              <w:rPr>
                <w:rFonts w:hint="eastAsia" w:ascii="仿宋_GB2312" w:hAnsi="仿宋_GB2312" w:eastAsia="仿宋_GB2312" w:cs="仿宋_GB2312"/>
                <w:szCs w:val="21"/>
              </w:rPr>
              <w:t>中职礼仪</w:t>
            </w:r>
          </w:p>
        </w:tc>
        <w:tc>
          <w:tcPr>
            <w:tcW w:w="207" w:type="pct"/>
            <w:vMerge w:val="restart"/>
            <w:vAlign w:val="center"/>
          </w:tcPr>
          <w:p w14:paraId="2918644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vAlign w:val="center"/>
          </w:tcPr>
          <w:p w14:paraId="27CC9A11">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vAlign w:val="center"/>
          </w:tcPr>
          <w:p w14:paraId="6F3F4B93">
            <w:pPr>
              <w:rPr>
                <w:rFonts w:hint="eastAsia" w:ascii="仿宋_GB2312" w:hAnsi="仿宋_GB2312" w:eastAsia="仿宋_GB2312" w:cs="仿宋_GB2312"/>
                <w:szCs w:val="21"/>
              </w:rPr>
            </w:pPr>
            <w:r>
              <w:rPr>
                <w:rFonts w:hint="eastAsia" w:ascii="仿宋_GB2312" w:hAnsi="仿宋_GB2312" w:eastAsia="仿宋_GB2312" w:cs="仿宋_GB2312"/>
                <w:szCs w:val="21"/>
              </w:rPr>
              <w:t>1.养成学生的道德品质，包括爱国、遵纪守法、诚信友善等社会主义核心价值观；</w:t>
            </w:r>
          </w:p>
          <w:p w14:paraId="6A433897">
            <w:pPr>
              <w:rPr>
                <w:rFonts w:hint="eastAsia" w:ascii="仿宋_GB2312" w:hAnsi="仿宋_GB2312" w:eastAsia="仿宋_GB2312" w:cs="仿宋_GB2312"/>
                <w:szCs w:val="21"/>
              </w:rPr>
            </w:pPr>
            <w:r>
              <w:rPr>
                <w:rFonts w:hint="eastAsia" w:ascii="仿宋_GB2312" w:hAnsi="仿宋_GB2312" w:eastAsia="仿宋_GB2312" w:cs="仿宋_GB2312"/>
                <w:szCs w:val="21"/>
              </w:rPr>
              <w:t>2.养成良好的法治意识和文明行为习惯，提高道德素质和法律素质；</w:t>
            </w:r>
          </w:p>
          <w:p w14:paraId="2FDEF22A">
            <w:pPr>
              <w:rPr>
                <w:rFonts w:hint="eastAsia" w:ascii="仿宋_GB2312" w:hAnsi="仿宋_GB2312" w:eastAsia="仿宋_GB2312" w:cs="仿宋_GB2312"/>
                <w:szCs w:val="21"/>
              </w:rPr>
            </w:pPr>
            <w:r>
              <w:rPr>
                <w:rFonts w:hint="eastAsia" w:ascii="仿宋_GB2312" w:hAnsi="仿宋_GB2312" w:eastAsia="仿宋_GB2312" w:cs="仿宋_GB2312"/>
                <w:szCs w:val="21"/>
              </w:rPr>
              <w:t>3.树立学生的职业素质，包括敬业爱岗、奉献社会等职业精神；</w:t>
            </w:r>
          </w:p>
          <w:p w14:paraId="16FD1206">
            <w:pPr>
              <w:rPr>
                <w:rFonts w:hint="eastAsia" w:ascii="仿宋_GB2312" w:hAnsi="仿宋_GB2312" w:eastAsia="仿宋_GB2312" w:cs="仿宋_GB2312"/>
                <w:szCs w:val="21"/>
              </w:rPr>
            </w:pPr>
            <w:r>
              <w:rPr>
                <w:rFonts w:hint="eastAsia" w:ascii="仿宋_GB2312" w:hAnsi="仿宋_GB2312" w:eastAsia="仿宋_GB2312" w:cs="仿宋_GB2312"/>
                <w:szCs w:val="21"/>
              </w:rPr>
              <w:t>4.养成自尊、自信、自强、乐群的心理品质，提高心理健康水平和职业心理素质。</w:t>
            </w:r>
          </w:p>
        </w:tc>
      </w:tr>
      <w:tr w14:paraId="66EE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440BFE3D">
            <w:pPr>
              <w:rPr>
                <w:rFonts w:hint="eastAsia" w:ascii="仿宋_GB2312" w:hAnsi="仿宋_GB2312" w:eastAsia="仿宋_GB2312" w:cs="仿宋_GB2312"/>
                <w:szCs w:val="21"/>
              </w:rPr>
            </w:pPr>
          </w:p>
        </w:tc>
        <w:tc>
          <w:tcPr>
            <w:tcW w:w="379" w:type="pct"/>
            <w:vMerge w:val="continue"/>
            <w:vAlign w:val="center"/>
          </w:tcPr>
          <w:p w14:paraId="1B254700">
            <w:pPr>
              <w:rPr>
                <w:rFonts w:hint="eastAsia" w:ascii="仿宋_GB2312" w:hAnsi="仿宋_GB2312" w:eastAsia="仿宋_GB2312" w:cs="仿宋_GB2312"/>
                <w:szCs w:val="21"/>
              </w:rPr>
            </w:pPr>
          </w:p>
        </w:tc>
        <w:tc>
          <w:tcPr>
            <w:tcW w:w="207" w:type="pct"/>
            <w:vMerge w:val="continue"/>
            <w:vAlign w:val="center"/>
          </w:tcPr>
          <w:p w14:paraId="00218081">
            <w:pPr>
              <w:rPr>
                <w:rFonts w:hint="eastAsia" w:ascii="仿宋_GB2312" w:hAnsi="仿宋_GB2312" w:eastAsia="仿宋_GB2312" w:cs="仿宋_GB2312"/>
                <w:szCs w:val="21"/>
              </w:rPr>
            </w:pPr>
          </w:p>
        </w:tc>
        <w:tc>
          <w:tcPr>
            <w:tcW w:w="277" w:type="pct"/>
            <w:vAlign w:val="center"/>
          </w:tcPr>
          <w:p w14:paraId="204B7C8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vAlign w:val="center"/>
          </w:tcPr>
          <w:p w14:paraId="0AF417B7">
            <w:pPr>
              <w:rPr>
                <w:rFonts w:hint="eastAsia" w:ascii="仿宋_GB2312" w:hAnsi="仿宋_GB2312" w:eastAsia="仿宋_GB2312" w:cs="仿宋_GB2312"/>
                <w:szCs w:val="21"/>
              </w:rPr>
            </w:pPr>
            <w:r>
              <w:rPr>
                <w:rFonts w:hint="eastAsia" w:ascii="仿宋_GB2312" w:hAnsi="仿宋_GB2312" w:eastAsia="仿宋_GB2312" w:cs="仿宋_GB2312"/>
                <w:szCs w:val="21"/>
              </w:rPr>
              <w:t>1.掌握个人礼仪、社交礼仪、职场礼仪、家庭和校园礼仪的基础知识和基本规范；</w:t>
            </w:r>
          </w:p>
          <w:p w14:paraId="513E87D8">
            <w:pPr>
              <w:rPr>
                <w:rFonts w:hint="eastAsia" w:ascii="仿宋_GB2312" w:hAnsi="仿宋_GB2312" w:eastAsia="仿宋_GB2312" w:cs="仿宋_GB2312"/>
                <w:szCs w:val="21"/>
              </w:rPr>
            </w:pPr>
            <w:r>
              <w:rPr>
                <w:rFonts w:hint="eastAsia" w:ascii="仿宋_GB2312" w:hAnsi="仿宋_GB2312" w:eastAsia="仿宋_GB2312" w:cs="仿宋_GB2312"/>
                <w:szCs w:val="21"/>
              </w:rPr>
              <w:t>2.了解礼仪的历史、定义、分类、特征、原则等，明确中职生学习礼仪的意义和作用。</w:t>
            </w:r>
          </w:p>
        </w:tc>
      </w:tr>
      <w:tr w14:paraId="78F4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vMerge w:val="continue"/>
            <w:vAlign w:val="center"/>
          </w:tcPr>
          <w:p w14:paraId="5DC41D6E">
            <w:pPr>
              <w:rPr>
                <w:rFonts w:hint="eastAsia" w:ascii="仿宋_GB2312" w:hAnsi="仿宋_GB2312" w:eastAsia="仿宋_GB2312" w:cs="仿宋_GB2312"/>
                <w:szCs w:val="21"/>
              </w:rPr>
            </w:pPr>
          </w:p>
        </w:tc>
        <w:tc>
          <w:tcPr>
            <w:tcW w:w="379" w:type="pct"/>
            <w:vMerge w:val="continue"/>
            <w:vAlign w:val="center"/>
          </w:tcPr>
          <w:p w14:paraId="47A9ED43">
            <w:pPr>
              <w:rPr>
                <w:rFonts w:hint="eastAsia" w:ascii="仿宋_GB2312" w:hAnsi="仿宋_GB2312" w:eastAsia="仿宋_GB2312" w:cs="仿宋_GB2312"/>
                <w:szCs w:val="21"/>
              </w:rPr>
            </w:pPr>
          </w:p>
        </w:tc>
        <w:tc>
          <w:tcPr>
            <w:tcW w:w="207" w:type="pct"/>
            <w:vMerge w:val="continue"/>
            <w:vAlign w:val="center"/>
          </w:tcPr>
          <w:p w14:paraId="5CFFF72F">
            <w:pPr>
              <w:rPr>
                <w:rFonts w:hint="eastAsia" w:ascii="仿宋_GB2312" w:hAnsi="仿宋_GB2312" w:eastAsia="仿宋_GB2312" w:cs="仿宋_GB2312"/>
                <w:szCs w:val="21"/>
              </w:rPr>
            </w:pPr>
          </w:p>
        </w:tc>
        <w:tc>
          <w:tcPr>
            <w:tcW w:w="277" w:type="pct"/>
            <w:vAlign w:val="center"/>
          </w:tcPr>
          <w:p w14:paraId="62BAA9BA">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vAlign w:val="center"/>
          </w:tcPr>
          <w:p w14:paraId="2E0E34BD">
            <w:pPr>
              <w:rPr>
                <w:rFonts w:hint="eastAsia" w:ascii="仿宋_GB2312" w:hAnsi="仿宋_GB2312" w:eastAsia="仿宋_GB2312" w:cs="仿宋_GB2312"/>
                <w:szCs w:val="21"/>
              </w:rPr>
            </w:pPr>
            <w:r>
              <w:rPr>
                <w:rFonts w:hint="eastAsia" w:ascii="仿宋_GB2312" w:hAnsi="仿宋_GB2312" w:eastAsia="仿宋_GB2312" w:cs="仿宋_GB2312"/>
                <w:szCs w:val="21"/>
              </w:rPr>
              <w:t>1.具备运用礼仪知识分析问题、解决问题的能力，以及良好的沟通和协调能力；</w:t>
            </w:r>
          </w:p>
          <w:p w14:paraId="720A0D46">
            <w:pPr>
              <w:rPr>
                <w:rFonts w:hint="eastAsia" w:ascii="仿宋_GB2312" w:hAnsi="仿宋_GB2312" w:eastAsia="仿宋_GB2312" w:cs="仿宋_GB2312"/>
                <w:szCs w:val="21"/>
              </w:rPr>
            </w:pPr>
            <w:r>
              <w:rPr>
                <w:rFonts w:hint="eastAsia" w:ascii="仿宋_GB2312" w:hAnsi="仿宋_GB2312" w:eastAsia="仿宋_GB2312" w:cs="仿宋_GB2312"/>
                <w:szCs w:val="21"/>
              </w:rPr>
              <w:t>2.能够掌握符合社会要求的各种行为规范，提高适应社会生活的能；</w:t>
            </w:r>
          </w:p>
          <w:p w14:paraId="06AC35BD">
            <w:pPr>
              <w:rPr>
                <w:rFonts w:hint="eastAsia" w:ascii="仿宋_GB2312" w:hAnsi="仿宋_GB2312" w:eastAsia="仿宋_GB2312" w:cs="仿宋_GB2312"/>
                <w:szCs w:val="21"/>
              </w:rPr>
            </w:pPr>
            <w:r>
              <w:rPr>
                <w:rFonts w:hint="eastAsia" w:ascii="仿宋_GB2312" w:hAnsi="仿宋_GB2312" w:eastAsia="仿宋_GB2312" w:cs="仿宋_GB2312"/>
                <w:szCs w:val="21"/>
              </w:rPr>
              <w:t>3.能帮助学生建立良好的人际关系，提高个人形象，增加人际交往能力；</w:t>
            </w:r>
          </w:p>
          <w:p w14:paraId="17963827">
            <w:pPr>
              <w:rPr>
                <w:rFonts w:hint="eastAsia" w:ascii="仿宋_GB2312" w:hAnsi="仿宋_GB2312" w:eastAsia="仿宋_GB2312" w:cs="仿宋_GB2312"/>
                <w:szCs w:val="21"/>
              </w:rPr>
            </w:pPr>
            <w:r>
              <w:rPr>
                <w:rFonts w:hint="eastAsia" w:ascii="仿宋_GB2312" w:hAnsi="仿宋_GB2312" w:eastAsia="仿宋_GB2312" w:cs="仿宋_GB2312"/>
                <w:szCs w:val="21"/>
              </w:rPr>
              <w:t>4.具备将礼仪知识运用到实际生活和职业场景中的能力。</w:t>
            </w:r>
          </w:p>
        </w:tc>
      </w:tr>
      <w:tr w14:paraId="4791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68718438">
            <w:pPr>
              <w:rPr>
                <w:rFonts w:hint="eastAsia" w:ascii="仿宋_GB2312" w:hAnsi="仿宋_GB2312" w:eastAsia="仿宋_GB2312" w:cs="仿宋_GB2312"/>
                <w:szCs w:val="21"/>
              </w:rPr>
            </w:pPr>
          </w:p>
        </w:tc>
        <w:tc>
          <w:tcPr>
            <w:tcW w:w="379" w:type="pct"/>
            <w:vMerge w:val="continue"/>
            <w:vAlign w:val="center"/>
          </w:tcPr>
          <w:p w14:paraId="65EA4ECE">
            <w:pPr>
              <w:rPr>
                <w:rFonts w:hint="eastAsia" w:ascii="仿宋_GB2312" w:hAnsi="仿宋_GB2312" w:eastAsia="仿宋_GB2312" w:cs="仿宋_GB2312"/>
                <w:szCs w:val="21"/>
              </w:rPr>
            </w:pPr>
          </w:p>
        </w:tc>
        <w:tc>
          <w:tcPr>
            <w:tcW w:w="207" w:type="pct"/>
            <w:vAlign w:val="center"/>
          </w:tcPr>
          <w:p w14:paraId="68DE1557">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2AE5A903">
            <w:pPr>
              <w:pStyle w:val="14"/>
              <w:widowControl/>
              <w:spacing w:before="0" w:beforeAutospacing="0" w:after="0" w:afterAutospacing="0"/>
              <w:rPr>
                <w:rFonts w:hint="eastAsia" w:ascii="仿宋_GB2312" w:hAnsi="仿宋_GB2312" w:eastAsia="仿宋_GB2312" w:cs="仿宋_GB2312"/>
                <w:sz w:val="21"/>
                <w:szCs w:val="21"/>
              </w:rPr>
            </w:pPr>
            <w:r>
              <w:rPr>
                <w:rStyle w:val="19"/>
                <w:rFonts w:hint="eastAsia" w:ascii="仿宋_GB2312" w:hAnsi="仿宋_GB2312" w:eastAsia="仿宋_GB2312" w:cs="仿宋_GB2312"/>
                <w:b w:val="0"/>
                <w:bCs w:val="0"/>
                <w:color w:val="060607"/>
                <w:spacing w:val="3"/>
                <w:sz w:val="21"/>
                <w:szCs w:val="21"/>
                <w:shd w:val="clear" w:color="auto" w:fill="FFFFFF"/>
              </w:rPr>
              <w:t>本课程包括仪态礼仪、仪表礼仪、仪容礼仪、校园交往礼仪、家庭交往礼仪、日常会面礼仪、电话礼仪、会务及仪式礼仪、宴会礼仪、职场礼仪、家庭和校园礼仪的基础知识和基本规范。</w:t>
            </w:r>
            <w:r>
              <w:rPr>
                <w:rFonts w:hint="eastAsia" w:ascii="仿宋_GB2312" w:hAnsi="仿宋_GB2312" w:eastAsia="仿宋_GB2312" w:cs="仿宋_GB2312"/>
                <w:color w:val="060607"/>
                <w:spacing w:val="3"/>
                <w:sz w:val="21"/>
                <w:szCs w:val="21"/>
                <w:shd w:val="clear" w:color="auto" w:fill="FFFFFF"/>
              </w:rPr>
              <w:t>中职礼仪教育不仅涉及理论知识的学习，还包括实践性和可操作性等内容。</w:t>
            </w:r>
          </w:p>
        </w:tc>
      </w:tr>
      <w:tr w14:paraId="25A9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jc w:val="center"/>
        </w:trPr>
        <w:tc>
          <w:tcPr>
            <w:tcW w:w="370" w:type="pct"/>
            <w:vMerge w:val="continue"/>
            <w:vAlign w:val="center"/>
          </w:tcPr>
          <w:p w14:paraId="38198F07">
            <w:pPr>
              <w:rPr>
                <w:rFonts w:hint="eastAsia" w:ascii="仿宋_GB2312" w:hAnsi="仿宋_GB2312" w:eastAsia="仿宋_GB2312" w:cs="仿宋_GB2312"/>
                <w:szCs w:val="21"/>
              </w:rPr>
            </w:pPr>
          </w:p>
        </w:tc>
        <w:tc>
          <w:tcPr>
            <w:tcW w:w="379" w:type="pct"/>
            <w:vMerge w:val="continue"/>
            <w:vAlign w:val="center"/>
          </w:tcPr>
          <w:p w14:paraId="4790C4C7">
            <w:pPr>
              <w:rPr>
                <w:rFonts w:hint="eastAsia" w:ascii="仿宋_GB2312" w:hAnsi="仿宋_GB2312" w:eastAsia="仿宋_GB2312" w:cs="仿宋_GB2312"/>
                <w:szCs w:val="21"/>
              </w:rPr>
            </w:pPr>
          </w:p>
        </w:tc>
        <w:tc>
          <w:tcPr>
            <w:tcW w:w="207" w:type="pct"/>
            <w:vAlign w:val="center"/>
          </w:tcPr>
          <w:p w14:paraId="17D9D9D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vAlign w:val="center"/>
          </w:tcPr>
          <w:p w14:paraId="1B86D4E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1EA1E2C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384DB3B">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5ADB4D7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A377858">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D107E9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CD550A7">
            <w:pPr>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4E8402C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96BDD6B">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7A1A2A22">
            <w:pPr>
              <w:pStyle w:val="12"/>
              <w:ind w:left="0" w:leftChars="0"/>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8CF5981">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0079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749891C4">
            <w:pPr>
              <w:rPr>
                <w:rFonts w:hint="eastAsia" w:ascii="仿宋_GB2312" w:hAnsi="仿宋_GB2312" w:eastAsia="仿宋_GB2312" w:cs="仿宋_GB2312"/>
                <w:szCs w:val="21"/>
              </w:rPr>
            </w:pPr>
            <w:r>
              <w:rPr>
                <w:rFonts w:hint="eastAsia" w:ascii="仿宋_GB2312" w:hAnsi="仿宋_GB2312" w:eastAsia="仿宋_GB2312" w:cs="仿宋_GB2312"/>
                <w:szCs w:val="21"/>
              </w:rPr>
              <w:t>015</w:t>
            </w:r>
          </w:p>
        </w:tc>
        <w:tc>
          <w:tcPr>
            <w:tcW w:w="379" w:type="pct"/>
            <w:vMerge w:val="restart"/>
            <w:vAlign w:val="center"/>
          </w:tcPr>
          <w:p w14:paraId="1C1CF76E">
            <w:pPr>
              <w:rPr>
                <w:rFonts w:hint="eastAsia" w:ascii="仿宋_GB2312" w:hAnsi="仿宋_GB2312" w:eastAsia="仿宋_GB2312" w:cs="仿宋_GB2312"/>
                <w:szCs w:val="21"/>
              </w:rPr>
            </w:pPr>
            <w:r>
              <w:rPr>
                <w:rFonts w:hint="eastAsia" w:ascii="仿宋_GB2312" w:hAnsi="仿宋_GB2312" w:eastAsia="仿宋_GB2312" w:cs="仿宋_GB2312"/>
                <w:szCs w:val="21"/>
              </w:rPr>
              <w:t>普通话</w:t>
            </w:r>
          </w:p>
        </w:tc>
        <w:tc>
          <w:tcPr>
            <w:tcW w:w="207" w:type="pct"/>
            <w:vMerge w:val="restart"/>
            <w:vAlign w:val="center"/>
          </w:tcPr>
          <w:p w14:paraId="1E4CE7BE">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vAlign w:val="center"/>
          </w:tcPr>
          <w:p w14:paraId="07632105">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vAlign w:val="center"/>
          </w:tcPr>
          <w:p w14:paraId="00F66AC0">
            <w:pPr>
              <w:rPr>
                <w:rFonts w:hint="eastAsia" w:ascii="仿宋_GB2312" w:hAnsi="仿宋_GB2312" w:eastAsia="仿宋_GB2312" w:cs="仿宋_GB2312"/>
                <w:szCs w:val="21"/>
              </w:rPr>
            </w:pPr>
            <w:r>
              <w:rPr>
                <w:rFonts w:hint="eastAsia" w:ascii="仿宋_GB2312" w:hAnsi="仿宋_GB2312" w:eastAsia="仿宋_GB2312" w:cs="仿宋_GB2312"/>
                <w:szCs w:val="21"/>
              </w:rPr>
              <w:t>1.培养学生沟通、交流与合作的工作精神；</w:t>
            </w:r>
          </w:p>
          <w:p w14:paraId="086A087E">
            <w:pPr>
              <w:rPr>
                <w:rFonts w:hint="eastAsia" w:ascii="仿宋_GB2312" w:hAnsi="仿宋_GB2312" w:eastAsia="仿宋_GB2312" w:cs="仿宋_GB2312"/>
                <w:szCs w:val="21"/>
              </w:rPr>
            </w:pPr>
            <w:r>
              <w:rPr>
                <w:rFonts w:hint="eastAsia" w:ascii="仿宋_GB2312" w:hAnsi="仿宋_GB2312" w:eastAsia="仿宋_GB2312" w:cs="仿宋_GB2312"/>
                <w:szCs w:val="21"/>
              </w:rPr>
              <w:t>2.树立使用标准语言的信念，勇于表达，善于表达；</w:t>
            </w:r>
          </w:p>
          <w:p w14:paraId="66D47ADA">
            <w:pPr>
              <w:rPr>
                <w:rFonts w:hint="eastAsia" w:ascii="仿宋_GB2312" w:hAnsi="仿宋_GB2312" w:eastAsia="仿宋_GB2312" w:cs="仿宋_GB2312"/>
                <w:szCs w:val="21"/>
              </w:rPr>
            </w:pPr>
            <w:r>
              <w:rPr>
                <w:rFonts w:hint="eastAsia" w:ascii="仿宋_GB2312" w:hAnsi="仿宋_GB2312" w:eastAsia="仿宋_GB2312" w:cs="仿宋_GB2312"/>
                <w:szCs w:val="21"/>
              </w:rPr>
              <w:t>3.了解口语表达的审美性和社会实践性，使学习与训练成为内心的需求和自觉的行为。</w:t>
            </w:r>
          </w:p>
        </w:tc>
      </w:tr>
      <w:tr w14:paraId="37C9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5ECF23BB">
            <w:pPr>
              <w:rPr>
                <w:rFonts w:hint="eastAsia" w:ascii="仿宋_GB2312" w:hAnsi="仿宋_GB2312" w:eastAsia="仿宋_GB2312" w:cs="仿宋_GB2312"/>
                <w:szCs w:val="21"/>
              </w:rPr>
            </w:pPr>
          </w:p>
        </w:tc>
        <w:tc>
          <w:tcPr>
            <w:tcW w:w="379" w:type="pct"/>
            <w:vMerge w:val="continue"/>
            <w:vAlign w:val="center"/>
          </w:tcPr>
          <w:p w14:paraId="4B9AB5A5">
            <w:pPr>
              <w:rPr>
                <w:rFonts w:hint="eastAsia" w:ascii="仿宋_GB2312" w:hAnsi="仿宋_GB2312" w:eastAsia="仿宋_GB2312" w:cs="仿宋_GB2312"/>
                <w:szCs w:val="21"/>
              </w:rPr>
            </w:pPr>
          </w:p>
        </w:tc>
        <w:tc>
          <w:tcPr>
            <w:tcW w:w="207" w:type="pct"/>
            <w:vMerge w:val="continue"/>
            <w:vAlign w:val="center"/>
          </w:tcPr>
          <w:p w14:paraId="093751C9">
            <w:pPr>
              <w:rPr>
                <w:rFonts w:hint="eastAsia" w:ascii="仿宋_GB2312" w:hAnsi="仿宋_GB2312" w:eastAsia="仿宋_GB2312" w:cs="仿宋_GB2312"/>
                <w:szCs w:val="21"/>
              </w:rPr>
            </w:pPr>
          </w:p>
        </w:tc>
        <w:tc>
          <w:tcPr>
            <w:tcW w:w="277" w:type="pct"/>
            <w:vAlign w:val="center"/>
          </w:tcPr>
          <w:p w14:paraId="2A49538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vAlign w:val="center"/>
          </w:tcPr>
          <w:p w14:paraId="5A153A47">
            <w:pPr>
              <w:rPr>
                <w:rFonts w:hint="eastAsia" w:ascii="仿宋_GB2312" w:hAnsi="仿宋_GB2312" w:eastAsia="仿宋_GB2312" w:cs="仿宋_GB2312"/>
                <w:szCs w:val="21"/>
              </w:rPr>
            </w:pPr>
            <w:r>
              <w:rPr>
                <w:rFonts w:hint="eastAsia" w:ascii="仿宋_GB2312" w:hAnsi="仿宋_GB2312" w:eastAsia="仿宋_GB2312" w:cs="仿宋_GB2312"/>
                <w:szCs w:val="21"/>
              </w:rPr>
              <w:t>1.了解普通话的基础理论和基本知识；</w:t>
            </w:r>
          </w:p>
          <w:p w14:paraId="7B699B64">
            <w:pPr>
              <w:rPr>
                <w:rFonts w:hint="eastAsia" w:ascii="仿宋_GB2312" w:hAnsi="仿宋_GB2312" w:eastAsia="仿宋_GB2312" w:cs="仿宋_GB2312"/>
                <w:szCs w:val="21"/>
              </w:rPr>
            </w:pPr>
            <w:r>
              <w:rPr>
                <w:rFonts w:hint="eastAsia" w:ascii="仿宋_GB2312" w:hAnsi="仿宋_GB2312" w:eastAsia="仿宋_GB2312" w:cs="仿宋_GB2312"/>
                <w:szCs w:val="21"/>
              </w:rPr>
              <w:t>2.了解普通话水平测试的要求和方法；</w:t>
            </w:r>
          </w:p>
          <w:p w14:paraId="1D7B5739">
            <w:pPr>
              <w:rPr>
                <w:rFonts w:hint="eastAsia" w:ascii="仿宋_GB2312" w:hAnsi="仿宋_GB2312" w:eastAsia="仿宋_GB2312" w:cs="仿宋_GB2312"/>
                <w:szCs w:val="21"/>
              </w:rPr>
            </w:pPr>
            <w:r>
              <w:rPr>
                <w:rFonts w:hint="eastAsia" w:ascii="仿宋_GB2312" w:hAnsi="仿宋_GB2312" w:eastAsia="仿宋_GB2312" w:cs="仿宋_GB2312"/>
                <w:szCs w:val="21"/>
              </w:rPr>
              <w:t>3.重点掌握声母、韵母、声调、音变、朗读技巧、说话技巧；</w:t>
            </w:r>
          </w:p>
          <w:p w14:paraId="1FCDDDFB">
            <w:pPr>
              <w:rPr>
                <w:rFonts w:hint="eastAsia" w:ascii="仿宋_GB2312" w:hAnsi="仿宋_GB2312" w:eastAsia="仿宋_GB2312" w:cs="仿宋_GB2312"/>
                <w:szCs w:val="21"/>
              </w:rPr>
            </w:pPr>
            <w:r>
              <w:rPr>
                <w:rFonts w:hint="eastAsia" w:ascii="仿宋_GB2312" w:hAnsi="仿宋_GB2312" w:eastAsia="仿宋_GB2312" w:cs="仿宋_GB2312"/>
                <w:szCs w:val="21"/>
              </w:rPr>
              <w:t>4.掌握读单音节字词、读多音节词语、短文朗读、话题说话的方法。</w:t>
            </w:r>
          </w:p>
        </w:tc>
      </w:tr>
      <w:tr w14:paraId="26F7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E773EC7">
            <w:pPr>
              <w:rPr>
                <w:rFonts w:hint="eastAsia" w:ascii="仿宋_GB2312" w:hAnsi="仿宋_GB2312" w:eastAsia="仿宋_GB2312" w:cs="仿宋_GB2312"/>
                <w:szCs w:val="21"/>
              </w:rPr>
            </w:pPr>
          </w:p>
        </w:tc>
        <w:tc>
          <w:tcPr>
            <w:tcW w:w="379" w:type="pct"/>
            <w:vMerge w:val="continue"/>
            <w:vAlign w:val="center"/>
          </w:tcPr>
          <w:p w14:paraId="4FB03E7F">
            <w:pPr>
              <w:rPr>
                <w:rFonts w:hint="eastAsia" w:ascii="仿宋_GB2312" w:hAnsi="仿宋_GB2312" w:eastAsia="仿宋_GB2312" w:cs="仿宋_GB2312"/>
                <w:szCs w:val="21"/>
              </w:rPr>
            </w:pPr>
          </w:p>
        </w:tc>
        <w:tc>
          <w:tcPr>
            <w:tcW w:w="207" w:type="pct"/>
            <w:vMerge w:val="continue"/>
            <w:vAlign w:val="center"/>
          </w:tcPr>
          <w:p w14:paraId="375A5EAF">
            <w:pPr>
              <w:rPr>
                <w:rFonts w:hint="eastAsia" w:ascii="仿宋_GB2312" w:hAnsi="仿宋_GB2312" w:eastAsia="仿宋_GB2312" w:cs="仿宋_GB2312"/>
                <w:szCs w:val="21"/>
              </w:rPr>
            </w:pPr>
          </w:p>
        </w:tc>
        <w:tc>
          <w:tcPr>
            <w:tcW w:w="277" w:type="pct"/>
            <w:vAlign w:val="center"/>
          </w:tcPr>
          <w:p w14:paraId="20EF4388">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vAlign w:val="center"/>
          </w:tcPr>
          <w:p w14:paraId="15FE77B9">
            <w:pPr>
              <w:rPr>
                <w:rFonts w:hint="eastAsia" w:ascii="仿宋_GB2312" w:hAnsi="仿宋_GB2312" w:eastAsia="仿宋_GB2312" w:cs="仿宋_GB2312"/>
                <w:szCs w:val="21"/>
              </w:rPr>
            </w:pPr>
            <w:r>
              <w:rPr>
                <w:rFonts w:hint="eastAsia" w:ascii="仿宋_GB2312" w:hAnsi="仿宋_GB2312" w:eastAsia="仿宋_GB2312" w:cs="仿宋_GB2312"/>
                <w:szCs w:val="21"/>
              </w:rPr>
              <w:t>1.掌握普通话的基本知识；</w:t>
            </w:r>
          </w:p>
          <w:p w14:paraId="5E43BA57">
            <w:pPr>
              <w:rPr>
                <w:rFonts w:hint="eastAsia" w:ascii="仿宋_GB2312" w:hAnsi="仿宋_GB2312" w:eastAsia="仿宋_GB2312" w:cs="仿宋_GB2312"/>
                <w:szCs w:val="21"/>
              </w:rPr>
            </w:pPr>
            <w:r>
              <w:rPr>
                <w:rFonts w:hint="eastAsia" w:ascii="仿宋_GB2312" w:hAnsi="仿宋_GB2312" w:eastAsia="仿宋_GB2312" w:cs="仿宋_GB2312"/>
                <w:szCs w:val="21"/>
              </w:rPr>
              <w:t>2.掌握普通话水平测试的方法和技巧；</w:t>
            </w:r>
          </w:p>
          <w:p w14:paraId="6750760B">
            <w:pPr>
              <w:rPr>
                <w:rFonts w:hint="eastAsia" w:ascii="仿宋_GB2312" w:hAnsi="仿宋_GB2312" w:eastAsia="仿宋_GB2312" w:cs="仿宋_GB2312"/>
                <w:szCs w:val="21"/>
              </w:rPr>
            </w:pPr>
            <w:r>
              <w:rPr>
                <w:rFonts w:hint="eastAsia" w:ascii="仿宋_GB2312" w:hAnsi="仿宋_GB2312" w:eastAsia="仿宋_GB2312" w:cs="仿宋_GB2312"/>
                <w:szCs w:val="21"/>
              </w:rPr>
              <w:t>3.掌握普通话练习和提高的方法；</w:t>
            </w:r>
          </w:p>
          <w:p w14:paraId="14CD670E">
            <w:pPr>
              <w:rPr>
                <w:rFonts w:hint="eastAsia" w:ascii="仿宋_GB2312" w:hAnsi="仿宋_GB2312" w:eastAsia="仿宋_GB2312" w:cs="仿宋_GB2312"/>
                <w:szCs w:val="21"/>
              </w:rPr>
            </w:pPr>
            <w:r>
              <w:rPr>
                <w:rFonts w:hint="eastAsia" w:ascii="仿宋_GB2312" w:hAnsi="仿宋_GB2312" w:eastAsia="仿宋_GB2312" w:cs="仿宋_GB2312"/>
                <w:szCs w:val="21"/>
              </w:rPr>
              <w:t>4.具有普通话口语表达的基本技能。</w:t>
            </w:r>
          </w:p>
        </w:tc>
      </w:tr>
      <w:tr w14:paraId="698B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5D91872">
            <w:pPr>
              <w:rPr>
                <w:rFonts w:hint="eastAsia" w:ascii="仿宋_GB2312" w:hAnsi="仿宋_GB2312" w:eastAsia="仿宋_GB2312" w:cs="仿宋_GB2312"/>
                <w:szCs w:val="21"/>
              </w:rPr>
            </w:pPr>
          </w:p>
        </w:tc>
        <w:tc>
          <w:tcPr>
            <w:tcW w:w="379" w:type="pct"/>
            <w:vMerge w:val="continue"/>
            <w:vAlign w:val="center"/>
          </w:tcPr>
          <w:p w14:paraId="248BC9B9">
            <w:pPr>
              <w:rPr>
                <w:rFonts w:hint="eastAsia" w:ascii="仿宋_GB2312" w:hAnsi="仿宋_GB2312" w:eastAsia="仿宋_GB2312" w:cs="仿宋_GB2312"/>
                <w:szCs w:val="21"/>
              </w:rPr>
            </w:pPr>
          </w:p>
        </w:tc>
        <w:tc>
          <w:tcPr>
            <w:tcW w:w="207" w:type="pct"/>
            <w:vAlign w:val="center"/>
          </w:tcPr>
          <w:p w14:paraId="21C67EDF">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56FE017C">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本课程包括普通话语音基本知识和普通话声、韵、调、音变的发音要领；普通话应试要领等内容。</w:t>
            </w:r>
          </w:p>
        </w:tc>
      </w:tr>
      <w:tr w14:paraId="6A48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5" w:hRule="atLeast"/>
          <w:jc w:val="center"/>
        </w:trPr>
        <w:tc>
          <w:tcPr>
            <w:tcW w:w="370" w:type="pct"/>
            <w:vMerge w:val="continue"/>
            <w:vAlign w:val="center"/>
          </w:tcPr>
          <w:p w14:paraId="33924FB5">
            <w:pPr>
              <w:rPr>
                <w:rFonts w:hint="eastAsia" w:ascii="仿宋_GB2312" w:hAnsi="仿宋_GB2312" w:eastAsia="仿宋_GB2312" w:cs="仿宋_GB2312"/>
                <w:szCs w:val="21"/>
              </w:rPr>
            </w:pPr>
          </w:p>
        </w:tc>
        <w:tc>
          <w:tcPr>
            <w:tcW w:w="379" w:type="pct"/>
            <w:vMerge w:val="continue"/>
            <w:vAlign w:val="center"/>
          </w:tcPr>
          <w:p w14:paraId="0F089884">
            <w:pPr>
              <w:rPr>
                <w:rFonts w:hint="eastAsia" w:ascii="仿宋_GB2312" w:hAnsi="仿宋_GB2312" w:eastAsia="仿宋_GB2312" w:cs="仿宋_GB2312"/>
                <w:szCs w:val="21"/>
              </w:rPr>
            </w:pPr>
          </w:p>
        </w:tc>
        <w:tc>
          <w:tcPr>
            <w:tcW w:w="207" w:type="pct"/>
            <w:vAlign w:val="center"/>
          </w:tcPr>
          <w:p w14:paraId="57CFB78C">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vAlign w:val="center"/>
          </w:tcPr>
          <w:p w14:paraId="56C16D8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5593643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278E7E7">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36552C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12639B2">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5280367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1BB6FE34">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5642CB7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5B852F88">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1F7D6C4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9B044B3">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45C6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restart"/>
            <w:vAlign w:val="center"/>
          </w:tcPr>
          <w:p w14:paraId="75379C23">
            <w:pPr>
              <w:rPr>
                <w:rFonts w:hint="eastAsia" w:ascii="仿宋_GB2312" w:hAnsi="仿宋_GB2312" w:eastAsia="仿宋_GB2312" w:cs="仿宋_GB2312"/>
                <w:szCs w:val="21"/>
              </w:rPr>
            </w:pPr>
            <w:r>
              <w:rPr>
                <w:rFonts w:hint="eastAsia" w:ascii="仿宋_GB2312" w:hAnsi="仿宋_GB2312" w:eastAsia="仿宋_GB2312" w:cs="仿宋_GB2312"/>
                <w:szCs w:val="21"/>
              </w:rPr>
              <w:t>016</w:t>
            </w:r>
          </w:p>
        </w:tc>
        <w:tc>
          <w:tcPr>
            <w:tcW w:w="646" w:type="dxa"/>
            <w:vMerge w:val="restart"/>
            <w:vAlign w:val="center"/>
          </w:tcPr>
          <w:p w14:paraId="716DE41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素质教育</w:t>
            </w:r>
          </w:p>
        </w:tc>
        <w:tc>
          <w:tcPr>
            <w:tcW w:w="354" w:type="dxa"/>
            <w:vMerge w:val="restart"/>
            <w:vAlign w:val="center"/>
          </w:tcPr>
          <w:p w14:paraId="1FD476D0">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472" w:type="dxa"/>
            <w:vAlign w:val="center"/>
          </w:tcPr>
          <w:p w14:paraId="34DEDA69">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6416" w:type="dxa"/>
            <w:gridSpan w:val="2"/>
            <w:vAlign w:val="center"/>
          </w:tcPr>
          <w:p w14:paraId="646DC79B">
            <w:pPr>
              <w:rPr>
                <w:rFonts w:hint="eastAsia" w:ascii="仿宋_GB2312" w:hAnsi="仿宋_GB2312" w:eastAsia="仿宋_GB2312" w:cs="仿宋_GB2312"/>
                <w:szCs w:val="21"/>
              </w:rPr>
            </w:pPr>
            <w:r>
              <w:rPr>
                <w:rFonts w:hint="eastAsia" w:ascii="仿宋_GB2312" w:hAnsi="仿宋_GB2312" w:eastAsia="仿宋_GB2312" w:cs="仿宋_GB2312"/>
                <w:szCs w:val="21"/>
              </w:rPr>
              <w:t>1.养成良好的职业道德，培养正面积极的心态和正确的价值观意识；</w:t>
            </w:r>
          </w:p>
          <w:p w14:paraId="628F80DD">
            <w:pPr>
              <w:rPr>
                <w:rFonts w:hint="eastAsia" w:ascii="仿宋_GB2312" w:hAnsi="仿宋_GB2312" w:eastAsia="仿宋_GB2312" w:cs="仿宋_GB2312"/>
                <w:szCs w:val="21"/>
              </w:rPr>
            </w:pPr>
            <w:r>
              <w:rPr>
                <w:rFonts w:hint="eastAsia" w:ascii="仿宋_GB2312" w:hAnsi="仿宋_GB2312" w:eastAsia="仿宋_GB2312" w:cs="仿宋_GB2312"/>
                <w:szCs w:val="21"/>
              </w:rPr>
              <w:t>2.形成正确的世界观、人生观、价值观；</w:t>
            </w:r>
          </w:p>
          <w:p w14:paraId="364F8C48">
            <w:pPr>
              <w:rPr>
                <w:rFonts w:hint="eastAsia" w:ascii="仿宋_GB2312" w:hAnsi="仿宋_GB2312" w:eastAsia="仿宋_GB2312" w:cs="仿宋_GB2312"/>
                <w:szCs w:val="21"/>
              </w:rPr>
            </w:pPr>
            <w:r>
              <w:rPr>
                <w:rFonts w:hint="eastAsia" w:ascii="仿宋_GB2312" w:hAnsi="仿宋_GB2312" w:eastAsia="仿宋_GB2312" w:cs="仿宋_GB2312"/>
                <w:szCs w:val="21"/>
              </w:rPr>
              <w:t>3.养成自主学习、善于思考、勤奋好学的优秀品质；</w:t>
            </w:r>
          </w:p>
          <w:p w14:paraId="24C57283">
            <w:pPr>
              <w:rPr>
                <w:rFonts w:hint="eastAsia" w:ascii="仿宋_GB2312" w:hAnsi="仿宋_GB2312" w:eastAsia="仿宋_GB2312" w:cs="仿宋_GB2312"/>
                <w:szCs w:val="21"/>
              </w:rPr>
            </w:pPr>
            <w:r>
              <w:rPr>
                <w:rFonts w:hint="eastAsia" w:ascii="仿宋_GB2312" w:hAnsi="仿宋_GB2312" w:eastAsia="仿宋_GB2312" w:cs="仿宋_GB2312"/>
                <w:szCs w:val="21"/>
              </w:rPr>
              <w:t>4.培养团队合作意识。</w:t>
            </w:r>
          </w:p>
        </w:tc>
      </w:tr>
      <w:tr w14:paraId="6921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370" w:type="pct"/>
            <w:vMerge w:val="continue"/>
            <w:vAlign w:val="center"/>
          </w:tcPr>
          <w:p w14:paraId="7523DAC4">
            <w:pPr>
              <w:rPr>
                <w:rFonts w:hint="eastAsia" w:ascii="仿宋_GB2312" w:hAnsi="仿宋_GB2312" w:eastAsia="仿宋_GB2312" w:cs="仿宋_GB2312"/>
                <w:szCs w:val="21"/>
              </w:rPr>
            </w:pPr>
          </w:p>
        </w:tc>
        <w:tc>
          <w:tcPr>
            <w:tcW w:w="646" w:type="dxa"/>
            <w:vMerge w:val="continue"/>
            <w:vAlign w:val="center"/>
          </w:tcPr>
          <w:p w14:paraId="7B8C8F14">
            <w:pPr>
              <w:rPr>
                <w:rFonts w:hint="eastAsia" w:ascii="仿宋_GB2312" w:hAnsi="仿宋_GB2312" w:eastAsia="仿宋_GB2312" w:cs="仿宋_GB2312"/>
                <w:szCs w:val="21"/>
              </w:rPr>
            </w:pPr>
          </w:p>
        </w:tc>
        <w:tc>
          <w:tcPr>
            <w:tcW w:w="354" w:type="dxa"/>
            <w:vMerge w:val="continue"/>
            <w:vAlign w:val="center"/>
          </w:tcPr>
          <w:p w14:paraId="5A59F876">
            <w:pPr>
              <w:rPr>
                <w:rFonts w:hint="eastAsia" w:ascii="仿宋_GB2312" w:hAnsi="仿宋_GB2312" w:eastAsia="仿宋_GB2312" w:cs="仿宋_GB2312"/>
                <w:szCs w:val="21"/>
              </w:rPr>
            </w:pPr>
          </w:p>
        </w:tc>
        <w:tc>
          <w:tcPr>
            <w:tcW w:w="472" w:type="dxa"/>
            <w:vAlign w:val="center"/>
          </w:tcPr>
          <w:p w14:paraId="489DACFF">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6416" w:type="dxa"/>
            <w:gridSpan w:val="2"/>
            <w:vAlign w:val="center"/>
          </w:tcPr>
          <w:p w14:paraId="64027C37">
            <w:pPr>
              <w:rPr>
                <w:rFonts w:hint="eastAsia" w:ascii="仿宋_GB2312" w:hAnsi="仿宋_GB2312" w:eastAsia="仿宋_GB2312" w:cs="仿宋_GB2312"/>
                <w:szCs w:val="21"/>
              </w:rPr>
            </w:pPr>
            <w:r>
              <w:rPr>
                <w:rFonts w:hint="eastAsia" w:ascii="仿宋_GB2312" w:hAnsi="仿宋_GB2312" w:eastAsia="仿宋_GB2312" w:cs="仿宋_GB2312"/>
                <w:szCs w:val="21"/>
              </w:rPr>
              <w:t>1.了解职业化行为规范习惯的重要性；</w:t>
            </w:r>
          </w:p>
          <w:p w14:paraId="4E64320E">
            <w:pPr>
              <w:rPr>
                <w:rFonts w:hint="eastAsia" w:ascii="仿宋_GB2312" w:hAnsi="仿宋_GB2312" w:eastAsia="仿宋_GB2312" w:cs="仿宋_GB2312"/>
                <w:szCs w:val="21"/>
              </w:rPr>
            </w:pPr>
            <w:r>
              <w:rPr>
                <w:rFonts w:hint="eastAsia" w:ascii="仿宋_GB2312" w:hAnsi="仿宋_GB2312" w:eastAsia="仿宋_GB2312" w:cs="仿宋_GB2312"/>
                <w:szCs w:val="21"/>
              </w:rPr>
              <w:t>2.掌握沟通的基本理论、方法技巧以及在职场交往中的重要作用；</w:t>
            </w:r>
          </w:p>
          <w:p w14:paraId="74E12863">
            <w:pPr>
              <w:rPr>
                <w:rFonts w:hint="eastAsia" w:ascii="仿宋_GB2312" w:hAnsi="仿宋_GB2312" w:eastAsia="仿宋_GB2312" w:cs="仿宋_GB2312"/>
                <w:szCs w:val="21"/>
              </w:rPr>
            </w:pPr>
            <w:r>
              <w:rPr>
                <w:rFonts w:hint="eastAsia" w:ascii="仿宋_GB2312" w:hAnsi="仿宋_GB2312" w:eastAsia="仿宋_GB2312" w:cs="仿宋_GB2312"/>
                <w:szCs w:val="21"/>
              </w:rPr>
              <w:t>3.了解个人与团队的关系、团队合作基础理论与方法；</w:t>
            </w:r>
          </w:p>
          <w:p w14:paraId="7CD74DFB">
            <w:pPr>
              <w:rPr>
                <w:rFonts w:hint="eastAsia" w:ascii="仿宋_GB2312" w:hAnsi="仿宋_GB2312" w:eastAsia="仿宋_GB2312" w:cs="仿宋_GB2312"/>
                <w:szCs w:val="21"/>
              </w:rPr>
            </w:pPr>
            <w:r>
              <w:rPr>
                <w:rFonts w:hint="eastAsia" w:ascii="仿宋_GB2312" w:hAnsi="仿宋_GB2312" w:eastAsia="仿宋_GB2312" w:cs="仿宋_GB2312"/>
                <w:szCs w:val="21"/>
              </w:rPr>
              <w:t>4.掌握正确的职业行为习惯；</w:t>
            </w:r>
          </w:p>
          <w:p w14:paraId="6AD7854D">
            <w:pPr>
              <w:rPr>
                <w:rFonts w:hint="eastAsia" w:ascii="仿宋_GB2312" w:hAnsi="仿宋_GB2312" w:eastAsia="仿宋_GB2312" w:cs="仿宋_GB2312"/>
                <w:szCs w:val="21"/>
              </w:rPr>
            </w:pPr>
            <w:r>
              <w:rPr>
                <w:rFonts w:hint="eastAsia" w:ascii="仿宋_GB2312" w:hAnsi="仿宋_GB2312" w:eastAsia="仿宋_GB2312" w:cs="仿宋_GB2312"/>
                <w:spacing w:val="-6"/>
                <w:szCs w:val="21"/>
              </w:rPr>
              <w:t>5.掌握时间管理、健康管理的基本知识、具体流程和原则方法。</w:t>
            </w:r>
          </w:p>
        </w:tc>
      </w:tr>
      <w:tr w14:paraId="62A3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370" w:type="pct"/>
            <w:vMerge w:val="continue"/>
            <w:vAlign w:val="center"/>
          </w:tcPr>
          <w:p w14:paraId="4F4A487A">
            <w:pPr>
              <w:rPr>
                <w:rFonts w:hint="eastAsia" w:ascii="仿宋_GB2312" w:hAnsi="仿宋_GB2312" w:eastAsia="仿宋_GB2312" w:cs="仿宋_GB2312"/>
                <w:szCs w:val="21"/>
              </w:rPr>
            </w:pPr>
          </w:p>
        </w:tc>
        <w:tc>
          <w:tcPr>
            <w:tcW w:w="646" w:type="dxa"/>
            <w:vMerge w:val="continue"/>
            <w:vAlign w:val="center"/>
          </w:tcPr>
          <w:p w14:paraId="6FCB5F10">
            <w:pPr>
              <w:rPr>
                <w:rFonts w:hint="eastAsia" w:ascii="仿宋_GB2312" w:hAnsi="仿宋_GB2312" w:eastAsia="仿宋_GB2312" w:cs="仿宋_GB2312"/>
                <w:szCs w:val="21"/>
              </w:rPr>
            </w:pPr>
          </w:p>
        </w:tc>
        <w:tc>
          <w:tcPr>
            <w:tcW w:w="354" w:type="dxa"/>
            <w:vMerge w:val="continue"/>
            <w:vAlign w:val="center"/>
          </w:tcPr>
          <w:p w14:paraId="680AD47B">
            <w:pPr>
              <w:rPr>
                <w:rFonts w:hint="eastAsia" w:ascii="仿宋_GB2312" w:hAnsi="仿宋_GB2312" w:eastAsia="仿宋_GB2312" w:cs="仿宋_GB2312"/>
                <w:szCs w:val="21"/>
              </w:rPr>
            </w:pPr>
          </w:p>
        </w:tc>
        <w:tc>
          <w:tcPr>
            <w:tcW w:w="472" w:type="dxa"/>
            <w:vAlign w:val="center"/>
          </w:tcPr>
          <w:p w14:paraId="028673A4">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6416" w:type="dxa"/>
            <w:gridSpan w:val="2"/>
            <w:vAlign w:val="center"/>
          </w:tcPr>
          <w:p w14:paraId="7B0EFED7">
            <w:pPr>
              <w:rPr>
                <w:rFonts w:hint="eastAsia" w:ascii="仿宋_GB2312" w:hAnsi="仿宋_GB2312" w:eastAsia="仿宋_GB2312" w:cs="仿宋_GB2312"/>
                <w:szCs w:val="21"/>
              </w:rPr>
            </w:pPr>
            <w:r>
              <w:rPr>
                <w:rFonts w:hint="eastAsia" w:ascii="仿宋_GB2312" w:hAnsi="仿宋_GB2312" w:eastAsia="仿宋_GB2312" w:cs="仿宋_GB2312"/>
                <w:szCs w:val="21"/>
              </w:rPr>
              <w:t>1.具备基本职业能力之外的社会能力和方法能力；</w:t>
            </w:r>
          </w:p>
          <w:p w14:paraId="09537B04">
            <w:pPr>
              <w:rPr>
                <w:rFonts w:hint="eastAsia" w:ascii="仿宋_GB2312" w:hAnsi="仿宋_GB2312" w:eastAsia="仿宋_GB2312" w:cs="仿宋_GB2312"/>
                <w:szCs w:val="21"/>
              </w:rPr>
            </w:pPr>
            <w:r>
              <w:rPr>
                <w:rFonts w:hint="eastAsia" w:ascii="仿宋_GB2312" w:hAnsi="仿宋_GB2312" w:eastAsia="仿宋_GB2312" w:cs="仿宋_GB2312"/>
                <w:szCs w:val="21"/>
              </w:rPr>
              <w:t>2.具有沟通能力、问题解决能力、组织管理能力等。</w:t>
            </w:r>
          </w:p>
        </w:tc>
      </w:tr>
      <w:tr w14:paraId="29B6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3EC5103">
            <w:pPr>
              <w:rPr>
                <w:rFonts w:hint="eastAsia" w:ascii="仿宋_GB2312" w:hAnsi="仿宋_GB2312" w:eastAsia="仿宋_GB2312" w:cs="仿宋_GB2312"/>
                <w:szCs w:val="21"/>
              </w:rPr>
            </w:pPr>
          </w:p>
        </w:tc>
        <w:tc>
          <w:tcPr>
            <w:tcW w:w="646" w:type="dxa"/>
            <w:vMerge w:val="continue"/>
            <w:vAlign w:val="center"/>
          </w:tcPr>
          <w:p w14:paraId="3BEC9EA8">
            <w:pPr>
              <w:rPr>
                <w:rFonts w:hint="eastAsia" w:ascii="仿宋_GB2312" w:hAnsi="仿宋_GB2312" w:eastAsia="仿宋_GB2312" w:cs="仿宋_GB2312"/>
                <w:szCs w:val="21"/>
              </w:rPr>
            </w:pPr>
          </w:p>
        </w:tc>
        <w:tc>
          <w:tcPr>
            <w:tcW w:w="354" w:type="dxa"/>
            <w:vAlign w:val="center"/>
          </w:tcPr>
          <w:p w14:paraId="7F8F6034">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6888" w:type="dxa"/>
            <w:gridSpan w:val="3"/>
            <w:vAlign w:val="center"/>
          </w:tcPr>
          <w:p w14:paraId="3A6AAE8A">
            <w:pPr>
              <w:pStyle w:val="14"/>
              <w:widowControl/>
              <w:spacing w:before="0" w:beforeAutospacing="0" w:after="0" w:afterAutospacing="0"/>
              <w:rPr>
                <w:rFonts w:hint="eastAsia" w:ascii="仿宋_GB2312" w:hAnsi="仿宋_GB2312" w:eastAsia="仿宋_GB2312" w:cs="仿宋_GB2312"/>
                <w:sz w:val="21"/>
                <w:szCs w:val="21"/>
              </w:rPr>
            </w:pPr>
            <w:r>
              <w:rPr>
                <w:rFonts w:hint="eastAsia" w:ascii="仿宋_GB2312" w:hAnsi="仿宋_GB2312" w:eastAsia="仿宋_GB2312" w:cs="仿宋_GB2312"/>
                <w:color w:val="060607"/>
                <w:spacing w:val="3"/>
                <w:sz w:val="21"/>
                <w:szCs w:val="21"/>
                <w:shd w:val="clear" w:color="auto" w:fill="FFFFFF"/>
              </w:rPr>
              <w:t>本课程包括培养学生的道德品质，提高学生的知识水平和智力发展，增强学生的体质，培养良好的体育锻炼习惯和健康的生活方式，培养学生的审美情趣和艺术修养。通过劳动实践，培养学生的劳动观念、劳动技能和劳动习惯。关注学生的心理健康，鼓励学生进行创新思维和创新实践，通过实践活动，提高学生的操作技能和实际应用能力等内容。</w:t>
            </w:r>
          </w:p>
        </w:tc>
      </w:tr>
      <w:tr w14:paraId="47E9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6377818F">
            <w:pPr>
              <w:rPr>
                <w:rFonts w:hint="eastAsia" w:ascii="仿宋_GB2312" w:hAnsi="仿宋_GB2312" w:eastAsia="仿宋_GB2312" w:cs="仿宋_GB2312"/>
                <w:szCs w:val="21"/>
              </w:rPr>
            </w:pPr>
          </w:p>
        </w:tc>
        <w:tc>
          <w:tcPr>
            <w:tcW w:w="646" w:type="dxa"/>
            <w:vMerge w:val="continue"/>
            <w:vAlign w:val="center"/>
          </w:tcPr>
          <w:p w14:paraId="7AB22649">
            <w:pPr>
              <w:rPr>
                <w:rFonts w:hint="eastAsia" w:ascii="仿宋_GB2312" w:hAnsi="仿宋_GB2312" w:eastAsia="仿宋_GB2312" w:cs="仿宋_GB2312"/>
                <w:szCs w:val="21"/>
              </w:rPr>
            </w:pPr>
          </w:p>
        </w:tc>
        <w:tc>
          <w:tcPr>
            <w:tcW w:w="354" w:type="dxa"/>
            <w:vAlign w:val="center"/>
          </w:tcPr>
          <w:p w14:paraId="1F73A878">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vAlign w:val="center"/>
          </w:tcPr>
          <w:p w14:paraId="3312D77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74DFC757">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47EF44C6">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12E369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24F251AC">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7F33FA2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08101BEF">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6D0C662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0FB8E20F">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42C509E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1C1AB6F2">
            <w:pPr>
              <w:rPr>
                <w:rFonts w:hint="eastAsia" w:ascii="仿宋_GB2312" w:hAnsi="仿宋_GB2312" w:eastAsia="仿宋_GB2312" w:cs="仿宋_GB2312"/>
                <w:szCs w:val="21"/>
              </w:rPr>
            </w:pPr>
            <w:r>
              <w:rPr>
                <w:rFonts w:hint="eastAsia" w:ascii="仿宋_GB2312" w:hAnsi="仿宋_GB2312" w:eastAsia="仿宋_GB2312" w:cs="仿宋_GB2312"/>
                <w:szCs w:val="21"/>
              </w:rPr>
              <w:t>实践考核占期末考核成绩占50%，平时成绩占50%。平时成绩包括考勤、教师评价，小组评价。</w:t>
            </w:r>
          </w:p>
        </w:tc>
      </w:tr>
      <w:tr w14:paraId="3299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558A1C1E">
            <w:pPr>
              <w:rPr>
                <w:rFonts w:hint="eastAsia" w:ascii="仿宋_GB2312" w:hAnsi="仿宋_GB2312" w:eastAsia="仿宋_GB2312" w:cs="仿宋_GB2312"/>
                <w:szCs w:val="21"/>
              </w:rPr>
            </w:pPr>
            <w:r>
              <w:rPr>
                <w:rFonts w:hint="eastAsia" w:ascii="仿宋_GB2312" w:hAnsi="仿宋_GB2312" w:eastAsia="仿宋_GB2312" w:cs="仿宋_GB2312"/>
                <w:szCs w:val="21"/>
              </w:rPr>
              <w:t>017</w:t>
            </w:r>
          </w:p>
        </w:tc>
        <w:tc>
          <w:tcPr>
            <w:tcW w:w="379" w:type="pct"/>
            <w:vMerge w:val="restart"/>
            <w:vAlign w:val="center"/>
          </w:tcPr>
          <w:p w14:paraId="2E65906D">
            <w:pP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w:t>
            </w:r>
          </w:p>
        </w:tc>
        <w:tc>
          <w:tcPr>
            <w:tcW w:w="207" w:type="pct"/>
            <w:vMerge w:val="restart"/>
            <w:vAlign w:val="center"/>
          </w:tcPr>
          <w:p w14:paraId="09628429">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77" w:type="pct"/>
            <w:vAlign w:val="center"/>
          </w:tcPr>
          <w:p w14:paraId="2374D537">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65" w:type="pct"/>
            <w:gridSpan w:val="2"/>
            <w:vAlign w:val="center"/>
          </w:tcPr>
          <w:p w14:paraId="54245AEC">
            <w:pPr>
              <w:rPr>
                <w:rFonts w:hint="eastAsia" w:ascii="仿宋_GB2312" w:hAnsi="仿宋_GB2312" w:eastAsia="仿宋_GB2312" w:cs="仿宋_GB2312"/>
                <w:szCs w:val="21"/>
              </w:rPr>
            </w:pPr>
            <w:r>
              <w:rPr>
                <w:rFonts w:hint="eastAsia" w:ascii="仿宋_GB2312" w:hAnsi="仿宋_GB2312" w:eastAsia="仿宋_GB2312" w:cs="仿宋_GB2312"/>
                <w:szCs w:val="21"/>
              </w:rPr>
              <w:t>1.增强学生弘扬中华优秀传统文化的自觉性，提升对中国特色社会主义文化和社会主义核心价值观的践行力，增强文化认同感、文化自信心、民族自豪感；</w:t>
            </w:r>
          </w:p>
          <w:p w14:paraId="11C0F591">
            <w:pPr>
              <w:rPr>
                <w:rFonts w:hint="eastAsia" w:ascii="仿宋_GB2312" w:hAnsi="仿宋_GB2312" w:eastAsia="仿宋_GB2312" w:cs="仿宋_GB2312"/>
                <w:szCs w:val="21"/>
              </w:rPr>
            </w:pPr>
            <w:r>
              <w:rPr>
                <w:rFonts w:hint="eastAsia" w:ascii="仿宋_GB2312" w:hAnsi="仿宋_GB2312" w:eastAsia="仿宋_GB2312" w:cs="仿宋_GB2312"/>
                <w:szCs w:val="21"/>
              </w:rPr>
              <w:t>2.培养学生天下兴亡、匹夫有责的家国情怀，培育仁爱共济、立己达人的良好风尚，形成正心笃志、崇德弘毅的人格修养。</w:t>
            </w:r>
          </w:p>
        </w:tc>
      </w:tr>
      <w:tr w14:paraId="189C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26CA6CC">
            <w:pPr>
              <w:rPr>
                <w:rFonts w:hint="eastAsia" w:ascii="仿宋_GB2312" w:hAnsi="仿宋_GB2312" w:eastAsia="仿宋_GB2312" w:cs="仿宋_GB2312"/>
                <w:szCs w:val="21"/>
              </w:rPr>
            </w:pPr>
          </w:p>
        </w:tc>
        <w:tc>
          <w:tcPr>
            <w:tcW w:w="379" w:type="pct"/>
            <w:vMerge w:val="continue"/>
            <w:vAlign w:val="center"/>
          </w:tcPr>
          <w:p w14:paraId="5D47C3EA">
            <w:pPr>
              <w:rPr>
                <w:rFonts w:hint="eastAsia" w:ascii="仿宋_GB2312" w:hAnsi="仿宋_GB2312" w:eastAsia="仿宋_GB2312" w:cs="仿宋_GB2312"/>
                <w:szCs w:val="21"/>
              </w:rPr>
            </w:pPr>
          </w:p>
        </w:tc>
        <w:tc>
          <w:tcPr>
            <w:tcW w:w="207" w:type="pct"/>
            <w:vMerge w:val="continue"/>
            <w:vAlign w:val="center"/>
          </w:tcPr>
          <w:p w14:paraId="2533BFC0">
            <w:pPr>
              <w:rPr>
                <w:rFonts w:hint="eastAsia" w:ascii="仿宋_GB2312" w:hAnsi="仿宋_GB2312" w:eastAsia="仿宋_GB2312" w:cs="仿宋_GB2312"/>
                <w:szCs w:val="21"/>
              </w:rPr>
            </w:pPr>
          </w:p>
        </w:tc>
        <w:tc>
          <w:tcPr>
            <w:tcW w:w="277" w:type="pct"/>
            <w:vAlign w:val="center"/>
          </w:tcPr>
          <w:p w14:paraId="4D4FF720">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65" w:type="pct"/>
            <w:gridSpan w:val="2"/>
            <w:vAlign w:val="center"/>
          </w:tcPr>
          <w:p w14:paraId="0FC86051">
            <w:pPr>
              <w:rPr>
                <w:rFonts w:hint="eastAsia" w:ascii="仿宋_GB2312" w:hAnsi="仿宋_GB2312" w:eastAsia="仿宋_GB2312" w:cs="仿宋_GB2312"/>
                <w:szCs w:val="21"/>
              </w:rPr>
            </w:pPr>
            <w:r>
              <w:rPr>
                <w:rFonts w:hint="eastAsia" w:ascii="仿宋_GB2312" w:hAnsi="仿宋_GB2312" w:eastAsia="仿宋_GB2312" w:cs="仿宋_GB2312"/>
                <w:szCs w:val="21"/>
              </w:rPr>
              <w:t>1.了解中华优秀传统文化的基本特征、思想理念、传统美德、道德规范和人文精神；</w:t>
            </w:r>
          </w:p>
          <w:p w14:paraId="1523C72A">
            <w:pPr>
              <w:rPr>
                <w:rFonts w:hint="eastAsia" w:ascii="仿宋_GB2312" w:hAnsi="仿宋_GB2312" w:eastAsia="仿宋_GB2312" w:cs="仿宋_GB2312"/>
                <w:szCs w:val="21"/>
              </w:rPr>
            </w:pPr>
            <w:r>
              <w:rPr>
                <w:rFonts w:hint="eastAsia" w:ascii="仿宋_GB2312" w:hAnsi="仿宋_GB2312" w:eastAsia="仿宋_GB2312" w:cs="仿宋_GB2312"/>
                <w:szCs w:val="21"/>
              </w:rPr>
              <w:t>2.掌握中国古代生活方式、传统艺术、古代文学、传统节日、古代礼仪和古代科技等方面体现的文化内涵。</w:t>
            </w:r>
          </w:p>
        </w:tc>
      </w:tr>
      <w:tr w14:paraId="145E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FF07585">
            <w:pPr>
              <w:rPr>
                <w:rFonts w:hint="eastAsia" w:ascii="仿宋_GB2312" w:hAnsi="仿宋_GB2312" w:eastAsia="仿宋_GB2312" w:cs="仿宋_GB2312"/>
                <w:szCs w:val="21"/>
              </w:rPr>
            </w:pPr>
          </w:p>
        </w:tc>
        <w:tc>
          <w:tcPr>
            <w:tcW w:w="379" w:type="pct"/>
            <w:vMerge w:val="continue"/>
            <w:vAlign w:val="center"/>
          </w:tcPr>
          <w:p w14:paraId="06D9421E">
            <w:pPr>
              <w:rPr>
                <w:rFonts w:hint="eastAsia" w:ascii="仿宋_GB2312" w:hAnsi="仿宋_GB2312" w:eastAsia="仿宋_GB2312" w:cs="仿宋_GB2312"/>
                <w:szCs w:val="21"/>
              </w:rPr>
            </w:pPr>
          </w:p>
        </w:tc>
        <w:tc>
          <w:tcPr>
            <w:tcW w:w="207" w:type="pct"/>
            <w:vMerge w:val="continue"/>
            <w:vAlign w:val="center"/>
          </w:tcPr>
          <w:p w14:paraId="57CA215C">
            <w:pPr>
              <w:rPr>
                <w:rFonts w:hint="eastAsia" w:ascii="仿宋_GB2312" w:hAnsi="仿宋_GB2312" w:eastAsia="仿宋_GB2312" w:cs="仿宋_GB2312"/>
                <w:szCs w:val="21"/>
              </w:rPr>
            </w:pPr>
          </w:p>
        </w:tc>
        <w:tc>
          <w:tcPr>
            <w:tcW w:w="277" w:type="pct"/>
            <w:vAlign w:val="center"/>
          </w:tcPr>
          <w:p w14:paraId="006EA390">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65" w:type="pct"/>
            <w:gridSpan w:val="2"/>
            <w:vAlign w:val="center"/>
          </w:tcPr>
          <w:p w14:paraId="2F857653">
            <w:pPr>
              <w:rPr>
                <w:rFonts w:hint="eastAsia" w:ascii="仿宋_GB2312" w:hAnsi="仿宋_GB2312" w:eastAsia="仿宋_GB2312" w:cs="仿宋_GB2312"/>
                <w:szCs w:val="21"/>
              </w:rPr>
            </w:pPr>
            <w:r>
              <w:rPr>
                <w:rFonts w:hint="eastAsia" w:ascii="仿宋_GB2312" w:hAnsi="仿宋_GB2312" w:eastAsia="仿宋_GB2312" w:cs="仿宋_GB2312"/>
                <w:szCs w:val="21"/>
              </w:rPr>
              <w:t>1.能将中华优秀传统文化思想理念、传统美德、道德规范和人文精神运用于社会生活；</w:t>
            </w:r>
          </w:p>
          <w:p w14:paraId="2E190BAC">
            <w:pPr>
              <w:rPr>
                <w:rFonts w:hint="eastAsia" w:ascii="仿宋_GB2312" w:hAnsi="仿宋_GB2312" w:eastAsia="仿宋_GB2312" w:cs="仿宋_GB2312"/>
                <w:szCs w:val="21"/>
              </w:rPr>
            </w:pPr>
            <w:r>
              <w:rPr>
                <w:rFonts w:hint="eastAsia" w:ascii="仿宋_GB2312" w:hAnsi="仿宋_GB2312" w:eastAsia="仿宋_GB2312" w:cs="仿宋_GB2312"/>
                <w:szCs w:val="21"/>
              </w:rPr>
              <w:t>2.能用符合现代测评规范的、感染人的语言文字表达传统文化内涵；</w:t>
            </w:r>
          </w:p>
          <w:p w14:paraId="11E18956">
            <w:pPr>
              <w:rPr>
                <w:rFonts w:hint="eastAsia" w:ascii="仿宋_GB2312" w:hAnsi="仿宋_GB2312" w:eastAsia="仿宋_GB2312" w:cs="仿宋_GB2312"/>
                <w:szCs w:val="21"/>
              </w:rPr>
            </w:pPr>
            <w:r>
              <w:rPr>
                <w:rFonts w:hint="eastAsia" w:ascii="仿宋_GB2312" w:hAnsi="仿宋_GB2312" w:eastAsia="仿宋_GB2312" w:cs="仿宋_GB2312"/>
                <w:szCs w:val="21"/>
              </w:rPr>
              <w:t>3.能从文化的视野分析、解读当代社会的种种现象。</w:t>
            </w:r>
          </w:p>
        </w:tc>
      </w:tr>
      <w:tr w14:paraId="0D96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2CD8523">
            <w:pPr>
              <w:rPr>
                <w:rFonts w:hint="eastAsia" w:ascii="仿宋_GB2312" w:hAnsi="仿宋_GB2312" w:eastAsia="仿宋_GB2312" w:cs="仿宋_GB2312"/>
                <w:szCs w:val="21"/>
              </w:rPr>
            </w:pPr>
          </w:p>
        </w:tc>
        <w:tc>
          <w:tcPr>
            <w:tcW w:w="379" w:type="pct"/>
            <w:vMerge w:val="continue"/>
            <w:vAlign w:val="center"/>
          </w:tcPr>
          <w:p w14:paraId="21793CB6">
            <w:pPr>
              <w:rPr>
                <w:rFonts w:hint="eastAsia" w:ascii="仿宋_GB2312" w:hAnsi="仿宋_GB2312" w:eastAsia="仿宋_GB2312" w:cs="仿宋_GB2312"/>
                <w:szCs w:val="21"/>
              </w:rPr>
            </w:pPr>
          </w:p>
        </w:tc>
        <w:tc>
          <w:tcPr>
            <w:tcW w:w="207" w:type="pct"/>
            <w:vAlign w:val="center"/>
          </w:tcPr>
          <w:p w14:paraId="431ADBA9">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7869CACE">
            <w:pPr>
              <w:rPr>
                <w:rFonts w:hint="eastAsia" w:ascii="仿宋_GB2312" w:hAnsi="仿宋_GB2312" w:eastAsia="仿宋_GB2312" w:cs="仿宋_GB2312"/>
                <w:szCs w:val="21"/>
              </w:rPr>
            </w:pPr>
            <w:r>
              <w:rPr>
                <w:rFonts w:hint="eastAsia" w:ascii="仿宋_GB2312" w:hAnsi="仿宋_GB2312" w:eastAsia="仿宋_GB2312" w:cs="仿宋_GB2312"/>
                <w:szCs w:val="21"/>
              </w:rPr>
              <w:t>本课程包括中国古代哲学和宗教、中国传统教育、中国古典文学和传统艺术鉴赏能力、中华文明的悠久历史、中华优秀文化的精髓。</w:t>
            </w:r>
          </w:p>
        </w:tc>
      </w:tr>
      <w:tr w14:paraId="1C37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5613A7EE">
            <w:pPr>
              <w:rPr>
                <w:rFonts w:hint="eastAsia" w:ascii="仿宋_GB2312" w:hAnsi="仿宋_GB2312" w:eastAsia="仿宋_GB2312" w:cs="仿宋_GB2312"/>
                <w:szCs w:val="21"/>
              </w:rPr>
            </w:pPr>
          </w:p>
        </w:tc>
        <w:tc>
          <w:tcPr>
            <w:tcW w:w="379" w:type="pct"/>
            <w:vMerge w:val="continue"/>
            <w:vAlign w:val="center"/>
          </w:tcPr>
          <w:p w14:paraId="4B1E4301">
            <w:pPr>
              <w:rPr>
                <w:rFonts w:hint="eastAsia" w:ascii="仿宋_GB2312" w:hAnsi="仿宋_GB2312" w:eastAsia="仿宋_GB2312" w:cs="仿宋_GB2312"/>
                <w:szCs w:val="21"/>
              </w:rPr>
            </w:pPr>
          </w:p>
        </w:tc>
        <w:tc>
          <w:tcPr>
            <w:tcW w:w="207" w:type="pct"/>
            <w:vAlign w:val="center"/>
          </w:tcPr>
          <w:p w14:paraId="62FD6CA1">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vAlign w:val="center"/>
          </w:tcPr>
          <w:p w14:paraId="2F3D52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5E95B56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305E299C">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276F07A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69869F63">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多媒体教室、信息化平台。</w:t>
            </w:r>
          </w:p>
          <w:p w14:paraId="6C9D787F">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02490AD">
            <w:pPr>
              <w:rPr>
                <w:rFonts w:hint="eastAsia" w:ascii="仿宋_GB2312" w:hAnsi="仿宋_GB2312" w:eastAsia="仿宋_GB2312" w:cs="仿宋_GB2312"/>
                <w:szCs w:val="21"/>
              </w:rPr>
            </w:pPr>
            <w:r>
              <w:rPr>
                <w:rFonts w:hint="eastAsia" w:ascii="仿宋_GB2312" w:hAnsi="仿宋_GB2312" w:eastAsia="仿宋_GB2312" w:cs="仿宋_GB2312"/>
                <w:szCs w:val="21"/>
              </w:rPr>
              <w:t>任务驱动教学法，案例教学法。</w:t>
            </w:r>
          </w:p>
          <w:p w14:paraId="45CF3675">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3968F8DA">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本课程需要任课教师具备中职教师资格，具有丰富的教学经验，热爱传统文化，师德师风表现出色，需要教师多参加社会实践，具备较好的综合素质、文化底蕴。</w:t>
            </w:r>
          </w:p>
          <w:p w14:paraId="0B1F8E9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54AD6CE6">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r w14:paraId="6385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1E5CDDA5">
            <w:pPr>
              <w:rPr>
                <w:rFonts w:hint="eastAsia" w:ascii="仿宋_GB2312" w:hAnsi="仿宋_GB2312" w:eastAsia="仿宋_GB2312" w:cs="仿宋_GB2312"/>
                <w:szCs w:val="21"/>
              </w:rPr>
            </w:pPr>
            <w:r>
              <w:rPr>
                <w:rFonts w:hint="eastAsia" w:ascii="仿宋_GB2312" w:hAnsi="仿宋_GB2312" w:eastAsia="仿宋_GB2312" w:cs="仿宋_GB2312"/>
                <w:szCs w:val="21"/>
              </w:rPr>
              <w:t>018</w:t>
            </w:r>
          </w:p>
        </w:tc>
        <w:tc>
          <w:tcPr>
            <w:tcW w:w="379" w:type="pct"/>
            <w:vMerge w:val="restart"/>
            <w:vAlign w:val="center"/>
          </w:tcPr>
          <w:p w14:paraId="6BAFC3D4">
            <w:pPr>
              <w:rPr>
                <w:rFonts w:hint="eastAsia" w:ascii="仿宋_GB2312" w:hAnsi="仿宋_GB2312" w:eastAsia="仿宋_GB2312" w:cs="仿宋_GB2312"/>
                <w:szCs w:val="21"/>
              </w:rPr>
            </w:pPr>
            <w:r>
              <w:rPr>
                <w:rFonts w:hint="eastAsia" w:ascii="仿宋_GB2312" w:hAnsi="仿宋_GB2312" w:eastAsia="仿宋_GB2312" w:cs="仿宋_GB2312"/>
                <w:szCs w:val="21"/>
              </w:rPr>
              <w:t>就业与创业指导</w:t>
            </w:r>
          </w:p>
        </w:tc>
        <w:tc>
          <w:tcPr>
            <w:tcW w:w="207" w:type="pct"/>
            <w:vMerge w:val="restart"/>
            <w:vAlign w:val="center"/>
          </w:tcPr>
          <w:p w14:paraId="50F88165">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vAlign w:val="center"/>
          </w:tcPr>
          <w:p w14:paraId="6888D063">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vAlign w:val="center"/>
          </w:tcPr>
          <w:p w14:paraId="63AF57DB">
            <w:pPr>
              <w:widowControl/>
              <w:rPr>
                <w:rFonts w:hint="eastAsia" w:ascii="仿宋_GB2312" w:hAnsi="仿宋_GB2312" w:eastAsia="仿宋_GB2312" w:cs="仿宋_GB2312"/>
                <w:spacing w:val="3"/>
                <w:szCs w:val="21"/>
              </w:rPr>
            </w:pPr>
            <w:r>
              <w:rPr>
                <w:rStyle w:val="19"/>
                <w:rFonts w:hint="eastAsia" w:ascii="仿宋_GB2312" w:hAnsi="仿宋_GB2312" w:eastAsia="仿宋_GB2312" w:cs="仿宋_GB2312"/>
                <w:b w:val="0"/>
                <w:bCs w:val="0"/>
                <w:color w:val="060607"/>
                <w:spacing w:val="3"/>
                <w:szCs w:val="21"/>
                <w:shd w:val="clear" w:color="auto" w:fill="FFFFFF"/>
              </w:rPr>
              <w:t>1.</w:t>
            </w:r>
            <w:r>
              <w:rPr>
                <w:rFonts w:hint="eastAsia" w:ascii="仿宋_GB2312" w:hAnsi="仿宋_GB2312" w:eastAsia="仿宋_GB2312" w:cs="仿宋_GB2312"/>
                <w:color w:val="060607"/>
                <w:spacing w:val="3"/>
                <w:szCs w:val="21"/>
                <w:shd w:val="clear" w:color="auto" w:fill="FFFFFF"/>
              </w:rPr>
              <w:t>具备主动创新的意识，激发创业激情，提升创新能力和创业能力；2</w:t>
            </w:r>
            <w:r>
              <w:rPr>
                <w:rStyle w:val="19"/>
                <w:rFonts w:hint="eastAsia" w:ascii="仿宋_GB2312" w:hAnsi="仿宋_GB2312" w:eastAsia="仿宋_GB2312" w:cs="仿宋_GB2312"/>
                <w:b w:val="0"/>
                <w:bCs w:val="0"/>
                <w:color w:val="060607"/>
                <w:spacing w:val="3"/>
                <w:szCs w:val="21"/>
                <w:shd w:val="clear" w:color="auto" w:fill="FFFFFF"/>
              </w:rPr>
              <w:t>.具有</w:t>
            </w:r>
            <w:r>
              <w:rPr>
                <w:rFonts w:hint="eastAsia" w:ascii="仿宋_GB2312" w:hAnsi="仿宋_GB2312" w:eastAsia="仿宋_GB2312" w:cs="仿宋_GB2312"/>
                <w:color w:val="060607"/>
                <w:spacing w:val="3"/>
                <w:szCs w:val="21"/>
                <w:shd w:val="clear" w:color="auto" w:fill="FFFFFF"/>
              </w:rPr>
              <w:t>全方位提升创新、合作、执着的创业素质，提高社会责任感和创业精神；</w:t>
            </w:r>
          </w:p>
          <w:p w14:paraId="58CA49FE">
            <w:pPr>
              <w:widowControl/>
              <w:rPr>
                <w:rFonts w:hint="eastAsia" w:ascii="仿宋_GB2312" w:hAnsi="仿宋_GB2312" w:eastAsia="仿宋_GB2312" w:cs="仿宋_GB2312"/>
                <w:szCs w:val="21"/>
              </w:rPr>
            </w:pPr>
            <w:r>
              <w:rPr>
                <w:rStyle w:val="19"/>
                <w:rFonts w:hint="eastAsia" w:ascii="仿宋_GB2312" w:hAnsi="仿宋_GB2312" w:eastAsia="仿宋_GB2312" w:cs="仿宋_GB2312"/>
                <w:b w:val="0"/>
                <w:bCs w:val="0"/>
                <w:color w:val="060607"/>
                <w:spacing w:val="3"/>
                <w:szCs w:val="21"/>
                <w:shd w:val="clear" w:color="auto" w:fill="FFFFFF"/>
              </w:rPr>
              <w:t>3.有正确的职业观念和职业理想</w:t>
            </w:r>
            <w:r>
              <w:rPr>
                <w:rFonts w:hint="eastAsia" w:ascii="仿宋_GB2312" w:hAnsi="仿宋_GB2312" w:eastAsia="仿宋_GB2312" w:cs="仿宋_GB2312"/>
                <w:color w:val="060607"/>
                <w:spacing w:val="3"/>
                <w:szCs w:val="21"/>
                <w:shd w:val="clear" w:color="auto" w:fill="FFFFFF"/>
              </w:rPr>
              <w:t>，树立正确的职业观念和职业理想，形成良好的职业道德。</w:t>
            </w:r>
          </w:p>
        </w:tc>
      </w:tr>
      <w:tr w14:paraId="3AA2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3ECFBB7">
            <w:pPr>
              <w:rPr>
                <w:rFonts w:hint="eastAsia" w:ascii="仿宋_GB2312" w:hAnsi="仿宋_GB2312" w:eastAsia="仿宋_GB2312" w:cs="仿宋_GB2312"/>
                <w:szCs w:val="21"/>
              </w:rPr>
            </w:pPr>
          </w:p>
        </w:tc>
        <w:tc>
          <w:tcPr>
            <w:tcW w:w="379" w:type="pct"/>
            <w:vMerge w:val="continue"/>
            <w:vAlign w:val="center"/>
          </w:tcPr>
          <w:p w14:paraId="05815554">
            <w:pPr>
              <w:rPr>
                <w:rFonts w:hint="eastAsia" w:ascii="仿宋_GB2312" w:hAnsi="仿宋_GB2312" w:eastAsia="仿宋_GB2312" w:cs="仿宋_GB2312"/>
                <w:szCs w:val="21"/>
              </w:rPr>
            </w:pPr>
          </w:p>
        </w:tc>
        <w:tc>
          <w:tcPr>
            <w:tcW w:w="207" w:type="pct"/>
            <w:vMerge w:val="continue"/>
            <w:vAlign w:val="center"/>
          </w:tcPr>
          <w:p w14:paraId="4DB333AF">
            <w:pPr>
              <w:rPr>
                <w:rFonts w:hint="eastAsia" w:ascii="仿宋_GB2312" w:hAnsi="仿宋_GB2312" w:eastAsia="仿宋_GB2312" w:cs="仿宋_GB2312"/>
                <w:szCs w:val="21"/>
              </w:rPr>
            </w:pPr>
          </w:p>
        </w:tc>
        <w:tc>
          <w:tcPr>
            <w:tcW w:w="287" w:type="pct"/>
            <w:gridSpan w:val="2"/>
            <w:vAlign w:val="center"/>
          </w:tcPr>
          <w:p w14:paraId="6ED294F1">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vAlign w:val="center"/>
          </w:tcPr>
          <w:p w14:paraId="1FA8CF9F">
            <w:pPr>
              <w:rPr>
                <w:rFonts w:hint="eastAsia" w:ascii="仿宋_GB2312" w:hAnsi="仿宋_GB2312" w:eastAsia="仿宋_GB2312" w:cs="仿宋_GB2312"/>
                <w:szCs w:val="21"/>
              </w:rPr>
            </w:pPr>
            <w:r>
              <w:rPr>
                <w:rFonts w:hint="eastAsia" w:ascii="仿宋_GB2312" w:hAnsi="仿宋_GB2312" w:eastAsia="仿宋_GB2312" w:cs="仿宋_GB2312"/>
                <w:szCs w:val="21"/>
              </w:rPr>
              <w:t>1.熟悉并掌握创新思维提升的基本方法；</w:t>
            </w:r>
          </w:p>
          <w:p w14:paraId="2A31DA29">
            <w:pPr>
              <w:rPr>
                <w:rFonts w:hint="eastAsia" w:ascii="仿宋_GB2312" w:hAnsi="仿宋_GB2312" w:eastAsia="仿宋_GB2312" w:cs="仿宋_GB2312"/>
                <w:szCs w:val="21"/>
              </w:rPr>
            </w:pPr>
            <w:r>
              <w:rPr>
                <w:rFonts w:hint="eastAsia" w:ascii="仿宋_GB2312" w:hAnsi="仿宋_GB2312" w:eastAsia="仿宋_GB2312" w:cs="仿宋_GB2312"/>
                <w:szCs w:val="21"/>
              </w:rPr>
              <w:t>2.了解创业的概念和意义；</w:t>
            </w:r>
          </w:p>
          <w:p w14:paraId="558B10BD">
            <w:pPr>
              <w:rPr>
                <w:rFonts w:hint="eastAsia" w:ascii="仿宋_GB2312" w:hAnsi="仿宋_GB2312" w:eastAsia="仿宋_GB2312" w:cs="仿宋_GB2312"/>
                <w:szCs w:val="21"/>
              </w:rPr>
            </w:pPr>
            <w:r>
              <w:rPr>
                <w:rFonts w:hint="eastAsia" w:ascii="仿宋_GB2312" w:hAnsi="仿宋_GB2312" w:eastAsia="仿宋_GB2312" w:cs="仿宋_GB2312"/>
                <w:szCs w:val="21"/>
              </w:rPr>
              <w:t>3.了解创业需具备的素质，掌握提升创业素质和创业能力的方法；</w:t>
            </w:r>
          </w:p>
          <w:p w14:paraId="530E0531">
            <w:pPr>
              <w:rPr>
                <w:rFonts w:hint="eastAsia" w:ascii="仿宋_GB2312" w:hAnsi="仿宋_GB2312" w:eastAsia="仿宋_GB2312" w:cs="仿宋_GB2312"/>
                <w:szCs w:val="21"/>
              </w:rPr>
            </w:pPr>
            <w:r>
              <w:rPr>
                <w:rFonts w:hint="eastAsia" w:ascii="仿宋_GB2312" w:hAnsi="仿宋_GB2312" w:eastAsia="仿宋_GB2312" w:cs="仿宋_GB2312"/>
                <w:szCs w:val="21"/>
              </w:rPr>
              <w:t>5.了解和熟悉创业资源的相关知识；</w:t>
            </w:r>
          </w:p>
          <w:p w14:paraId="5BE9FD2B">
            <w:pPr>
              <w:rPr>
                <w:rFonts w:hint="eastAsia" w:ascii="仿宋_GB2312" w:hAnsi="仿宋_GB2312" w:eastAsia="仿宋_GB2312" w:cs="仿宋_GB2312"/>
                <w:szCs w:val="21"/>
              </w:rPr>
            </w:pPr>
            <w:r>
              <w:rPr>
                <w:rFonts w:hint="eastAsia" w:ascii="仿宋_GB2312" w:hAnsi="仿宋_GB2312" w:eastAsia="仿宋_GB2312" w:cs="仿宋_GB2312"/>
                <w:szCs w:val="21"/>
              </w:rPr>
              <w:t>6.掌握初创企业运营的决策和技巧。</w:t>
            </w:r>
          </w:p>
        </w:tc>
      </w:tr>
      <w:tr w14:paraId="150A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7ECB819E">
            <w:pPr>
              <w:rPr>
                <w:rFonts w:hint="eastAsia" w:ascii="仿宋_GB2312" w:hAnsi="仿宋_GB2312" w:eastAsia="仿宋_GB2312" w:cs="仿宋_GB2312"/>
                <w:szCs w:val="21"/>
              </w:rPr>
            </w:pPr>
          </w:p>
        </w:tc>
        <w:tc>
          <w:tcPr>
            <w:tcW w:w="379" w:type="pct"/>
            <w:vMerge w:val="continue"/>
            <w:vAlign w:val="center"/>
          </w:tcPr>
          <w:p w14:paraId="60388A00">
            <w:pPr>
              <w:rPr>
                <w:rFonts w:hint="eastAsia" w:ascii="仿宋_GB2312" w:hAnsi="仿宋_GB2312" w:eastAsia="仿宋_GB2312" w:cs="仿宋_GB2312"/>
                <w:szCs w:val="21"/>
              </w:rPr>
            </w:pPr>
          </w:p>
        </w:tc>
        <w:tc>
          <w:tcPr>
            <w:tcW w:w="207" w:type="pct"/>
            <w:vMerge w:val="continue"/>
            <w:vAlign w:val="center"/>
          </w:tcPr>
          <w:p w14:paraId="741308B9">
            <w:pPr>
              <w:rPr>
                <w:rFonts w:hint="eastAsia" w:ascii="仿宋_GB2312" w:hAnsi="仿宋_GB2312" w:eastAsia="仿宋_GB2312" w:cs="仿宋_GB2312"/>
                <w:szCs w:val="21"/>
              </w:rPr>
            </w:pPr>
          </w:p>
        </w:tc>
        <w:tc>
          <w:tcPr>
            <w:tcW w:w="287" w:type="pct"/>
            <w:gridSpan w:val="2"/>
            <w:vAlign w:val="center"/>
          </w:tcPr>
          <w:p w14:paraId="1942A289">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vAlign w:val="center"/>
          </w:tcPr>
          <w:p w14:paraId="2C622907">
            <w:pPr>
              <w:widowControl/>
              <w:rPr>
                <w:rFonts w:hint="eastAsia" w:ascii="仿宋_GB2312" w:hAnsi="仿宋_GB2312" w:eastAsia="仿宋_GB2312" w:cs="仿宋_GB2312"/>
                <w:spacing w:val="3"/>
                <w:szCs w:val="21"/>
              </w:rPr>
            </w:pPr>
            <w:r>
              <w:rPr>
                <w:rStyle w:val="19"/>
                <w:rFonts w:hint="eastAsia" w:ascii="仿宋_GB2312" w:hAnsi="仿宋_GB2312" w:eastAsia="仿宋_GB2312" w:cs="仿宋_GB2312"/>
                <w:b w:val="0"/>
                <w:bCs w:val="0"/>
                <w:color w:val="060607"/>
                <w:spacing w:val="3"/>
                <w:szCs w:val="21"/>
                <w:shd w:val="clear" w:color="auto" w:fill="FFFFFF"/>
              </w:rPr>
              <w:t>1.能够</w:t>
            </w:r>
            <w:r>
              <w:rPr>
                <w:rFonts w:hint="eastAsia" w:ascii="仿宋_GB2312" w:hAnsi="仿宋_GB2312" w:eastAsia="仿宋_GB2312" w:cs="仿宋_GB2312"/>
                <w:color w:val="060607"/>
                <w:spacing w:val="3"/>
                <w:szCs w:val="21"/>
                <w:shd w:val="clear" w:color="auto" w:fill="FFFFFF"/>
              </w:rPr>
              <w:t>培养和增强创新、创业意识，培养创新创业的科学思维能力；</w:t>
            </w:r>
          </w:p>
          <w:p w14:paraId="4CCCC16B">
            <w:pPr>
              <w:widowControl/>
              <w:rPr>
                <w:rFonts w:hint="eastAsia" w:ascii="仿宋_GB2312" w:hAnsi="仿宋_GB2312" w:eastAsia="仿宋_GB2312" w:cs="仿宋_GB2312"/>
                <w:spacing w:val="3"/>
                <w:szCs w:val="21"/>
              </w:rPr>
            </w:pPr>
            <w:r>
              <w:rPr>
                <w:rStyle w:val="19"/>
                <w:rFonts w:hint="eastAsia" w:ascii="仿宋_GB2312" w:hAnsi="仿宋_GB2312" w:eastAsia="仿宋_GB2312" w:cs="仿宋_GB2312"/>
                <w:b w:val="0"/>
                <w:bCs w:val="0"/>
                <w:color w:val="060607"/>
                <w:spacing w:val="3"/>
                <w:szCs w:val="21"/>
                <w:shd w:val="clear" w:color="auto" w:fill="FFFFFF"/>
              </w:rPr>
              <w:t>2.</w:t>
            </w:r>
            <w:r>
              <w:rPr>
                <w:rFonts w:hint="eastAsia" w:ascii="仿宋_GB2312" w:hAnsi="仿宋_GB2312" w:eastAsia="仿宋_GB2312" w:cs="仿宋_GB2312"/>
                <w:color w:val="060607"/>
                <w:spacing w:val="3"/>
                <w:szCs w:val="21"/>
                <w:shd w:val="clear" w:color="auto" w:fill="FFFFFF"/>
              </w:rPr>
              <w:t>具备创业过程中基本的财务计算与分配能力；</w:t>
            </w:r>
          </w:p>
          <w:p w14:paraId="6624F179">
            <w:pPr>
              <w:widowControl/>
              <w:rPr>
                <w:rFonts w:hint="eastAsia" w:ascii="仿宋_GB2312" w:hAnsi="仿宋_GB2312" w:eastAsia="仿宋_GB2312" w:cs="仿宋_GB2312"/>
                <w:spacing w:val="3"/>
                <w:szCs w:val="21"/>
              </w:rPr>
            </w:pPr>
            <w:r>
              <w:rPr>
                <w:rStyle w:val="19"/>
                <w:rFonts w:hint="eastAsia" w:ascii="仿宋_GB2312" w:hAnsi="仿宋_GB2312" w:eastAsia="仿宋_GB2312" w:cs="仿宋_GB2312"/>
                <w:b w:val="0"/>
                <w:bCs w:val="0"/>
                <w:color w:val="060607"/>
                <w:spacing w:val="3"/>
                <w:szCs w:val="21"/>
                <w:shd w:val="clear" w:color="auto" w:fill="FFFFFF"/>
              </w:rPr>
              <w:t>3.</w:t>
            </w:r>
            <w:r>
              <w:rPr>
                <w:rFonts w:hint="eastAsia" w:ascii="仿宋_GB2312" w:hAnsi="仿宋_GB2312" w:eastAsia="仿宋_GB2312" w:cs="仿宋_GB2312"/>
                <w:color w:val="060607"/>
                <w:spacing w:val="3"/>
                <w:szCs w:val="21"/>
                <w:shd w:val="clear" w:color="auto" w:fill="FFFFFF"/>
              </w:rPr>
              <w:t>掌握在项目运营过程中的基本的分析、概括和总结的能力；</w:t>
            </w:r>
          </w:p>
          <w:p w14:paraId="3250935D">
            <w:pPr>
              <w:widowControl/>
              <w:rPr>
                <w:rFonts w:hint="eastAsia" w:ascii="仿宋_GB2312" w:hAnsi="仿宋_GB2312" w:eastAsia="仿宋_GB2312" w:cs="仿宋_GB2312"/>
                <w:spacing w:val="3"/>
                <w:szCs w:val="21"/>
              </w:rPr>
            </w:pPr>
            <w:r>
              <w:rPr>
                <w:rStyle w:val="19"/>
                <w:rFonts w:hint="eastAsia" w:ascii="仿宋_GB2312" w:hAnsi="仿宋_GB2312" w:eastAsia="仿宋_GB2312" w:cs="仿宋_GB2312"/>
                <w:b w:val="0"/>
                <w:bCs w:val="0"/>
                <w:color w:val="060607"/>
                <w:spacing w:val="3"/>
                <w:szCs w:val="21"/>
                <w:shd w:val="clear" w:color="auto" w:fill="FFFFFF"/>
              </w:rPr>
              <w:t>4.能具有</w:t>
            </w:r>
            <w:r>
              <w:rPr>
                <w:rFonts w:hint="eastAsia" w:ascii="仿宋_GB2312" w:hAnsi="仿宋_GB2312" w:eastAsia="仿宋_GB2312" w:cs="仿宋_GB2312"/>
                <w:color w:val="060607"/>
                <w:spacing w:val="3"/>
                <w:szCs w:val="21"/>
                <w:shd w:val="clear" w:color="auto" w:fill="FFFFFF"/>
              </w:rPr>
              <w:t>培养社交能力，提升信息获取与利用能力，提高团队合作能力；</w:t>
            </w:r>
          </w:p>
          <w:p w14:paraId="5832198C">
            <w:pPr>
              <w:widowControl/>
              <w:rPr>
                <w:rFonts w:hint="eastAsia" w:ascii="仿宋_GB2312" w:hAnsi="仿宋_GB2312" w:eastAsia="仿宋_GB2312" w:cs="仿宋_GB2312"/>
                <w:szCs w:val="21"/>
              </w:rPr>
            </w:pPr>
            <w:r>
              <w:rPr>
                <w:rStyle w:val="19"/>
                <w:rFonts w:hint="eastAsia" w:ascii="仿宋_GB2312" w:hAnsi="仿宋_GB2312" w:eastAsia="仿宋_GB2312" w:cs="仿宋_GB2312"/>
                <w:b w:val="0"/>
                <w:bCs w:val="0"/>
                <w:color w:val="060607"/>
                <w:spacing w:val="3"/>
                <w:szCs w:val="21"/>
                <w:shd w:val="clear" w:color="auto" w:fill="FFFFFF"/>
              </w:rPr>
              <w:t>6.</w:t>
            </w:r>
            <w:r>
              <w:rPr>
                <w:rFonts w:hint="eastAsia" w:ascii="仿宋_GB2312" w:hAnsi="仿宋_GB2312" w:eastAsia="仿宋_GB2312" w:cs="仿宋_GB2312"/>
                <w:color w:val="060607"/>
                <w:spacing w:val="3"/>
                <w:szCs w:val="21"/>
                <w:shd w:val="clear" w:color="auto" w:fill="FFFFFF"/>
              </w:rPr>
              <w:t>能具备主动适应市场大趋势，进行市场分析的能力。</w:t>
            </w:r>
          </w:p>
        </w:tc>
      </w:tr>
      <w:tr w14:paraId="3E64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5DCB742C">
            <w:pPr>
              <w:rPr>
                <w:rFonts w:hint="eastAsia" w:ascii="仿宋_GB2312" w:hAnsi="仿宋_GB2312" w:eastAsia="仿宋_GB2312" w:cs="仿宋_GB2312"/>
                <w:szCs w:val="21"/>
              </w:rPr>
            </w:pPr>
          </w:p>
        </w:tc>
        <w:tc>
          <w:tcPr>
            <w:tcW w:w="379" w:type="pct"/>
            <w:vMerge w:val="continue"/>
            <w:vAlign w:val="center"/>
          </w:tcPr>
          <w:p w14:paraId="6134B045">
            <w:pPr>
              <w:rPr>
                <w:rFonts w:hint="eastAsia" w:ascii="仿宋_GB2312" w:hAnsi="仿宋_GB2312" w:eastAsia="仿宋_GB2312" w:cs="仿宋_GB2312"/>
                <w:szCs w:val="21"/>
              </w:rPr>
            </w:pPr>
          </w:p>
        </w:tc>
        <w:tc>
          <w:tcPr>
            <w:tcW w:w="207" w:type="pct"/>
            <w:vAlign w:val="center"/>
          </w:tcPr>
          <w:p w14:paraId="3D5B43AC">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713FF9F1">
            <w:pPr>
              <w:widowControl/>
              <w:shd w:val="clear" w:color="auto" w:fill="FFFFFF"/>
              <w:rPr>
                <w:rFonts w:hint="eastAsia" w:ascii="仿宋_GB2312" w:hAnsi="仿宋_GB2312" w:eastAsia="仿宋_GB2312" w:cs="仿宋_GB2312"/>
                <w:szCs w:val="21"/>
              </w:rPr>
            </w:pPr>
            <w:r>
              <w:rPr>
                <w:rFonts w:hint="eastAsia" w:ascii="仿宋_GB2312" w:hAnsi="仿宋_GB2312" w:eastAsia="仿宋_GB2312" w:cs="仿宋_GB2312"/>
                <w:szCs w:val="21"/>
              </w:rPr>
              <w:t>本课程包括就业指导和创业指导。就业指导主要内容有职业指导教育、就业服务、职业生涯咨询、职业生涯规划指导和职业探索。创业指导主要内容有创新创业教育、创业者和创业团队、创业计划书、创业管理、赛事指导、创新意识与创新思维培养、创业项目选定与评估和用创新带动创业等内容。</w:t>
            </w:r>
          </w:p>
        </w:tc>
      </w:tr>
      <w:tr w14:paraId="009C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4337E4A">
            <w:pPr>
              <w:rPr>
                <w:rFonts w:hint="eastAsia" w:ascii="仿宋_GB2312" w:hAnsi="仿宋_GB2312" w:eastAsia="仿宋_GB2312" w:cs="仿宋_GB2312"/>
                <w:szCs w:val="21"/>
              </w:rPr>
            </w:pPr>
          </w:p>
        </w:tc>
        <w:tc>
          <w:tcPr>
            <w:tcW w:w="379" w:type="pct"/>
            <w:vMerge w:val="continue"/>
            <w:vAlign w:val="center"/>
          </w:tcPr>
          <w:p w14:paraId="3680BF31">
            <w:pPr>
              <w:rPr>
                <w:rFonts w:hint="eastAsia" w:ascii="仿宋_GB2312" w:hAnsi="仿宋_GB2312" w:eastAsia="仿宋_GB2312" w:cs="仿宋_GB2312"/>
                <w:szCs w:val="21"/>
              </w:rPr>
            </w:pPr>
          </w:p>
        </w:tc>
        <w:tc>
          <w:tcPr>
            <w:tcW w:w="354" w:type="dxa"/>
            <w:vAlign w:val="center"/>
          </w:tcPr>
          <w:p w14:paraId="04337A45">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6888" w:type="dxa"/>
            <w:gridSpan w:val="3"/>
            <w:vAlign w:val="center"/>
          </w:tcPr>
          <w:p w14:paraId="45E656C6">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309BBC2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618CFB6E">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789682B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412101C4">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2A4D960B">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7D81F5AA">
            <w:pPr>
              <w:rPr>
                <w:rFonts w:hint="eastAsia" w:ascii="仿宋_GB2312" w:hAnsi="仿宋_GB2312" w:eastAsia="仿宋_GB2312" w:cs="仿宋_GB2312"/>
                <w:szCs w:val="21"/>
              </w:rPr>
            </w:pPr>
            <w:r>
              <w:rPr>
                <w:rFonts w:hint="eastAsia" w:ascii="仿宋_GB2312" w:hAnsi="仿宋_GB2312" w:eastAsia="仿宋_GB2312" w:cs="仿宋_GB2312"/>
                <w:szCs w:val="21"/>
              </w:rPr>
              <w:t>采用案例教学法、演示法等多种教学方法。</w:t>
            </w:r>
          </w:p>
          <w:p w14:paraId="7DBA7A82">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75FAC1E3">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2FED1AA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36233B07">
            <w:pPr>
              <w:rPr>
                <w:rFonts w:hint="eastAsia" w:ascii="仿宋_GB2312" w:hAnsi="仿宋_GB2312" w:eastAsia="仿宋_GB2312" w:cs="仿宋_GB2312"/>
                <w:szCs w:val="21"/>
              </w:rPr>
            </w:pPr>
            <w:r>
              <w:rPr>
                <w:rFonts w:hint="eastAsia" w:ascii="仿宋_GB2312" w:hAnsi="仿宋_GB2312" w:eastAsia="仿宋_GB2312" w:cs="仿宋_GB2312"/>
                <w:szCs w:val="21"/>
              </w:rPr>
              <w:t>实践考核，实践考核占期末考核成绩占50%，平时成绩占50%。平时成绩包括考勤、教师评价，小组评价。</w:t>
            </w:r>
          </w:p>
        </w:tc>
      </w:tr>
      <w:tr w14:paraId="18C3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044E72C6">
            <w:pPr>
              <w:rPr>
                <w:rFonts w:hint="eastAsia" w:ascii="仿宋_GB2312" w:hAnsi="仿宋_GB2312" w:eastAsia="仿宋_GB2312" w:cs="仿宋_GB2312"/>
                <w:szCs w:val="21"/>
              </w:rPr>
            </w:pPr>
            <w:r>
              <w:rPr>
                <w:rFonts w:hint="eastAsia" w:ascii="仿宋_GB2312" w:hAnsi="仿宋_GB2312" w:eastAsia="仿宋_GB2312" w:cs="仿宋_GB2312"/>
                <w:szCs w:val="21"/>
              </w:rPr>
              <w:t>019</w:t>
            </w:r>
          </w:p>
        </w:tc>
        <w:tc>
          <w:tcPr>
            <w:tcW w:w="379" w:type="pct"/>
            <w:vMerge w:val="restart"/>
            <w:vAlign w:val="center"/>
          </w:tcPr>
          <w:p w14:paraId="5095D3D2">
            <w:pPr>
              <w:rPr>
                <w:rFonts w:hint="eastAsia" w:ascii="仿宋_GB2312" w:hAnsi="仿宋_GB2312" w:eastAsia="仿宋_GB2312" w:cs="仿宋_GB2312"/>
                <w:szCs w:val="21"/>
              </w:rPr>
            </w:pPr>
            <w:r>
              <w:rPr>
                <w:rFonts w:hint="eastAsia" w:ascii="仿宋_GB2312" w:hAnsi="仿宋_GB2312" w:eastAsia="仿宋_GB2312" w:cs="仿宋_GB2312"/>
                <w:szCs w:val="21"/>
              </w:rPr>
              <w:t>物理</w:t>
            </w:r>
          </w:p>
        </w:tc>
        <w:tc>
          <w:tcPr>
            <w:tcW w:w="207" w:type="pct"/>
            <w:vMerge w:val="restart"/>
            <w:vAlign w:val="center"/>
          </w:tcPr>
          <w:p w14:paraId="1EEC05FA">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vAlign w:val="center"/>
          </w:tcPr>
          <w:p w14:paraId="5FAE0483">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vAlign w:val="center"/>
          </w:tcPr>
          <w:p w14:paraId="31EFF460">
            <w:pPr>
              <w:rPr>
                <w:rFonts w:hint="eastAsia" w:ascii="仿宋_GB2312" w:hAnsi="仿宋_GB2312" w:eastAsia="仿宋_GB2312" w:cs="仿宋_GB2312"/>
                <w:szCs w:val="21"/>
              </w:rPr>
            </w:pPr>
            <w:r>
              <w:rPr>
                <w:rFonts w:hint="eastAsia" w:ascii="仿宋_GB2312" w:hAnsi="仿宋_GB2312" w:eastAsia="仿宋_GB2312" w:cs="仿宋_GB2312"/>
                <w:szCs w:val="21"/>
              </w:rPr>
              <w:t>1.动手实践增强知识领悟的意识；</w:t>
            </w:r>
          </w:p>
          <w:p w14:paraId="5D7ED819">
            <w:pPr>
              <w:rPr>
                <w:rFonts w:hint="eastAsia" w:ascii="仿宋_GB2312" w:hAnsi="仿宋_GB2312" w:eastAsia="仿宋_GB2312" w:cs="仿宋_GB2312"/>
                <w:szCs w:val="21"/>
              </w:rPr>
            </w:pPr>
            <w:r>
              <w:rPr>
                <w:rFonts w:hint="eastAsia" w:ascii="仿宋_GB2312" w:hAnsi="仿宋_GB2312" w:eastAsia="仿宋_GB2312" w:cs="仿宋_GB2312"/>
                <w:szCs w:val="21"/>
              </w:rPr>
              <w:t>2.实事求是、一丝不苟、精益求精的科学态度和精神品质；</w:t>
            </w:r>
          </w:p>
          <w:p w14:paraId="66350D06">
            <w:pPr>
              <w:rPr>
                <w:rFonts w:hint="eastAsia" w:ascii="仿宋_GB2312" w:hAnsi="仿宋_GB2312" w:eastAsia="仿宋_GB2312" w:cs="仿宋_GB2312"/>
                <w:szCs w:val="21"/>
              </w:rPr>
            </w:pPr>
            <w:r>
              <w:rPr>
                <w:rFonts w:hint="eastAsia" w:ascii="仿宋_GB2312" w:hAnsi="仿宋_GB2312" w:eastAsia="仿宋_GB2312" w:cs="仿宋_GB2312"/>
                <w:szCs w:val="21"/>
              </w:rPr>
              <w:t>3.具有主动与他人合作交流的意愿和能力；</w:t>
            </w:r>
          </w:p>
          <w:p w14:paraId="1C418622">
            <w:pPr>
              <w:rPr>
                <w:rFonts w:hint="eastAsia" w:ascii="仿宋_GB2312" w:hAnsi="仿宋_GB2312" w:eastAsia="仿宋_GB2312" w:cs="仿宋_GB2312"/>
                <w:szCs w:val="21"/>
              </w:rPr>
            </w:pPr>
            <w:r>
              <w:rPr>
                <w:rFonts w:hint="eastAsia" w:ascii="仿宋_GB2312" w:hAnsi="仿宋_GB2312" w:eastAsia="仿宋_GB2312" w:cs="仿宋_GB2312"/>
                <w:szCs w:val="21"/>
              </w:rPr>
              <w:t>4.形成节能意识、环保意识，自觉践行绿色生活理念，增强可持续发展的社会责任感。</w:t>
            </w:r>
          </w:p>
        </w:tc>
      </w:tr>
      <w:tr w14:paraId="54D9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172A5AB">
            <w:pPr>
              <w:rPr>
                <w:rFonts w:hint="eastAsia" w:ascii="仿宋_GB2312" w:hAnsi="仿宋_GB2312" w:eastAsia="仿宋_GB2312" w:cs="仿宋_GB2312"/>
                <w:szCs w:val="21"/>
              </w:rPr>
            </w:pPr>
          </w:p>
        </w:tc>
        <w:tc>
          <w:tcPr>
            <w:tcW w:w="379" w:type="pct"/>
            <w:vMerge w:val="continue"/>
            <w:vAlign w:val="center"/>
          </w:tcPr>
          <w:p w14:paraId="464A542F">
            <w:pPr>
              <w:rPr>
                <w:rFonts w:hint="eastAsia" w:ascii="仿宋_GB2312" w:hAnsi="仿宋_GB2312" w:eastAsia="仿宋_GB2312" w:cs="仿宋_GB2312"/>
                <w:szCs w:val="21"/>
              </w:rPr>
            </w:pPr>
          </w:p>
        </w:tc>
        <w:tc>
          <w:tcPr>
            <w:tcW w:w="207" w:type="pct"/>
            <w:vMerge w:val="continue"/>
            <w:vAlign w:val="center"/>
          </w:tcPr>
          <w:p w14:paraId="2C8C585B">
            <w:pPr>
              <w:adjustRightInd w:val="0"/>
              <w:jc w:val="center"/>
              <w:rPr>
                <w:rFonts w:hint="eastAsia" w:ascii="仿宋_GB2312" w:hAnsi="仿宋_GB2312" w:eastAsia="仿宋_GB2312" w:cs="仿宋_GB2312"/>
                <w:szCs w:val="21"/>
              </w:rPr>
            </w:pPr>
          </w:p>
        </w:tc>
        <w:tc>
          <w:tcPr>
            <w:tcW w:w="287" w:type="pct"/>
            <w:gridSpan w:val="2"/>
            <w:vAlign w:val="center"/>
          </w:tcPr>
          <w:p w14:paraId="1F266743">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vAlign w:val="center"/>
          </w:tcPr>
          <w:p w14:paraId="1F5444C4">
            <w:pPr>
              <w:rPr>
                <w:rFonts w:hint="eastAsia" w:ascii="仿宋_GB2312" w:hAnsi="仿宋_GB2312" w:eastAsia="仿宋_GB2312" w:cs="仿宋_GB2312"/>
                <w:szCs w:val="21"/>
              </w:rPr>
            </w:pPr>
            <w:r>
              <w:rPr>
                <w:rFonts w:hint="eastAsia" w:ascii="仿宋_GB2312" w:hAnsi="仿宋_GB2312" w:eastAsia="仿宋_GB2312" w:cs="仿宋_GB2312"/>
                <w:szCs w:val="21"/>
              </w:rPr>
              <w:t>1.了解物质结构、运动与相互作用、能量等方面的基本概念和规律；</w:t>
            </w:r>
          </w:p>
          <w:p w14:paraId="7EDEDB5B">
            <w:pPr>
              <w:rPr>
                <w:rFonts w:hint="eastAsia" w:ascii="仿宋_GB2312" w:hAnsi="仿宋_GB2312" w:eastAsia="仿宋_GB2312" w:cs="仿宋_GB2312"/>
                <w:szCs w:val="21"/>
              </w:rPr>
            </w:pPr>
            <w:r>
              <w:rPr>
                <w:rFonts w:hint="eastAsia" w:ascii="仿宋_GB2312" w:hAnsi="仿宋_GB2312" w:eastAsia="仿宋_GB2312" w:cs="仿宋_GB2312"/>
                <w:szCs w:val="21"/>
              </w:rPr>
              <w:t>2.了解基本的物理观念；</w:t>
            </w:r>
          </w:p>
          <w:p w14:paraId="46922F30">
            <w:pPr>
              <w:rPr>
                <w:rFonts w:hint="eastAsia" w:ascii="仿宋_GB2312" w:hAnsi="仿宋_GB2312" w:eastAsia="仿宋_GB2312" w:cs="仿宋_GB2312"/>
                <w:szCs w:val="21"/>
              </w:rPr>
            </w:pPr>
            <w:r>
              <w:rPr>
                <w:rFonts w:hint="eastAsia" w:ascii="仿宋_GB2312" w:hAnsi="仿宋_GB2312" w:eastAsia="仿宋_GB2312" w:cs="仿宋_GB2312"/>
                <w:szCs w:val="21"/>
              </w:rPr>
              <w:t>3.了解物理在生产、生活和科学技术中的运用，初步；</w:t>
            </w:r>
          </w:p>
          <w:p w14:paraId="71292B76">
            <w:pPr>
              <w:rPr>
                <w:rFonts w:hint="eastAsia" w:ascii="仿宋_GB2312" w:hAnsi="仿宋_GB2312" w:eastAsia="仿宋_GB2312" w:cs="仿宋_GB2312"/>
                <w:szCs w:val="21"/>
              </w:rPr>
            </w:pPr>
            <w:r>
              <w:rPr>
                <w:rFonts w:hint="eastAsia" w:ascii="仿宋_GB2312" w:hAnsi="仿宋_GB2312" w:eastAsia="仿宋_GB2312" w:cs="仿宋_GB2312"/>
                <w:szCs w:val="21"/>
              </w:rPr>
              <w:t>4.了解物理与科技进步及现代工程技术的紧密联系；</w:t>
            </w:r>
          </w:p>
          <w:p w14:paraId="537544B4">
            <w:pPr>
              <w:rPr>
                <w:rFonts w:hint="eastAsia" w:ascii="仿宋_GB2312" w:hAnsi="仿宋_GB2312" w:eastAsia="仿宋_GB2312" w:cs="仿宋_GB2312"/>
                <w:szCs w:val="21"/>
              </w:rPr>
            </w:pPr>
            <w:r>
              <w:rPr>
                <w:rFonts w:hint="eastAsia" w:ascii="仿宋_GB2312" w:hAnsi="仿宋_GB2312" w:eastAsia="仿宋_GB2312" w:cs="仿宋_GB2312"/>
                <w:szCs w:val="21"/>
              </w:rPr>
              <w:t>5.了解我国传统技术及当今处于世界领先水平的科技成果。</w:t>
            </w:r>
          </w:p>
        </w:tc>
      </w:tr>
      <w:tr w14:paraId="1BED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8A42E6A">
            <w:pPr>
              <w:rPr>
                <w:rFonts w:hint="eastAsia" w:ascii="仿宋_GB2312" w:hAnsi="仿宋_GB2312" w:eastAsia="仿宋_GB2312" w:cs="仿宋_GB2312"/>
                <w:szCs w:val="21"/>
              </w:rPr>
            </w:pPr>
          </w:p>
        </w:tc>
        <w:tc>
          <w:tcPr>
            <w:tcW w:w="379" w:type="pct"/>
            <w:vMerge w:val="continue"/>
            <w:vAlign w:val="center"/>
          </w:tcPr>
          <w:p w14:paraId="0D957C64">
            <w:pPr>
              <w:rPr>
                <w:rFonts w:hint="eastAsia" w:ascii="仿宋_GB2312" w:hAnsi="仿宋_GB2312" w:eastAsia="仿宋_GB2312" w:cs="仿宋_GB2312"/>
                <w:szCs w:val="21"/>
              </w:rPr>
            </w:pPr>
          </w:p>
        </w:tc>
        <w:tc>
          <w:tcPr>
            <w:tcW w:w="207" w:type="pct"/>
            <w:vMerge w:val="continue"/>
            <w:vAlign w:val="center"/>
          </w:tcPr>
          <w:p w14:paraId="3AD1C0AD">
            <w:pPr>
              <w:adjustRightInd w:val="0"/>
              <w:jc w:val="center"/>
              <w:rPr>
                <w:rFonts w:hint="eastAsia" w:ascii="仿宋_GB2312" w:hAnsi="仿宋_GB2312" w:eastAsia="仿宋_GB2312" w:cs="仿宋_GB2312"/>
                <w:szCs w:val="21"/>
              </w:rPr>
            </w:pPr>
          </w:p>
        </w:tc>
        <w:tc>
          <w:tcPr>
            <w:tcW w:w="287" w:type="pct"/>
            <w:gridSpan w:val="2"/>
            <w:vAlign w:val="center"/>
          </w:tcPr>
          <w:p w14:paraId="1BD9771B">
            <w:pPr>
              <w:adjustRightInd w:val="0"/>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vAlign w:val="center"/>
          </w:tcPr>
          <w:p w14:paraId="00BAFA83">
            <w:pPr>
              <w:rPr>
                <w:rFonts w:hint="eastAsia" w:ascii="仿宋_GB2312" w:hAnsi="仿宋_GB2312" w:eastAsia="仿宋_GB2312" w:cs="仿宋_GB2312"/>
                <w:szCs w:val="21"/>
              </w:rPr>
            </w:pPr>
            <w:r>
              <w:rPr>
                <w:rFonts w:hint="eastAsia" w:ascii="仿宋_GB2312" w:hAnsi="仿宋_GB2312" w:eastAsia="仿宋_GB2312" w:cs="仿宋_GB2312"/>
                <w:szCs w:val="21"/>
              </w:rPr>
              <w:t>1.能描述和解释自然现象；</w:t>
            </w:r>
          </w:p>
          <w:p w14:paraId="202933CE">
            <w:pPr>
              <w:rPr>
                <w:rFonts w:hint="eastAsia" w:ascii="仿宋_GB2312" w:hAnsi="仿宋_GB2312" w:eastAsia="仿宋_GB2312" w:cs="仿宋_GB2312"/>
                <w:szCs w:val="21"/>
              </w:rPr>
            </w:pPr>
            <w:r>
              <w:rPr>
                <w:rFonts w:hint="eastAsia" w:ascii="仿宋_GB2312" w:hAnsi="仿宋_GB2312" w:eastAsia="仿宋_GB2312" w:cs="仿宋_GB2312"/>
                <w:szCs w:val="21"/>
              </w:rPr>
              <w:t>2.具有建构模型的意识和能力用恰当的模型解决简单的物理问题；</w:t>
            </w:r>
          </w:p>
          <w:p w14:paraId="67B532DC">
            <w:pPr>
              <w:rPr>
                <w:rFonts w:hint="eastAsia" w:ascii="仿宋_GB2312" w:hAnsi="仿宋_GB2312" w:eastAsia="仿宋_GB2312" w:cs="仿宋_GB2312"/>
                <w:szCs w:val="21"/>
              </w:rPr>
            </w:pPr>
            <w:r>
              <w:rPr>
                <w:rFonts w:hint="eastAsia" w:ascii="仿宋_GB2312" w:hAnsi="仿宋_GB2312" w:eastAsia="仿宋_GB2312" w:cs="仿宋_GB2312"/>
                <w:szCs w:val="21"/>
              </w:rPr>
              <w:t>3.能对常见的物理问题提出合理的猜想与假设，进行分析和推理，找出规律，形成结论；</w:t>
            </w:r>
          </w:p>
          <w:p w14:paraId="2D6D2323">
            <w:pPr>
              <w:rPr>
                <w:rFonts w:hint="eastAsia" w:ascii="仿宋_GB2312" w:hAnsi="仿宋_GB2312" w:eastAsia="仿宋_GB2312" w:cs="仿宋_GB2312"/>
                <w:szCs w:val="21"/>
              </w:rPr>
            </w:pPr>
            <w:r>
              <w:rPr>
                <w:rFonts w:hint="eastAsia" w:ascii="仿宋_GB2312" w:hAnsi="仿宋_GB2312" w:eastAsia="仿宋_GB2312" w:cs="仿宋_GB2312"/>
                <w:szCs w:val="21"/>
              </w:rPr>
              <w:t>4.能运用科学证据对所要解决的问题进行描述、解释和预测；</w:t>
            </w:r>
          </w:p>
          <w:p w14:paraId="4EE9C596">
            <w:pPr>
              <w:rPr>
                <w:rFonts w:hint="eastAsia" w:ascii="仿宋_GB2312" w:hAnsi="仿宋_GB2312" w:eastAsia="仿宋_GB2312" w:cs="仿宋_GB2312"/>
                <w:szCs w:val="21"/>
              </w:rPr>
            </w:pPr>
            <w:r>
              <w:rPr>
                <w:rFonts w:hint="eastAsia" w:ascii="仿宋_GB2312" w:hAnsi="仿宋_GB2312" w:eastAsia="仿宋_GB2312" w:cs="仿宋_GB2312"/>
                <w:szCs w:val="21"/>
              </w:rPr>
              <w:t>5.具有批判性思维，能基于证据大胆质疑，能从不同角度思考解决问题的方法，追求技术创新；</w:t>
            </w:r>
          </w:p>
          <w:p w14:paraId="794DFD74">
            <w:pPr>
              <w:rPr>
                <w:rFonts w:hint="eastAsia" w:ascii="仿宋_GB2312" w:hAnsi="仿宋_GB2312" w:eastAsia="仿宋_GB2312" w:cs="仿宋_GB2312"/>
                <w:szCs w:val="21"/>
              </w:rPr>
            </w:pPr>
            <w:r>
              <w:rPr>
                <w:rFonts w:hint="eastAsia" w:ascii="仿宋_GB2312" w:hAnsi="仿宋_GB2312" w:eastAsia="仿宋_GB2312" w:cs="仿宋_GB2312"/>
                <w:szCs w:val="21"/>
              </w:rPr>
              <w:t>6.掌握实验观察的基本方法；</w:t>
            </w:r>
          </w:p>
          <w:p w14:paraId="400155E8">
            <w:pPr>
              <w:rPr>
                <w:rFonts w:hint="eastAsia" w:ascii="仿宋_GB2312" w:hAnsi="仿宋_GB2312" w:eastAsia="仿宋_GB2312" w:cs="仿宋_GB2312"/>
                <w:szCs w:val="21"/>
              </w:rPr>
            </w:pPr>
            <w:r>
              <w:rPr>
                <w:rFonts w:hint="eastAsia" w:ascii="仿宋_GB2312" w:hAnsi="仿宋_GB2312" w:eastAsia="仿宋_GB2312" w:cs="仿宋_GB2312"/>
                <w:szCs w:val="21"/>
              </w:rPr>
              <w:t>7.能对记录的实验现象和结果进行科学分析和数据处理；</w:t>
            </w:r>
          </w:p>
          <w:p w14:paraId="0E498E69">
            <w:pPr>
              <w:rPr>
                <w:rFonts w:hint="eastAsia" w:ascii="仿宋_GB2312" w:hAnsi="仿宋_GB2312" w:eastAsia="仿宋_GB2312" w:cs="仿宋_GB2312"/>
                <w:szCs w:val="21"/>
              </w:rPr>
            </w:pPr>
            <w:r>
              <w:rPr>
                <w:rFonts w:hint="eastAsia" w:ascii="仿宋_GB2312" w:hAnsi="仿宋_GB2312" w:eastAsia="仿宋_GB2312" w:cs="仿宋_GB2312"/>
                <w:szCs w:val="21"/>
              </w:rPr>
              <w:t>8.掌握物理实验的基本操作技能；</w:t>
            </w:r>
          </w:p>
          <w:p w14:paraId="36E8FF8D">
            <w:pPr>
              <w:rPr>
                <w:rFonts w:hint="eastAsia" w:ascii="仿宋_GB2312" w:hAnsi="仿宋_GB2312" w:eastAsia="仿宋_GB2312" w:cs="仿宋_GB2312"/>
                <w:szCs w:val="21"/>
              </w:rPr>
            </w:pPr>
            <w:r>
              <w:rPr>
                <w:rFonts w:hint="eastAsia" w:ascii="仿宋_GB2312" w:hAnsi="仿宋_GB2312" w:eastAsia="仿宋_GB2312" w:cs="仿宋_GB2312"/>
                <w:szCs w:val="21"/>
              </w:rPr>
              <w:t>9.具有规范操作、主动探索的意识；</w:t>
            </w:r>
          </w:p>
          <w:p w14:paraId="23A0A0E9">
            <w:pPr>
              <w:rPr>
                <w:rFonts w:hint="eastAsia" w:ascii="仿宋_GB2312" w:hAnsi="仿宋_GB2312" w:eastAsia="仿宋_GB2312" w:cs="仿宋_GB2312"/>
                <w:szCs w:val="21"/>
              </w:rPr>
            </w:pPr>
            <w:r>
              <w:rPr>
                <w:rFonts w:hint="eastAsia" w:ascii="仿宋_GB2312" w:hAnsi="仿宋_GB2312" w:eastAsia="仿宋_GB2312" w:cs="仿宋_GB2312"/>
                <w:szCs w:val="21"/>
              </w:rPr>
              <w:t>10.具有积极参与实践活动能力；</w:t>
            </w:r>
          </w:p>
          <w:p w14:paraId="6449D891">
            <w:pPr>
              <w:rPr>
                <w:rFonts w:hint="eastAsia" w:ascii="仿宋_GB2312" w:hAnsi="仿宋_GB2312" w:eastAsia="仿宋_GB2312" w:cs="仿宋_GB2312"/>
                <w:szCs w:val="21"/>
              </w:rPr>
            </w:pPr>
            <w:r>
              <w:rPr>
                <w:rFonts w:hint="eastAsia" w:ascii="仿宋_GB2312" w:hAnsi="仿宋_GB2312" w:eastAsia="仿宋_GB2312" w:cs="仿宋_GB2312"/>
                <w:szCs w:val="21"/>
              </w:rPr>
              <w:t>11.具有工程思维和技术能力；</w:t>
            </w:r>
          </w:p>
          <w:p w14:paraId="00062F49">
            <w:pPr>
              <w:rPr>
                <w:rFonts w:hint="eastAsia" w:ascii="仿宋_GB2312" w:hAnsi="仿宋_GB2312" w:eastAsia="仿宋_GB2312" w:cs="仿宋_GB2312"/>
                <w:szCs w:val="21"/>
              </w:rPr>
            </w:pPr>
            <w:r>
              <w:rPr>
                <w:rFonts w:hint="eastAsia" w:ascii="仿宋_GB2312" w:hAnsi="仿宋_GB2312" w:eastAsia="仿宋_GB2312" w:cs="仿宋_GB2312"/>
                <w:szCs w:val="21"/>
              </w:rPr>
              <w:t>12.能运用所学物理知识和技术解决简单的实际问题；具有探究设计的意识；</w:t>
            </w:r>
          </w:p>
          <w:p w14:paraId="0850B99F">
            <w:pPr>
              <w:rPr>
                <w:rFonts w:hint="eastAsia" w:ascii="仿宋_GB2312" w:hAnsi="仿宋_GB2312" w:eastAsia="仿宋_GB2312" w:cs="仿宋_GB2312"/>
                <w:szCs w:val="21"/>
              </w:rPr>
            </w:pPr>
            <w:r>
              <w:rPr>
                <w:rFonts w:hint="eastAsia" w:ascii="仿宋_GB2312" w:hAnsi="仿宋_GB2312" w:eastAsia="仿宋_GB2312" w:cs="仿宋_GB2312"/>
                <w:szCs w:val="21"/>
              </w:rPr>
              <w:t>13.具有发现问题、提出假设、设计验证方案、收集证据、结果验证、反思改进的能力。</w:t>
            </w:r>
          </w:p>
        </w:tc>
      </w:tr>
      <w:tr w14:paraId="01E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B3005EC">
            <w:pPr>
              <w:rPr>
                <w:rFonts w:hint="eastAsia" w:ascii="仿宋_GB2312" w:hAnsi="仿宋_GB2312" w:eastAsia="仿宋_GB2312" w:cs="仿宋_GB2312"/>
                <w:szCs w:val="21"/>
              </w:rPr>
            </w:pPr>
          </w:p>
        </w:tc>
        <w:tc>
          <w:tcPr>
            <w:tcW w:w="379" w:type="pct"/>
            <w:vMerge w:val="continue"/>
            <w:vAlign w:val="center"/>
          </w:tcPr>
          <w:p w14:paraId="4C5FDE17">
            <w:pPr>
              <w:rPr>
                <w:rFonts w:hint="eastAsia" w:ascii="仿宋_GB2312" w:hAnsi="仿宋_GB2312" w:eastAsia="仿宋_GB2312" w:cs="仿宋_GB2312"/>
                <w:szCs w:val="21"/>
              </w:rPr>
            </w:pPr>
          </w:p>
        </w:tc>
        <w:tc>
          <w:tcPr>
            <w:tcW w:w="207" w:type="pct"/>
            <w:vAlign w:val="center"/>
          </w:tcPr>
          <w:p w14:paraId="14D7EA6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3A484749">
            <w:pPr>
              <w:rPr>
                <w:rFonts w:hint="eastAsia" w:ascii="仿宋_GB2312" w:hAnsi="仿宋_GB2312" w:eastAsia="仿宋_GB2312" w:cs="仿宋_GB2312"/>
                <w:szCs w:val="21"/>
              </w:rPr>
            </w:pPr>
            <w:r>
              <w:rPr>
                <w:rFonts w:hint="eastAsia" w:ascii="仿宋_GB2312" w:hAnsi="仿宋_GB2312" w:eastAsia="仿宋_GB2312" w:cs="仿宋_GB2312"/>
                <w:szCs w:val="21"/>
              </w:rPr>
              <w:t>1.运动和力；2.机械能；3.热现象及应用；4.直流电路；5.电场与磁场电磁感应6.光现象及应用7.核能及应用。</w:t>
            </w:r>
          </w:p>
        </w:tc>
      </w:tr>
      <w:tr w14:paraId="1D62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3D1717E">
            <w:pPr>
              <w:rPr>
                <w:rFonts w:hint="eastAsia" w:ascii="仿宋_GB2312" w:hAnsi="仿宋_GB2312" w:eastAsia="仿宋_GB2312" w:cs="仿宋_GB2312"/>
                <w:szCs w:val="21"/>
              </w:rPr>
            </w:pPr>
          </w:p>
        </w:tc>
        <w:tc>
          <w:tcPr>
            <w:tcW w:w="379" w:type="pct"/>
            <w:vMerge w:val="continue"/>
            <w:vAlign w:val="center"/>
          </w:tcPr>
          <w:p w14:paraId="64FBA925">
            <w:pPr>
              <w:rPr>
                <w:rFonts w:hint="eastAsia" w:ascii="仿宋_GB2312" w:hAnsi="仿宋_GB2312" w:eastAsia="仿宋_GB2312" w:cs="仿宋_GB2312"/>
                <w:szCs w:val="21"/>
              </w:rPr>
            </w:pPr>
          </w:p>
        </w:tc>
        <w:tc>
          <w:tcPr>
            <w:tcW w:w="207" w:type="pct"/>
            <w:vAlign w:val="center"/>
          </w:tcPr>
          <w:p w14:paraId="2594CE0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vAlign w:val="center"/>
          </w:tcPr>
          <w:p w14:paraId="58B0B75C">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0E7735F1">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0E5D1926">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249A7BEE">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5912AFB">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3D2AD100">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2EA0C378">
            <w:pPr>
              <w:rPr>
                <w:rFonts w:hint="eastAsia" w:ascii="仿宋_GB2312" w:hAnsi="仿宋_GB2312" w:eastAsia="仿宋_GB2312" w:cs="仿宋_GB2312"/>
                <w:szCs w:val="21"/>
              </w:rPr>
            </w:pPr>
            <w:r>
              <w:rPr>
                <w:rFonts w:hint="eastAsia" w:ascii="仿宋_GB2312" w:hAnsi="仿宋_GB2312" w:eastAsia="仿宋_GB2312" w:cs="仿宋_GB2312"/>
                <w:szCs w:val="21"/>
              </w:rPr>
              <w:t>采用讲授法等多种教学方法。</w:t>
            </w:r>
          </w:p>
          <w:p w14:paraId="68779D98">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4FE5C99A">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3D73FCA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25B1499F">
            <w:pPr>
              <w:rPr>
                <w:rFonts w:hint="eastAsia" w:ascii="仿宋_GB2312" w:hAnsi="仿宋_GB2312" w:eastAsia="仿宋_GB2312" w:cs="仿宋_GB2312"/>
                <w:szCs w:val="21"/>
              </w:rPr>
            </w:pPr>
            <w:r>
              <w:rPr>
                <w:rFonts w:hint="eastAsia" w:ascii="仿宋_GB2312" w:hAnsi="仿宋_GB2312" w:eastAsia="仿宋_GB2312" w:cs="仿宋_GB2312"/>
                <w:szCs w:val="21"/>
              </w:rPr>
              <w:t>总评成绩=期末成绩（60分）+平时成绩（40分，包括作业、考勤、课堂表现）。</w:t>
            </w:r>
          </w:p>
        </w:tc>
      </w:tr>
      <w:tr w14:paraId="3ABD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5A225C4A">
            <w:pPr>
              <w:rPr>
                <w:rFonts w:hint="eastAsia" w:ascii="仿宋_GB2312" w:hAnsi="仿宋_GB2312" w:eastAsia="仿宋_GB2312" w:cs="仿宋_GB2312"/>
                <w:szCs w:val="21"/>
              </w:rPr>
            </w:pPr>
            <w:r>
              <w:rPr>
                <w:rFonts w:hint="eastAsia" w:ascii="仿宋_GB2312" w:hAnsi="仿宋_GB2312" w:eastAsia="仿宋_GB2312" w:cs="仿宋_GB2312"/>
                <w:szCs w:val="21"/>
              </w:rPr>
              <w:t>020</w:t>
            </w:r>
          </w:p>
        </w:tc>
        <w:tc>
          <w:tcPr>
            <w:tcW w:w="379" w:type="pct"/>
            <w:vMerge w:val="restart"/>
            <w:vAlign w:val="center"/>
          </w:tcPr>
          <w:p w14:paraId="733B7080">
            <w:pPr>
              <w:rPr>
                <w:rFonts w:hint="eastAsia" w:ascii="仿宋_GB2312" w:hAnsi="仿宋_GB2312" w:eastAsia="仿宋_GB2312" w:cs="仿宋_GB2312"/>
                <w:szCs w:val="21"/>
              </w:rPr>
            </w:pPr>
            <w:r>
              <w:rPr>
                <w:rFonts w:hint="eastAsia" w:ascii="仿宋_GB2312" w:hAnsi="仿宋_GB2312" w:eastAsia="仿宋_GB2312" w:cs="仿宋_GB2312"/>
                <w:szCs w:val="21"/>
              </w:rPr>
              <w:t>化学</w:t>
            </w:r>
          </w:p>
        </w:tc>
        <w:tc>
          <w:tcPr>
            <w:tcW w:w="207" w:type="pct"/>
            <w:vMerge w:val="restart"/>
            <w:vAlign w:val="center"/>
          </w:tcPr>
          <w:p w14:paraId="4A57D4BD">
            <w:pPr>
              <w:rPr>
                <w:rFonts w:hint="eastAsia" w:ascii="仿宋_GB2312" w:hAnsi="仿宋_GB2312" w:eastAsia="仿宋_GB2312" w:cs="仿宋_GB2312"/>
                <w:szCs w:val="21"/>
              </w:rPr>
            </w:pPr>
            <w:r>
              <w:rPr>
                <w:rFonts w:hint="eastAsia" w:ascii="仿宋_GB2312" w:hAnsi="仿宋_GB2312" w:eastAsia="仿宋_GB2312" w:cs="仿宋_GB2312"/>
                <w:szCs w:val="21"/>
              </w:rPr>
              <w:t>课程目标</w:t>
            </w:r>
          </w:p>
        </w:tc>
        <w:tc>
          <w:tcPr>
            <w:tcW w:w="287" w:type="pct"/>
            <w:gridSpan w:val="2"/>
            <w:vAlign w:val="center"/>
          </w:tcPr>
          <w:p w14:paraId="2689226A">
            <w:pPr>
              <w:rPr>
                <w:rFonts w:hint="eastAsia" w:ascii="仿宋_GB2312" w:hAnsi="仿宋_GB2312" w:eastAsia="仿宋_GB2312" w:cs="仿宋_GB2312"/>
                <w:szCs w:val="21"/>
              </w:rPr>
            </w:pPr>
            <w:r>
              <w:rPr>
                <w:rFonts w:hint="eastAsia" w:ascii="仿宋_GB2312" w:hAnsi="仿宋_GB2312" w:eastAsia="仿宋_GB2312" w:cs="仿宋_GB2312"/>
                <w:szCs w:val="21"/>
              </w:rPr>
              <w:t>素质目标</w:t>
            </w:r>
          </w:p>
        </w:tc>
        <w:tc>
          <w:tcPr>
            <w:tcW w:w="3755" w:type="pct"/>
            <w:vAlign w:val="center"/>
          </w:tcPr>
          <w:p w14:paraId="75FA087B">
            <w:pPr>
              <w:rPr>
                <w:rFonts w:hint="eastAsia" w:ascii="仿宋_GB2312" w:hAnsi="仿宋_GB2312" w:eastAsia="仿宋_GB2312" w:cs="仿宋_GB2312"/>
                <w:szCs w:val="21"/>
              </w:rPr>
            </w:pPr>
            <w:r>
              <w:rPr>
                <w:rFonts w:hint="eastAsia" w:ascii="仿宋_GB2312" w:hAnsi="仿宋_GB2312" w:eastAsia="仿宋_GB2312" w:cs="仿宋_GB2312"/>
                <w:szCs w:val="21"/>
              </w:rPr>
              <w:t>1.具有严谨、认真、细致、一丝不苟的职业精神和敬业乐业的工作作风；</w:t>
            </w:r>
          </w:p>
          <w:p w14:paraId="14245DEF">
            <w:pPr>
              <w:rPr>
                <w:rFonts w:hint="eastAsia" w:ascii="仿宋_GB2312" w:hAnsi="仿宋_GB2312" w:eastAsia="仿宋_GB2312" w:cs="仿宋_GB2312"/>
                <w:szCs w:val="21"/>
              </w:rPr>
            </w:pPr>
            <w:r>
              <w:rPr>
                <w:rFonts w:hint="eastAsia" w:ascii="仿宋_GB2312" w:hAnsi="仿宋_GB2312" w:eastAsia="仿宋_GB2312" w:cs="仿宋_GB2312"/>
                <w:szCs w:val="21"/>
              </w:rPr>
              <w:t>2.具有实事求是的学习、工作态度；</w:t>
            </w:r>
          </w:p>
          <w:p w14:paraId="5234480E">
            <w:pPr>
              <w:pStyle w:val="8"/>
              <w:spacing w:after="0"/>
              <w:rPr>
                <w:rFonts w:hint="eastAsia" w:ascii="仿宋_GB2312" w:hAnsi="仿宋_GB2312" w:eastAsia="仿宋_GB2312" w:cs="仿宋_GB2312"/>
                <w:szCs w:val="21"/>
              </w:rPr>
            </w:pPr>
            <w:r>
              <w:rPr>
                <w:rFonts w:hint="eastAsia" w:ascii="仿宋_GB2312" w:hAnsi="仿宋_GB2312" w:eastAsia="仿宋_GB2312" w:cs="仿宋_GB2312"/>
                <w:szCs w:val="21"/>
              </w:rPr>
              <w:t>3.树立正确的价值观、人生观和世界观。</w:t>
            </w:r>
          </w:p>
        </w:tc>
      </w:tr>
      <w:tr w14:paraId="4DAE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42922FD">
            <w:pPr>
              <w:rPr>
                <w:rFonts w:hint="eastAsia" w:ascii="仿宋_GB2312" w:hAnsi="仿宋_GB2312" w:eastAsia="仿宋_GB2312" w:cs="仿宋_GB2312"/>
                <w:szCs w:val="21"/>
              </w:rPr>
            </w:pPr>
          </w:p>
        </w:tc>
        <w:tc>
          <w:tcPr>
            <w:tcW w:w="379" w:type="pct"/>
            <w:vMerge w:val="continue"/>
            <w:vAlign w:val="center"/>
          </w:tcPr>
          <w:p w14:paraId="392FF7E9">
            <w:pPr>
              <w:rPr>
                <w:rFonts w:hint="eastAsia" w:ascii="仿宋_GB2312" w:hAnsi="仿宋_GB2312" w:eastAsia="仿宋_GB2312" w:cs="仿宋_GB2312"/>
                <w:szCs w:val="21"/>
              </w:rPr>
            </w:pPr>
          </w:p>
        </w:tc>
        <w:tc>
          <w:tcPr>
            <w:tcW w:w="207" w:type="pct"/>
            <w:vMerge w:val="continue"/>
            <w:vAlign w:val="center"/>
          </w:tcPr>
          <w:p w14:paraId="004681BC">
            <w:pPr>
              <w:rPr>
                <w:rFonts w:hint="eastAsia" w:ascii="仿宋_GB2312" w:hAnsi="仿宋_GB2312" w:eastAsia="仿宋_GB2312" w:cs="仿宋_GB2312"/>
                <w:szCs w:val="21"/>
              </w:rPr>
            </w:pPr>
          </w:p>
        </w:tc>
        <w:tc>
          <w:tcPr>
            <w:tcW w:w="287" w:type="pct"/>
            <w:gridSpan w:val="2"/>
            <w:vAlign w:val="center"/>
          </w:tcPr>
          <w:p w14:paraId="2BEBC5D7">
            <w:pPr>
              <w:rPr>
                <w:rFonts w:hint="eastAsia" w:ascii="仿宋_GB2312" w:hAnsi="仿宋_GB2312" w:eastAsia="仿宋_GB2312" w:cs="仿宋_GB2312"/>
                <w:szCs w:val="21"/>
              </w:rPr>
            </w:pPr>
            <w:r>
              <w:rPr>
                <w:rFonts w:hint="eastAsia" w:ascii="仿宋_GB2312" w:hAnsi="仿宋_GB2312" w:eastAsia="仿宋_GB2312" w:cs="仿宋_GB2312"/>
                <w:szCs w:val="21"/>
              </w:rPr>
              <w:t>知识目标</w:t>
            </w:r>
          </w:p>
        </w:tc>
        <w:tc>
          <w:tcPr>
            <w:tcW w:w="3755" w:type="pct"/>
            <w:vAlign w:val="center"/>
          </w:tcPr>
          <w:p w14:paraId="0F1199F5">
            <w:pPr>
              <w:rPr>
                <w:rFonts w:hint="eastAsia" w:ascii="仿宋_GB2312" w:hAnsi="仿宋_GB2312" w:eastAsia="仿宋_GB2312" w:cs="仿宋_GB2312"/>
                <w:szCs w:val="21"/>
              </w:rPr>
            </w:pPr>
            <w:r>
              <w:rPr>
                <w:rFonts w:hint="eastAsia" w:ascii="仿宋_GB2312" w:hAnsi="仿宋_GB2312" w:eastAsia="仿宋_GB2312" w:cs="仿宋_GB2312"/>
                <w:szCs w:val="21"/>
              </w:rPr>
              <w:t>1.了解化学安全知识、基础知识；</w:t>
            </w:r>
          </w:p>
          <w:p w14:paraId="314C0D7E">
            <w:pPr>
              <w:rPr>
                <w:rFonts w:hint="eastAsia" w:ascii="仿宋_GB2312" w:hAnsi="仿宋_GB2312" w:eastAsia="仿宋_GB2312" w:cs="仿宋_GB2312"/>
                <w:szCs w:val="21"/>
              </w:rPr>
            </w:pPr>
            <w:r>
              <w:rPr>
                <w:rFonts w:hint="eastAsia" w:ascii="仿宋_GB2312" w:hAnsi="仿宋_GB2312" w:eastAsia="仿宋_GB2312" w:cs="仿宋_GB2312"/>
                <w:szCs w:val="21"/>
              </w:rPr>
              <w:t>2.掌握不同类型化学物质的相关反应和原理。</w:t>
            </w:r>
          </w:p>
        </w:tc>
      </w:tr>
      <w:tr w14:paraId="05E4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7524D01">
            <w:pPr>
              <w:rPr>
                <w:rFonts w:hint="eastAsia" w:ascii="仿宋_GB2312" w:hAnsi="仿宋_GB2312" w:eastAsia="仿宋_GB2312" w:cs="仿宋_GB2312"/>
                <w:szCs w:val="21"/>
              </w:rPr>
            </w:pPr>
          </w:p>
        </w:tc>
        <w:tc>
          <w:tcPr>
            <w:tcW w:w="379" w:type="pct"/>
            <w:vMerge w:val="continue"/>
            <w:vAlign w:val="center"/>
          </w:tcPr>
          <w:p w14:paraId="6B60E6EB">
            <w:pPr>
              <w:rPr>
                <w:rFonts w:hint="eastAsia" w:ascii="仿宋_GB2312" w:hAnsi="仿宋_GB2312" w:eastAsia="仿宋_GB2312" w:cs="仿宋_GB2312"/>
                <w:szCs w:val="21"/>
              </w:rPr>
            </w:pPr>
          </w:p>
        </w:tc>
        <w:tc>
          <w:tcPr>
            <w:tcW w:w="207" w:type="pct"/>
            <w:vMerge w:val="continue"/>
            <w:vAlign w:val="center"/>
          </w:tcPr>
          <w:p w14:paraId="7F87B11D">
            <w:pPr>
              <w:rPr>
                <w:rFonts w:hint="eastAsia" w:ascii="仿宋_GB2312" w:hAnsi="仿宋_GB2312" w:eastAsia="仿宋_GB2312" w:cs="仿宋_GB2312"/>
                <w:szCs w:val="21"/>
              </w:rPr>
            </w:pPr>
          </w:p>
        </w:tc>
        <w:tc>
          <w:tcPr>
            <w:tcW w:w="287" w:type="pct"/>
            <w:gridSpan w:val="2"/>
            <w:vAlign w:val="center"/>
          </w:tcPr>
          <w:p w14:paraId="13A2AD88">
            <w:pPr>
              <w:rPr>
                <w:rFonts w:hint="eastAsia" w:ascii="仿宋_GB2312" w:hAnsi="仿宋_GB2312" w:eastAsia="仿宋_GB2312" w:cs="仿宋_GB2312"/>
                <w:szCs w:val="21"/>
              </w:rPr>
            </w:pPr>
            <w:r>
              <w:rPr>
                <w:rFonts w:hint="eastAsia" w:ascii="仿宋_GB2312" w:hAnsi="仿宋_GB2312" w:eastAsia="仿宋_GB2312" w:cs="仿宋_GB2312"/>
                <w:szCs w:val="21"/>
              </w:rPr>
              <w:t>能力目标</w:t>
            </w:r>
          </w:p>
        </w:tc>
        <w:tc>
          <w:tcPr>
            <w:tcW w:w="3755" w:type="pct"/>
            <w:vAlign w:val="center"/>
          </w:tcPr>
          <w:p w14:paraId="62E807F5">
            <w:pPr>
              <w:rPr>
                <w:rFonts w:hint="eastAsia" w:ascii="仿宋_GB2312" w:hAnsi="仿宋_GB2312" w:eastAsia="仿宋_GB2312" w:cs="仿宋_GB2312"/>
                <w:szCs w:val="21"/>
              </w:rPr>
            </w:pPr>
            <w:r>
              <w:rPr>
                <w:rFonts w:hint="eastAsia" w:ascii="仿宋_GB2312" w:hAnsi="仿宋_GB2312" w:eastAsia="仿宋_GB2312" w:cs="仿宋_GB2312"/>
                <w:szCs w:val="21"/>
              </w:rPr>
              <w:t>1．会使用化学实验的基础知识、基本技能实验探究的基本方法；</w:t>
            </w:r>
          </w:p>
          <w:p w14:paraId="7A861BC4">
            <w:pPr>
              <w:rPr>
                <w:rFonts w:hint="eastAsia" w:ascii="仿宋_GB2312" w:hAnsi="仿宋_GB2312" w:eastAsia="仿宋_GB2312" w:cs="仿宋_GB2312"/>
                <w:szCs w:val="21"/>
              </w:rPr>
            </w:pPr>
            <w:r>
              <w:rPr>
                <w:rFonts w:hint="eastAsia" w:ascii="仿宋_GB2312" w:hAnsi="仿宋_GB2312" w:eastAsia="仿宋_GB2312" w:cs="仿宋_GB2312"/>
                <w:szCs w:val="21"/>
              </w:rPr>
              <w:t>2.能够分析解决与化学有关问题。</w:t>
            </w:r>
          </w:p>
        </w:tc>
      </w:tr>
      <w:tr w14:paraId="3C4F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B9077A8">
            <w:pPr>
              <w:rPr>
                <w:rFonts w:hint="eastAsia" w:ascii="仿宋_GB2312" w:hAnsi="仿宋_GB2312" w:eastAsia="仿宋_GB2312" w:cs="仿宋_GB2312"/>
                <w:szCs w:val="21"/>
              </w:rPr>
            </w:pPr>
          </w:p>
        </w:tc>
        <w:tc>
          <w:tcPr>
            <w:tcW w:w="379" w:type="pct"/>
            <w:vMerge w:val="continue"/>
            <w:vAlign w:val="center"/>
          </w:tcPr>
          <w:p w14:paraId="104B167D">
            <w:pPr>
              <w:rPr>
                <w:rFonts w:hint="eastAsia" w:ascii="仿宋_GB2312" w:hAnsi="仿宋_GB2312" w:eastAsia="仿宋_GB2312" w:cs="仿宋_GB2312"/>
                <w:szCs w:val="21"/>
              </w:rPr>
            </w:pPr>
          </w:p>
        </w:tc>
        <w:tc>
          <w:tcPr>
            <w:tcW w:w="207" w:type="pct"/>
            <w:vAlign w:val="center"/>
          </w:tcPr>
          <w:p w14:paraId="2BAA8491">
            <w:pPr>
              <w:rPr>
                <w:rFonts w:hint="eastAsia" w:ascii="仿宋_GB2312" w:hAnsi="仿宋_GB2312" w:eastAsia="仿宋_GB2312" w:cs="仿宋_GB2312"/>
                <w:szCs w:val="21"/>
              </w:rPr>
            </w:pPr>
            <w:r>
              <w:rPr>
                <w:rFonts w:hint="eastAsia" w:ascii="仿宋_GB2312" w:hAnsi="仿宋_GB2312" w:eastAsia="仿宋_GB2312" w:cs="仿宋_GB2312"/>
                <w:szCs w:val="21"/>
              </w:rPr>
              <w:t>主要内容</w:t>
            </w:r>
          </w:p>
        </w:tc>
        <w:tc>
          <w:tcPr>
            <w:tcW w:w="4042" w:type="pct"/>
            <w:gridSpan w:val="3"/>
            <w:vAlign w:val="center"/>
          </w:tcPr>
          <w:p w14:paraId="47AC6945">
            <w:pPr>
              <w:rPr>
                <w:rFonts w:hint="eastAsia" w:ascii="仿宋_GB2312" w:hAnsi="仿宋_GB2312" w:eastAsia="仿宋_GB2312" w:cs="仿宋_GB2312"/>
                <w:szCs w:val="21"/>
              </w:rPr>
            </w:pPr>
            <w:r>
              <w:rPr>
                <w:rFonts w:hint="eastAsia" w:ascii="仿宋_GB2312" w:hAnsi="仿宋_GB2312" w:eastAsia="仿宋_GB2312" w:cs="仿宋_GB2312"/>
                <w:szCs w:val="21"/>
              </w:rPr>
              <w:t>学习了解原子结构和化学键；物质的量；化学反应速率和化学平衡；电解质溶液；氧化还原反应；常见非金属单质及其化合物；糖类；蛋白质；高分子化合物等内容。</w:t>
            </w:r>
          </w:p>
        </w:tc>
      </w:tr>
      <w:tr w14:paraId="49C4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4ADEB41C">
            <w:pPr>
              <w:rPr>
                <w:rFonts w:hint="eastAsia" w:ascii="仿宋_GB2312" w:hAnsi="仿宋_GB2312" w:eastAsia="仿宋_GB2312" w:cs="仿宋_GB2312"/>
                <w:szCs w:val="21"/>
              </w:rPr>
            </w:pPr>
          </w:p>
        </w:tc>
        <w:tc>
          <w:tcPr>
            <w:tcW w:w="379" w:type="pct"/>
            <w:vMerge w:val="continue"/>
            <w:vAlign w:val="center"/>
          </w:tcPr>
          <w:p w14:paraId="5CB061A0">
            <w:pPr>
              <w:rPr>
                <w:rFonts w:hint="eastAsia" w:ascii="仿宋_GB2312" w:hAnsi="仿宋_GB2312" w:eastAsia="仿宋_GB2312" w:cs="仿宋_GB2312"/>
                <w:szCs w:val="21"/>
              </w:rPr>
            </w:pPr>
          </w:p>
        </w:tc>
        <w:tc>
          <w:tcPr>
            <w:tcW w:w="207" w:type="pct"/>
            <w:vAlign w:val="center"/>
          </w:tcPr>
          <w:p w14:paraId="759E0D97">
            <w:pPr>
              <w:rPr>
                <w:rFonts w:hint="eastAsia" w:ascii="仿宋_GB2312" w:hAnsi="仿宋_GB2312" w:eastAsia="仿宋_GB2312" w:cs="仿宋_GB2312"/>
                <w:szCs w:val="21"/>
              </w:rPr>
            </w:pPr>
            <w:r>
              <w:rPr>
                <w:rFonts w:hint="eastAsia" w:ascii="仿宋_GB2312" w:hAnsi="仿宋_GB2312" w:eastAsia="仿宋_GB2312" w:cs="仿宋_GB2312"/>
                <w:szCs w:val="21"/>
              </w:rPr>
              <w:t>教学要求</w:t>
            </w:r>
          </w:p>
        </w:tc>
        <w:tc>
          <w:tcPr>
            <w:tcW w:w="4042" w:type="pct"/>
            <w:gridSpan w:val="3"/>
            <w:vAlign w:val="center"/>
          </w:tcPr>
          <w:p w14:paraId="4B7C4B39">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1.本课程36学时，在第三学期开设，2学分。</w:t>
            </w:r>
          </w:p>
          <w:p w14:paraId="7A5E9CCD">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2.课程性质</w:t>
            </w:r>
          </w:p>
          <w:p w14:paraId="1AB24F2C">
            <w:pPr>
              <w:rPr>
                <w:rFonts w:hint="eastAsia" w:ascii="仿宋_GB2312" w:hAnsi="仿宋_GB2312" w:eastAsia="仿宋_GB2312" w:cs="仿宋_GB2312"/>
                <w:szCs w:val="21"/>
              </w:rPr>
            </w:pPr>
            <w:r>
              <w:rPr>
                <w:rFonts w:hint="eastAsia" w:ascii="仿宋_GB2312" w:hAnsi="仿宋_GB2312" w:eastAsia="仿宋_GB2312" w:cs="仿宋_GB2312"/>
                <w:szCs w:val="21"/>
              </w:rPr>
              <w:t>选修课、考查课。</w:t>
            </w:r>
          </w:p>
          <w:p w14:paraId="459417A3">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3.教学条件</w:t>
            </w:r>
          </w:p>
          <w:p w14:paraId="5D5B9B16">
            <w:pPr>
              <w:rPr>
                <w:rFonts w:hint="eastAsia" w:ascii="仿宋_GB2312" w:hAnsi="仿宋_GB2312" w:eastAsia="仿宋_GB2312" w:cs="仿宋_GB2312"/>
                <w:szCs w:val="21"/>
              </w:rPr>
            </w:pPr>
            <w:r>
              <w:rPr>
                <w:rFonts w:hint="eastAsia" w:ascii="仿宋_GB2312" w:hAnsi="仿宋_GB2312" w:eastAsia="仿宋_GB2312" w:cs="仿宋_GB2312"/>
                <w:szCs w:val="21"/>
              </w:rPr>
              <w:t>多媒体教室、信息化教学平台。</w:t>
            </w:r>
          </w:p>
          <w:p w14:paraId="1E5970CA">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4.教学方法</w:t>
            </w:r>
          </w:p>
          <w:p w14:paraId="6848A808">
            <w:pPr>
              <w:rPr>
                <w:rFonts w:hint="eastAsia" w:ascii="仿宋_GB2312" w:hAnsi="仿宋_GB2312" w:eastAsia="仿宋_GB2312" w:cs="仿宋_GB2312"/>
                <w:szCs w:val="21"/>
              </w:rPr>
            </w:pPr>
            <w:r>
              <w:rPr>
                <w:rFonts w:hint="eastAsia" w:ascii="仿宋_GB2312" w:hAnsi="仿宋_GB2312" w:eastAsia="仿宋_GB2312" w:cs="仿宋_GB2312"/>
                <w:szCs w:val="21"/>
              </w:rPr>
              <w:t>讲授法、案例教学法、信息化平台。</w:t>
            </w:r>
          </w:p>
          <w:p w14:paraId="46633304">
            <w:pPr>
              <w:rPr>
                <w:rFonts w:hint="eastAsia" w:ascii="仿宋_GB2312" w:hAnsi="仿宋_GB2312" w:eastAsia="仿宋_GB2312" w:cs="仿宋_GB2312"/>
                <w:b/>
                <w:bCs/>
                <w:szCs w:val="21"/>
              </w:rPr>
            </w:pPr>
            <w:r>
              <w:rPr>
                <w:rFonts w:hint="eastAsia" w:ascii="仿宋_GB2312" w:hAnsi="仿宋_GB2312" w:eastAsia="仿宋_GB2312" w:cs="仿宋_GB2312"/>
                <w:b/>
                <w:bCs/>
                <w:szCs w:val="21"/>
              </w:rPr>
              <w:t>5.师资要求</w:t>
            </w:r>
          </w:p>
          <w:p w14:paraId="66A900CF">
            <w:pPr>
              <w:rPr>
                <w:rFonts w:hint="eastAsia" w:ascii="仿宋_GB2312" w:hAnsi="仿宋_GB2312" w:eastAsia="仿宋_GB2312" w:cs="仿宋_GB2312"/>
                <w:szCs w:val="21"/>
              </w:rPr>
            </w:pPr>
            <w:r>
              <w:rPr>
                <w:rFonts w:hint="eastAsia" w:ascii="仿宋_GB2312" w:hAnsi="仿宋_GB2312" w:eastAsia="仿宋_GB2312" w:cs="仿宋_GB2312"/>
                <w:szCs w:val="21"/>
              </w:rPr>
              <w:t>本课程需要任课教师具备中职教师资格，具备较好的综合素质和教学经验。</w:t>
            </w:r>
          </w:p>
          <w:p w14:paraId="7C90F5AA">
            <w:pPr>
              <w:pStyle w:val="12"/>
              <w:ind w:left="0" w:leftChars="0"/>
              <w:rPr>
                <w:rFonts w:hint="eastAsia" w:ascii="仿宋_GB2312" w:hAnsi="仿宋_GB2312" w:eastAsia="仿宋_GB2312" w:cs="仿宋_GB2312"/>
                <w:b/>
                <w:bCs/>
                <w:szCs w:val="21"/>
              </w:rPr>
            </w:pPr>
            <w:r>
              <w:rPr>
                <w:rFonts w:hint="eastAsia" w:ascii="仿宋_GB2312" w:hAnsi="仿宋_GB2312" w:eastAsia="仿宋_GB2312" w:cs="仿宋_GB2312"/>
                <w:b/>
                <w:bCs/>
                <w:szCs w:val="21"/>
              </w:rPr>
              <w:t>6.考核方式</w:t>
            </w:r>
          </w:p>
          <w:p w14:paraId="602D6D3F">
            <w:pPr>
              <w:rPr>
                <w:rFonts w:hint="eastAsia" w:ascii="仿宋_GB2312" w:hAnsi="仿宋_GB2312" w:eastAsia="仿宋_GB2312" w:cs="仿宋_GB2312"/>
                <w:szCs w:val="21"/>
              </w:rPr>
            </w:pPr>
            <w:r>
              <w:rPr>
                <w:rFonts w:hint="eastAsia" w:ascii="仿宋_GB2312" w:hAnsi="仿宋_GB2312" w:eastAsia="仿宋_GB2312" w:cs="仿宋_GB2312"/>
                <w:szCs w:val="21"/>
              </w:rPr>
              <w:t>本门课程采取理论、实训相结合的评价方式，理论评价采取试卷方式，实训评价注重学习过程和成果考核。课程总成绩=期末试卷成绩（60%）+课程实训成绩（30%）+平时成绩（10%）。</w:t>
            </w:r>
          </w:p>
        </w:tc>
      </w:tr>
    </w:tbl>
    <w:p w14:paraId="2486040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2.专业（技能）课程</w:t>
      </w:r>
    </w:p>
    <w:p w14:paraId="44557D4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（1）专业基础课</w:t>
      </w:r>
    </w:p>
    <w:p w14:paraId="1EB4B703">
      <w:pPr>
        <w:adjustRightInd w:val="0"/>
        <w:snapToGrid w:val="0"/>
        <w:jc w:val="center"/>
        <w:rPr>
          <w:rFonts w:hint="eastAsia" w:ascii="宋体" w:hAnsi="宋体" w:cs="宋体"/>
          <w:b/>
          <w:szCs w:val="21"/>
        </w:rPr>
      </w:pPr>
      <w:r>
        <w:rPr>
          <w:rFonts w:hint="eastAsia" w:ascii="宋体" w:hAnsi="宋体" w:cs="宋体"/>
          <w:b/>
          <w:szCs w:val="21"/>
        </w:rPr>
        <w:t>表6-3专业基础课</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0"/>
        <w:gridCol w:w="1128"/>
        <w:gridCol w:w="803"/>
        <w:gridCol w:w="822"/>
        <w:gridCol w:w="5013"/>
      </w:tblGrid>
      <w:tr w14:paraId="6982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44" w:type="pct"/>
            <w:gridSpan w:val="2"/>
            <w:vAlign w:val="center"/>
          </w:tcPr>
          <w:p w14:paraId="15DD9ED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序号</w:t>
            </w:r>
          </w:p>
        </w:tc>
        <w:tc>
          <w:tcPr>
            <w:tcW w:w="662" w:type="pct"/>
            <w:vAlign w:val="center"/>
          </w:tcPr>
          <w:p w14:paraId="72248E0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课程名称</w:t>
            </w:r>
          </w:p>
        </w:tc>
        <w:tc>
          <w:tcPr>
            <w:tcW w:w="3895" w:type="pct"/>
            <w:gridSpan w:val="3"/>
            <w:vAlign w:val="center"/>
          </w:tcPr>
          <w:p w14:paraId="7F6890A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内容及要求</w:t>
            </w:r>
          </w:p>
        </w:tc>
      </w:tr>
      <w:tr w14:paraId="12D1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restart"/>
          </w:tcPr>
          <w:p w14:paraId="4A4B23B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662" w:type="pct"/>
            <w:vMerge w:val="restart"/>
          </w:tcPr>
          <w:p w14:paraId="3FA6E55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机械制图与计算机绘图</w:t>
            </w:r>
          </w:p>
        </w:tc>
        <w:tc>
          <w:tcPr>
            <w:tcW w:w="471" w:type="pct"/>
            <w:vMerge w:val="restart"/>
          </w:tcPr>
          <w:p w14:paraId="00BA53F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073303A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1" w:type="pct"/>
          </w:tcPr>
          <w:p w14:paraId="4B1F822C">
            <w:pPr>
              <w:rPr>
                <w:rFonts w:hint="eastAsia" w:ascii="仿宋_GB2312" w:hAnsi="仿宋_GB2312" w:eastAsia="仿宋_GB2312" w:cs="仿宋_GB2312"/>
                <w:bCs/>
                <w:szCs w:val="21"/>
              </w:rPr>
            </w:pPr>
            <w:r>
              <w:rPr>
                <w:rFonts w:hint="eastAsia" w:ascii="仿宋_GB2312" w:hAnsi="仿宋_GB2312" w:eastAsia="仿宋_GB2312" w:cs="仿宋_GB2312"/>
                <w:bCs/>
                <w:szCs w:val="21"/>
              </w:rPr>
              <w:t>培养学生具有较强的空间想象能力和思维能力，能较熟练地进行空间三维物体和平面二维视图的转换；树立工程意识、标准化意识，养成耐心细致的工作作风和严谨认真的工作态度；培养出色的团队合作与沟通能力，为未来的工程设计和学术研究打下坚实的基础；提高学生的空间想象、筛选、整合信息以增强问题的分析与解决能力；培养学生认真负责的工作态度和严谨细致的工作作风；使学生具备理论联系实际的能力和严谨细致的工作作风；具有良好的职业道德、职业素质及团队合作精神。</w:t>
            </w:r>
          </w:p>
        </w:tc>
      </w:tr>
      <w:tr w14:paraId="72CA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0EA45748">
            <w:pPr>
              <w:jc w:val="center"/>
              <w:rPr>
                <w:rFonts w:hint="eastAsia" w:ascii="仿宋_GB2312" w:hAnsi="仿宋_GB2312" w:eastAsia="仿宋_GB2312" w:cs="仿宋_GB2312"/>
                <w:bCs/>
                <w:szCs w:val="21"/>
              </w:rPr>
            </w:pPr>
          </w:p>
        </w:tc>
        <w:tc>
          <w:tcPr>
            <w:tcW w:w="662" w:type="pct"/>
            <w:vMerge w:val="continue"/>
          </w:tcPr>
          <w:p w14:paraId="51B511E3">
            <w:pPr>
              <w:jc w:val="center"/>
              <w:rPr>
                <w:rFonts w:hint="eastAsia" w:ascii="仿宋_GB2312" w:hAnsi="仿宋_GB2312" w:eastAsia="仿宋_GB2312" w:cs="仿宋_GB2312"/>
                <w:bCs/>
                <w:szCs w:val="21"/>
              </w:rPr>
            </w:pPr>
          </w:p>
        </w:tc>
        <w:tc>
          <w:tcPr>
            <w:tcW w:w="471" w:type="pct"/>
            <w:vMerge w:val="continue"/>
          </w:tcPr>
          <w:p w14:paraId="2A7C1C2A">
            <w:pPr>
              <w:jc w:val="center"/>
              <w:rPr>
                <w:rFonts w:hint="eastAsia" w:ascii="仿宋_GB2312" w:hAnsi="仿宋_GB2312" w:eastAsia="仿宋_GB2312" w:cs="仿宋_GB2312"/>
                <w:bCs/>
                <w:szCs w:val="21"/>
              </w:rPr>
            </w:pPr>
          </w:p>
        </w:tc>
        <w:tc>
          <w:tcPr>
            <w:tcW w:w="482" w:type="pct"/>
          </w:tcPr>
          <w:p w14:paraId="765143E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1" w:type="pct"/>
          </w:tcPr>
          <w:p w14:paraId="26A71484">
            <w:pPr>
              <w:rPr>
                <w:rFonts w:hint="eastAsia" w:ascii="仿宋_GB2312" w:hAnsi="仿宋_GB2312" w:eastAsia="仿宋_GB2312" w:cs="仿宋_GB2312"/>
                <w:bCs/>
                <w:szCs w:val="21"/>
              </w:rPr>
            </w:pPr>
            <w:r>
              <w:rPr>
                <w:rFonts w:hint="eastAsia" w:ascii="仿宋_GB2312" w:hAnsi="仿宋_GB2312" w:eastAsia="仿宋_GB2312" w:cs="仿宋_GB2312"/>
                <w:bCs/>
                <w:szCs w:val="21"/>
              </w:rPr>
              <w:t>掌握制图基本知识；投影基础知识；常用件、标准件机械图样的表达方法及识读；识读零件图；识读装配图；常用制图的基础知识的能力。通过介绍计算机绘图的常用软件，利用计算机绘图软件绘制图样的方法。</w:t>
            </w:r>
          </w:p>
        </w:tc>
      </w:tr>
      <w:tr w14:paraId="7326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6C48F524">
            <w:pPr>
              <w:jc w:val="center"/>
              <w:rPr>
                <w:rFonts w:hint="eastAsia" w:ascii="仿宋_GB2312" w:hAnsi="仿宋_GB2312" w:eastAsia="仿宋_GB2312" w:cs="仿宋_GB2312"/>
                <w:bCs/>
                <w:szCs w:val="21"/>
              </w:rPr>
            </w:pPr>
          </w:p>
        </w:tc>
        <w:tc>
          <w:tcPr>
            <w:tcW w:w="662" w:type="pct"/>
            <w:vMerge w:val="continue"/>
          </w:tcPr>
          <w:p w14:paraId="45F15619">
            <w:pPr>
              <w:jc w:val="center"/>
              <w:rPr>
                <w:rFonts w:hint="eastAsia" w:ascii="仿宋_GB2312" w:hAnsi="仿宋_GB2312" w:eastAsia="仿宋_GB2312" w:cs="仿宋_GB2312"/>
                <w:bCs/>
                <w:szCs w:val="21"/>
              </w:rPr>
            </w:pPr>
          </w:p>
        </w:tc>
        <w:tc>
          <w:tcPr>
            <w:tcW w:w="471" w:type="pct"/>
            <w:vMerge w:val="continue"/>
          </w:tcPr>
          <w:p w14:paraId="5680C5D6">
            <w:pPr>
              <w:jc w:val="center"/>
              <w:rPr>
                <w:rFonts w:hint="eastAsia" w:ascii="仿宋_GB2312" w:hAnsi="仿宋_GB2312" w:eastAsia="仿宋_GB2312" w:cs="仿宋_GB2312"/>
                <w:bCs/>
                <w:szCs w:val="21"/>
              </w:rPr>
            </w:pPr>
          </w:p>
        </w:tc>
        <w:tc>
          <w:tcPr>
            <w:tcW w:w="482" w:type="pct"/>
          </w:tcPr>
          <w:p w14:paraId="25328AE5">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1" w:type="pct"/>
          </w:tcPr>
          <w:p w14:paraId="1F07391A">
            <w:pPr>
              <w:rPr>
                <w:rFonts w:hint="eastAsia" w:ascii="仿宋_GB2312" w:hAnsi="仿宋_GB2312" w:eastAsia="仿宋_GB2312" w:cs="仿宋_GB2312"/>
                <w:bCs/>
                <w:szCs w:val="21"/>
              </w:rPr>
            </w:pPr>
            <w:r>
              <w:rPr>
                <w:rFonts w:hint="eastAsia" w:ascii="仿宋_GB2312" w:hAnsi="仿宋_GB2312" w:eastAsia="仿宋_GB2312" w:cs="仿宋_GB2312"/>
                <w:bCs/>
                <w:szCs w:val="21"/>
              </w:rPr>
              <w:t>学生具有识读和绘制零件图、装配图的能力。培养学生的空间想象和思维能力，形成由图形想象物体、以图形表现物体的意识和能力。培养学生自主学习的习惯，能够获取、处理和表达技术信息，并能适应制图技术和标准变化的需要。能够正确、熟练地使用常用的绘图工具、养成规范制图的习惯，具有一定的绘制草图的技能。</w:t>
            </w:r>
          </w:p>
        </w:tc>
      </w:tr>
      <w:tr w14:paraId="2704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223CE93E">
            <w:pPr>
              <w:jc w:val="center"/>
              <w:rPr>
                <w:rFonts w:hint="eastAsia" w:ascii="仿宋_GB2312" w:hAnsi="仿宋_GB2312" w:eastAsia="仿宋_GB2312" w:cs="仿宋_GB2312"/>
                <w:bCs/>
                <w:szCs w:val="21"/>
              </w:rPr>
            </w:pPr>
          </w:p>
        </w:tc>
        <w:tc>
          <w:tcPr>
            <w:tcW w:w="662" w:type="pct"/>
            <w:vMerge w:val="continue"/>
          </w:tcPr>
          <w:p w14:paraId="15CCA6E6">
            <w:pPr>
              <w:jc w:val="center"/>
              <w:rPr>
                <w:rFonts w:hint="eastAsia" w:ascii="仿宋_GB2312" w:hAnsi="仿宋_GB2312" w:eastAsia="仿宋_GB2312" w:cs="仿宋_GB2312"/>
                <w:bCs/>
                <w:szCs w:val="21"/>
              </w:rPr>
            </w:pPr>
          </w:p>
        </w:tc>
        <w:tc>
          <w:tcPr>
            <w:tcW w:w="471" w:type="pct"/>
          </w:tcPr>
          <w:p w14:paraId="672B81F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3" w:type="pct"/>
            <w:gridSpan w:val="2"/>
          </w:tcPr>
          <w:p w14:paraId="0B250A31">
            <w:pPr>
              <w:pStyle w:val="13"/>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本课程讲授机械制图的有关国家标准、正投影的基本理论和作图方法，常用绘图工具的使用方法，零件图和装配图的识读与绘制的方法和技能，机械图样的表达方法; 国家标准的基本规定；投影原理及应用；电气图样表达方法；电气制图的一般规则和基本表示方法；常用电气图的有关规定、画法和识读方法；机械零件图、简单机械和机电产品部件装配图电气电路图、接线图、电气位置图、概略图、框图等基本电气图。</w:t>
            </w:r>
          </w:p>
        </w:tc>
      </w:tr>
      <w:tr w14:paraId="57FA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7AA620E2">
            <w:pPr>
              <w:jc w:val="center"/>
              <w:rPr>
                <w:rFonts w:hint="eastAsia" w:ascii="仿宋_GB2312" w:hAnsi="仿宋_GB2312" w:eastAsia="仿宋_GB2312" w:cs="仿宋_GB2312"/>
                <w:bCs/>
                <w:szCs w:val="21"/>
              </w:rPr>
            </w:pPr>
          </w:p>
        </w:tc>
        <w:tc>
          <w:tcPr>
            <w:tcW w:w="662" w:type="pct"/>
            <w:vMerge w:val="continue"/>
          </w:tcPr>
          <w:p w14:paraId="52487324">
            <w:pPr>
              <w:jc w:val="center"/>
              <w:rPr>
                <w:rFonts w:hint="eastAsia" w:ascii="仿宋_GB2312" w:hAnsi="仿宋_GB2312" w:eastAsia="仿宋_GB2312" w:cs="仿宋_GB2312"/>
                <w:bCs/>
                <w:szCs w:val="21"/>
              </w:rPr>
            </w:pPr>
          </w:p>
        </w:tc>
        <w:tc>
          <w:tcPr>
            <w:tcW w:w="471" w:type="pct"/>
          </w:tcPr>
          <w:p w14:paraId="4075FB6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3" w:type="pct"/>
            <w:gridSpan w:val="2"/>
          </w:tcPr>
          <w:p w14:paraId="093B6C27">
            <w:pPr>
              <w:pStyle w:val="13"/>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1.本课程90学时（理论40，实践50），在第一学期开设，每周5课时，共5学分。</w:t>
            </w:r>
          </w:p>
          <w:p w14:paraId="47B0C8B1">
            <w:pPr>
              <w:pStyle w:val="13"/>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2.采用理实一体教学模式，实践操作在实训室进行。</w:t>
            </w:r>
          </w:p>
          <w:p w14:paraId="641014CD">
            <w:pPr>
              <w:pStyle w:val="13"/>
              <w:spacing w:after="0" w:line="240" w:lineRule="auto"/>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3.考核方式：总评成绩=期末成绩（30分）+平时成绩（50分，包括作业、考勤、课堂表现、日常考核、作品）+实践（20分，技能考核、社会实践）。</w:t>
            </w:r>
          </w:p>
        </w:tc>
      </w:tr>
      <w:tr w14:paraId="651D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restart"/>
          </w:tcPr>
          <w:p w14:paraId="4FC56CA9">
            <w:pPr>
              <w:jc w:val="center"/>
              <w:rPr>
                <w:rFonts w:hint="eastAsia" w:ascii="仿宋_GB2312" w:hAnsi="仿宋_GB2312" w:eastAsia="仿宋_GB2312" w:cs="仿宋_GB2312"/>
                <w:bCs/>
                <w:szCs w:val="21"/>
              </w:rPr>
            </w:pPr>
            <w:bookmarkStart w:id="17" w:name="_Toc16369"/>
            <w:r>
              <w:rPr>
                <w:rFonts w:hint="eastAsia" w:ascii="仿宋_GB2312" w:hAnsi="仿宋_GB2312" w:eastAsia="仿宋_GB2312" w:cs="仿宋_GB2312"/>
                <w:bCs/>
                <w:szCs w:val="21"/>
              </w:rPr>
              <w:t>2</w:t>
            </w:r>
          </w:p>
        </w:tc>
        <w:tc>
          <w:tcPr>
            <w:tcW w:w="668" w:type="pct"/>
            <w:gridSpan w:val="2"/>
            <w:vMerge w:val="restart"/>
          </w:tcPr>
          <w:p w14:paraId="63E6769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机械基础</w:t>
            </w:r>
          </w:p>
        </w:tc>
        <w:tc>
          <w:tcPr>
            <w:tcW w:w="471" w:type="pct"/>
            <w:vMerge w:val="restart"/>
          </w:tcPr>
          <w:p w14:paraId="1B5F9D74">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3E28198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1" w:type="pct"/>
          </w:tcPr>
          <w:p w14:paraId="2367EDD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培养学生对机械工程的基本理解和对工程实践的认识，包括工程伦理、安全意识和环境保护意识。提高学生将理论知识应用于实际问题解决的能力，增强实践操作技能和工程实践能力。激发学生的创新意识，培养创新思维和创新能力，鼓励学生在机械设计和制造过程中尝试新方法和新技术。培养学生在团队中的协作精神，提高沟通和协调能力，以便在未来的工作中能够有效地与他人合作。提高学生分析和解决复杂工程问题的能力，包括识别问题、制定解决方案和实施计划。</w:t>
            </w:r>
          </w:p>
        </w:tc>
      </w:tr>
      <w:tr w14:paraId="2D5C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28D5F6E6">
            <w:pPr>
              <w:jc w:val="center"/>
              <w:rPr>
                <w:rFonts w:hint="eastAsia" w:ascii="仿宋_GB2312" w:hAnsi="仿宋_GB2312" w:eastAsia="仿宋_GB2312" w:cs="仿宋_GB2312"/>
                <w:bCs/>
                <w:szCs w:val="21"/>
              </w:rPr>
            </w:pPr>
          </w:p>
        </w:tc>
        <w:tc>
          <w:tcPr>
            <w:tcW w:w="668" w:type="pct"/>
            <w:gridSpan w:val="2"/>
            <w:vMerge w:val="continue"/>
          </w:tcPr>
          <w:p w14:paraId="336DAA99">
            <w:pPr>
              <w:jc w:val="center"/>
              <w:rPr>
                <w:rFonts w:hint="eastAsia" w:ascii="仿宋_GB2312" w:hAnsi="仿宋_GB2312" w:eastAsia="仿宋_GB2312" w:cs="仿宋_GB2312"/>
                <w:bCs/>
                <w:szCs w:val="21"/>
              </w:rPr>
            </w:pPr>
          </w:p>
        </w:tc>
        <w:tc>
          <w:tcPr>
            <w:tcW w:w="471" w:type="pct"/>
            <w:vMerge w:val="continue"/>
          </w:tcPr>
          <w:p w14:paraId="11368FA5">
            <w:pPr>
              <w:jc w:val="center"/>
              <w:rPr>
                <w:rFonts w:hint="eastAsia" w:ascii="仿宋_GB2312" w:hAnsi="仿宋_GB2312" w:eastAsia="仿宋_GB2312" w:cs="仿宋_GB2312"/>
                <w:bCs/>
                <w:szCs w:val="21"/>
              </w:rPr>
            </w:pPr>
          </w:p>
        </w:tc>
        <w:tc>
          <w:tcPr>
            <w:tcW w:w="482" w:type="pct"/>
          </w:tcPr>
          <w:p w14:paraId="75315B2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1" w:type="pct"/>
          </w:tcPr>
          <w:p w14:paraId="0183839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掌握机械工程的基本原理，包括力学、材料科学、热力学、流体力学等。了解机械设计的基本流程、设计原则和设计方法，包括尺寸链计算、公差与配合、机械传动等。学习不同材料（如金属、塑料、复合材料等）的性能特点和应用场景，掌握材料选择的基本原则。熟悉机械加工、铸造、焊接、热处理等制造工艺，以及它们对零件性能的影响。了解各种机械系统（如动力传输系统、控制系统）和机械元件（如轴承、齿轮、联轴器）的工作原理和应用。掌握工程图的绘制和阅读技能，包括正投影法、轴测图、装配图等。学习机械零件的测量方法和测量工具的使用，包括尺寸、形状和位置公差的测量。机械振动与噪声控制：了解机械振动的基本原理和噪声控制技术。</w:t>
            </w:r>
          </w:p>
        </w:tc>
      </w:tr>
      <w:tr w14:paraId="5756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48CAC77F">
            <w:pPr>
              <w:jc w:val="center"/>
              <w:rPr>
                <w:rFonts w:hint="eastAsia" w:ascii="仿宋_GB2312" w:hAnsi="仿宋_GB2312" w:eastAsia="仿宋_GB2312" w:cs="仿宋_GB2312"/>
                <w:bCs/>
                <w:szCs w:val="21"/>
              </w:rPr>
            </w:pPr>
          </w:p>
        </w:tc>
        <w:tc>
          <w:tcPr>
            <w:tcW w:w="668" w:type="pct"/>
            <w:gridSpan w:val="2"/>
            <w:vMerge w:val="continue"/>
          </w:tcPr>
          <w:p w14:paraId="26543ABA">
            <w:pPr>
              <w:jc w:val="center"/>
              <w:rPr>
                <w:rFonts w:hint="eastAsia" w:ascii="仿宋_GB2312" w:hAnsi="仿宋_GB2312" w:eastAsia="仿宋_GB2312" w:cs="仿宋_GB2312"/>
                <w:bCs/>
                <w:szCs w:val="21"/>
              </w:rPr>
            </w:pPr>
          </w:p>
        </w:tc>
        <w:tc>
          <w:tcPr>
            <w:tcW w:w="471" w:type="pct"/>
            <w:vMerge w:val="continue"/>
          </w:tcPr>
          <w:p w14:paraId="085DBCCD">
            <w:pPr>
              <w:jc w:val="center"/>
              <w:rPr>
                <w:rFonts w:hint="eastAsia" w:ascii="仿宋_GB2312" w:hAnsi="仿宋_GB2312" w:eastAsia="仿宋_GB2312" w:cs="仿宋_GB2312"/>
                <w:bCs/>
                <w:szCs w:val="21"/>
              </w:rPr>
            </w:pPr>
          </w:p>
        </w:tc>
        <w:tc>
          <w:tcPr>
            <w:tcW w:w="482" w:type="pct"/>
          </w:tcPr>
          <w:p w14:paraId="0F20C60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1" w:type="pct"/>
          </w:tcPr>
          <w:p w14:paraId="775A1EA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够识别和分析机械工程问题，并提出有效的解决方案。能够运用设计原理和方法，进行机械零件和系统的设计。能够进行机械设计和分析中必要的数学计算，包括力学、动力学分析等。熟练掌握工程绘图技能，包括手绘和使用计算机辅助设计软件（如AutoCAD、SolidWorks）绘制二维和三维图纸。能够设计和执行机械实验，对机械零件和系统进行测试和分析。理解机械加工原理，能够操作常见的机械加工设备，进行简单的机械加工。能够根据机械零件的使用要求选择合适的材料，并了解材料的加工和处理方法。能够分析机械系统的整体性能，包括动力传递、控制和稳定性分析。能够诊断机械系统的故障，并进行有效的维修和保养。</w:t>
            </w:r>
          </w:p>
        </w:tc>
      </w:tr>
      <w:tr w14:paraId="3B07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1EDA918B">
            <w:pPr>
              <w:jc w:val="center"/>
              <w:rPr>
                <w:rFonts w:hint="eastAsia" w:ascii="仿宋_GB2312" w:hAnsi="仿宋_GB2312" w:eastAsia="仿宋_GB2312" w:cs="仿宋_GB2312"/>
                <w:bCs/>
                <w:szCs w:val="21"/>
              </w:rPr>
            </w:pPr>
          </w:p>
        </w:tc>
        <w:tc>
          <w:tcPr>
            <w:tcW w:w="668" w:type="pct"/>
            <w:gridSpan w:val="2"/>
            <w:vMerge w:val="continue"/>
          </w:tcPr>
          <w:p w14:paraId="420E4A54">
            <w:pPr>
              <w:jc w:val="center"/>
              <w:rPr>
                <w:rFonts w:hint="eastAsia" w:ascii="仿宋_GB2312" w:hAnsi="仿宋_GB2312" w:eastAsia="仿宋_GB2312" w:cs="仿宋_GB2312"/>
                <w:bCs/>
                <w:szCs w:val="21"/>
              </w:rPr>
            </w:pPr>
          </w:p>
        </w:tc>
        <w:tc>
          <w:tcPr>
            <w:tcW w:w="471" w:type="pct"/>
          </w:tcPr>
          <w:p w14:paraId="3946414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3" w:type="pct"/>
            <w:gridSpan w:val="2"/>
          </w:tcPr>
          <w:p w14:paraId="5742DC3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常用量具、公差与配合、形状和位置公差、表面粗糙度、机械传动知识、金属材料与热处理一般知识、金属切削和刀具的一般知识，常用夹具等。《机械工人职业技能培训教材·机械基础(初级工适用)》是初级车工、钳工、工具钳工、机修钳工、镗工、磨工、刨插工、模样工的基础课。通过教学，使学生熟悉机械传动原理、特点；掌握通用机械零件的工作原理、特点、结构及标准；掌握常用机构的工作原理、运动特性。</w:t>
            </w:r>
          </w:p>
        </w:tc>
      </w:tr>
      <w:tr w14:paraId="07C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19ED8126">
            <w:pPr>
              <w:jc w:val="center"/>
              <w:rPr>
                <w:rFonts w:hint="eastAsia" w:ascii="仿宋_GB2312" w:hAnsi="仿宋_GB2312" w:eastAsia="仿宋_GB2312" w:cs="仿宋_GB2312"/>
                <w:bCs/>
                <w:szCs w:val="21"/>
              </w:rPr>
            </w:pPr>
          </w:p>
        </w:tc>
        <w:tc>
          <w:tcPr>
            <w:tcW w:w="668" w:type="pct"/>
            <w:gridSpan w:val="2"/>
            <w:vMerge w:val="continue"/>
          </w:tcPr>
          <w:p w14:paraId="478057DC">
            <w:pPr>
              <w:jc w:val="center"/>
              <w:rPr>
                <w:rFonts w:hint="eastAsia" w:ascii="仿宋_GB2312" w:hAnsi="仿宋_GB2312" w:eastAsia="仿宋_GB2312" w:cs="仿宋_GB2312"/>
                <w:bCs/>
                <w:szCs w:val="21"/>
              </w:rPr>
            </w:pPr>
          </w:p>
        </w:tc>
        <w:tc>
          <w:tcPr>
            <w:tcW w:w="471" w:type="pct"/>
          </w:tcPr>
          <w:p w14:paraId="21B7709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3" w:type="pct"/>
            <w:gridSpan w:val="2"/>
          </w:tcPr>
          <w:p w14:paraId="1566DFEB">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1.本课程90学时（理论60+实践30），在第二学期开设每周5课时，共5学分。</w:t>
            </w:r>
          </w:p>
          <w:p w14:paraId="26A90168">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2.采用理实一体教学模式，实践操作采取手工制图进行。</w:t>
            </w:r>
          </w:p>
          <w:p w14:paraId="3CA7ADC0">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3.考核方式：总评成绩=期末成绩（40分）+平时成绩（50分，包括作业、考勤、课堂表现、日常考核、作品）+实践（10分，技能考核、社会实践）。</w:t>
            </w:r>
          </w:p>
        </w:tc>
      </w:tr>
      <w:tr w14:paraId="151E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restart"/>
          </w:tcPr>
          <w:p w14:paraId="23F42DC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662" w:type="pct"/>
            <w:vMerge w:val="restart"/>
          </w:tcPr>
          <w:p w14:paraId="698C5F2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电工技术基础与技能</w:t>
            </w:r>
          </w:p>
        </w:tc>
        <w:tc>
          <w:tcPr>
            <w:tcW w:w="471" w:type="pct"/>
            <w:vMerge w:val="restart"/>
          </w:tcPr>
          <w:p w14:paraId="492BB97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2D777AC0">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1" w:type="pct"/>
          </w:tcPr>
          <w:p w14:paraId="5BACF42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培养学习兴趣，形成正确的学习方法，有一定的自主学习能力；通过参加电工实践活动，培养运用电工技术知识和工程应用方法解决生产生活中相关实际电工问题的能力；强化安全生产、节能环保和产品质量等职业意识，养成良好的工作方法、工作作风和职业道德。</w:t>
            </w:r>
          </w:p>
        </w:tc>
      </w:tr>
      <w:tr w14:paraId="3042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56FDC7B7">
            <w:pPr>
              <w:jc w:val="center"/>
              <w:rPr>
                <w:rFonts w:hint="eastAsia" w:ascii="仿宋_GB2312" w:hAnsi="仿宋_GB2312" w:eastAsia="仿宋_GB2312" w:cs="仿宋_GB2312"/>
                <w:bCs/>
                <w:szCs w:val="21"/>
              </w:rPr>
            </w:pPr>
          </w:p>
        </w:tc>
        <w:tc>
          <w:tcPr>
            <w:tcW w:w="662" w:type="pct"/>
            <w:vMerge w:val="continue"/>
          </w:tcPr>
          <w:p w14:paraId="60E39271">
            <w:pPr>
              <w:jc w:val="center"/>
              <w:rPr>
                <w:rFonts w:hint="eastAsia" w:ascii="仿宋_GB2312" w:hAnsi="仿宋_GB2312" w:eastAsia="仿宋_GB2312" w:cs="仿宋_GB2312"/>
                <w:bCs/>
                <w:szCs w:val="21"/>
              </w:rPr>
            </w:pPr>
          </w:p>
        </w:tc>
        <w:tc>
          <w:tcPr>
            <w:tcW w:w="471" w:type="pct"/>
            <w:vMerge w:val="continue"/>
          </w:tcPr>
          <w:p w14:paraId="1575E686">
            <w:pPr>
              <w:jc w:val="center"/>
              <w:rPr>
                <w:rFonts w:hint="eastAsia" w:ascii="仿宋_GB2312" w:hAnsi="仿宋_GB2312" w:eastAsia="仿宋_GB2312" w:cs="仿宋_GB2312"/>
                <w:bCs/>
                <w:szCs w:val="21"/>
              </w:rPr>
            </w:pPr>
          </w:p>
        </w:tc>
        <w:tc>
          <w:tcPr>
            <w:tcW w:w="482" w:type="pct"/>
          </w:tcPr>
          <w:p w14:paraId="6719649D">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1" w:type="pct"/>
          </w:tcPr>
          <w:p w14:paraId="5435D53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使学生会观察、分析与解释电的基本现象，理解电路的基本概念、基本定律和定理，了解其在生产生活中的实际应用；</w:t>
            </w:r>
          </w:p>
        </w:tc>
      </w:tr>
      <w:tr w14:paraId="4F9C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047BA185">
            <w:pPr>
              <w:jc w:val="center"/>
              <w:rPr>
                <w:rFonts w:hint="eastAsia" w:ascii="仿宋_GB2312" w:hAnsi="仿宋_GB2312" w:eastAsia="仿宋_GB2312" w:cs="仿宋_GB2312"/>
                <w:bCs/>
                <w:szCs w:val="21"/>
              </w:rPr>
            </w:pPr>
          </w:p>
        </w:tc>
        <w:tc>
          <w:tcPr>
            <w:tcW w:w="662" w:type="pct"/>
            <w:vMerge w:val="continue"/>
          </w:tcPr>
          <w:p w14:paraId="15F01B93">
            <w:pPr>
              <w:jc w:val="center"/>
              <w:rPr>
                <w:rFonts w:hint="eastAsia" w:ascii="仿宋_GB2312" w:hAnsi="仿宋_GB2312" w:eastAsia="仿宋_GB2312" w:cs="仿宋_GB2312"/>
                <w:bCs/>
                <w:szCs w:val="21"/>
              </w:rPr>
            </w:pPr>
          </w:p>
        </w:tc>
        <w:tc>
          <w:tcPr>
            <w:tcW w:w="471" w:type="pct"/>
            <w:vMerge w:val="continue"/>
          </w:tcPr>
          <w:p w14:paraId="375E88FB">
            <w:pPr>
              <w:jc w:val="center"/>
              <w:rPr>
                <w:rFonts w:hint="eastAsia" w:ascii="仿宋_GB2312" w:hAnsi="仿宋_GB2312" w:eastAsia="仿宋_GB2312" w:cs="仿宋_GB2312"/>
                <w:bCs/>
                <w:szCs w:val="21"/>
              </w:rPr>
            </w:pPr>
          </w:p>
        </w:tc>
        <w:tc>
          <w:tcPr>
            <w:tcW w:w="482" w:type="pct"/>
          </w:tcPr>
          <w:p w14:paraId="40B9CFF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1" w:type="pct"/>
          </w:tcPr>
          <w:p w14:paraId="336BF4D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会使用常用电工工具与仪器仪表。能识别与检测常用电工元件；能处理电工技术实验与实训中的简单故障；掌握电工技能实训的安全操作规范。结合生产生活实际，了解电工技术的认知方法，</w:t>
            </w:r>
          </w:p>
        </w:tc>
      </w:tr>
      <w:tr w14:paraId="0EB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53124DF6">
            <w:pPr>
              <w:jc w:val="center"/>
              <w:rPr>
                <w:rFonts w:hint="eastAsia" w:ascii="仿宋_GB2312" w:hAnsi="仿宋_GB2312" w:eastAsia="仿宋_GB2312" w:cs="仿宋_GB2312"/>
                <w:bCs/>
                <w:szCs w:val="21"/>
              </w:rPr>
            </w:pPr>
          </w:p>
        </w:tc>
        <w:tc>
          <w:tcPr>
            <w:tcW w:w="662" w:type="pct"/>
            <w:vMerge w:val="continue"/>
          </w:tcPr>
          <w:p w14:paraId="0045B36F">
            <w:pPr>
              <w:jc w:val="center"/>
              <w:rPr>
                <w:rFonts w:hint="eastAsia" w:ascii="仿宋_GB2312" w:hAnsi="仿宋_GB2312" w:eastAsia="仿宋_GB2312" w:cs="仿宋_GB2312"/>
                <w:bCs/>
                <w:szCs w:val="21"/>
              </w:rPr>
            </w:pPr>
          </w:p>
        </w:tc>
        <w:tc>
          <w:tcPr>
            <w:tcW w:w="471" w:type="pct"/>
          </w:tcPr>
          <w:p w14:paraId="0D014D5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3" w:type="pct"/>
            <w:gridSpan w:val="2"/>
          </w:tcPr>
          <w:p w14:paraId="0601D0CA">
            <w:pPr>
              <w:pStyle w:val="13"/>
              <w:spacing w:after="0" w:line="240" w:lineRule="auto"/>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认识实训室与安全用电、电工工具及仪表操作、直流电路、电容电感、单相正弦交流电路、三相正弦交流电路等。</w:t>
            </w:r>
          </w:p>
        </w:tc>
      </w:tr>
      <w:tr w14:paraId="0F8C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4" w:type="pct"/>
            <w:gridSpan w:val="2"/>
            <w:vMerge w:val="continue"/>
          </w:tcPr>
          <w:p w14:paraId="1B6A3506">
            <w:pPr>
              <w:jc w:val="center"/>
              <w:rPr>
                <w:rFonts w:hint="eastAsia" w:ascii="仿宋_GB2312" w:hAnsi="仿宋_GB2312" w:eastAsia="仿宋_GB2312" w:cs="仿宋_GB2312"/>
                <w:bCs/>
                <w:szCs w:val="21"/>
              </w:rPr>
            </w:pPr>
          </w:p>
        </w:tc>
        <w:tc>
          <w:tcPr>
            <w:tcW w:w="662" w:type="pct"/>
            <w:vMerge w:val="continue"/>
          </w:tcPr>
          <w:p w14:paraId="5480DCD4">
            <w:pPr>
              <w:jc w:val="center"/>
              <w:rPr>
                <w:rFonts w:hint="eastAsia" w:ascii="仿宋_GB2312" w:hAnsi="仿宋_GB2312" w:eastAsia="仿宋_GB2312" w:cs="仿宋_GB2312"/>
                <w:bCs/>
                <w:szCs w:val="21"/>
              </w:rPr>
            </w:pPr>
          </w:p>
        </w:tc>
        <w:tc>
          <w:tcPr>
            <w:tcW w:w="471" w:type="pct"/>
          </w:tcPr>
          <w:p w14:paraId="6EA48CF3">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3" w:type="pct"/>
            <w:gridSpan w:val="2"/>
          </w:tcPr>
          <w:p w14:paraId="39C0419C">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1.本课程90学时（理论60，实践30），在第一学期开设，每周5课时，共5学分。</w:t>
            </w:r>
          </w:p>
          <w:p w14:paraId="1FA1D6EA">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2.采用理实一体教学模式，实践操作采取实训操作的方式在电工电子实训室进行。</w:t>
            </w:r>
          </w:p>
          <w:p w14:paraId="1EBE8F4C">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3.考核方式：总评成绩=期末成绩（40分）+平时成绩（30分，包括作业、考勤、课堂表现、日常考核）+实践（30分，技能考核、社会实践）。</w:t>
            </w:r>
          </w:p>
        </w:tc>
      </w:tr>
      <w:tr w14:paraId="6750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restart"/>
          </w:tcPr>
          <w:p w14:paraId="0F4B478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4</w:t>
            </w:r>
          </w:p>
        </w:tc>
        <w:tc>
          <w:tcPr>
            <w:tcW w:w="668" w:type="pct"/>
            <w:gridSpan w:val="2"/>
            <w:vMerge w:val="restart"/>
          </w:tcPr>
          <w:p w14:paraId="56043AB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电子技术基础与技能</w:t>
            </w:r>
          </w:p>
        </w:tc>
        <w:tc>
          <w:tcPr>
            <w:tcW w:w="471" w:type="pct"/>
            <w:vMerge w:val="restart"/>
          </w:tcPr>
          <w:p w14:paraId="7B4C960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482" w:type="pct"/>
          </w:tcPr>
          <w:p w14:paraId="442482CE">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素质目标</w:t>
            </w:r>
          </w:p>
        </w:tc>
        <w:tc>
          <w:tcPr>
            <w:tcW w:w="2941" w:type="pct"/>
          </w:tcPr>
          <w:p w14:paraId="47BAE0D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结合生产生活实际，了解电子技术的认知方法，培养学习兴趣，形成正确的学习方法，有一定的自主学习能力；通过参加电子实践活动，培养运用电子技术知识和工程应用方法解决生产生活中相关实际电子问题的能力；强化安全生产、节能环保和产品质量等职业意识，养成良好的工作方法、工作作风和职业道德。</w:t>
            </w:r>
          </w:p>
        </w:tc>
      </w:tr>
      <w:tr w14:paraId="3016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17635DBB">
            <w:pPr>
              <w:jc w:val="center"/>
              <w:rPr>
                <w:rFonts w:hint="eastAsia" w:ascii="仿宋_GB2312" w:hAnsi="仿宋_GB2312" w:eastAsia="仿宋_GB2312" w:cs="仿宋_GB2312"/>
                <w:bCs/>
                <w:szCs w:val="21"/>
              </w:rPr>
            </w:pPr>
          </w:p>
        </w:tc>
        <w:tc>
          <w:tcPr>
            <w:tcW w:w="668" w:type="pct"/>
            <w:gridSpan w:val="2"/>
            <w:vMerge w:val="continue"/>
          </w:tcPr>
          <w:p w14:paraId="5A0F90B8">
            <w:pPr>
              <w:jc w:val="center"/>
              <w:rPr>
                <w:rFonts w:hint="eastAsia" w:ascii="仿宋_GB2312" w:hAnsi="仿宋_GB2312" w:eastAsia="仿宋_GB2312" w:cs="仿宋_GB2312"/>
                <w:bCs/>
                <w:szCs w:val="21"/>
              </w:rPr>
            </w:pPr>
          </w:p>
        </w:tc>
        <w:tc>
          <w:tcPr>
            <w:tcW w:w="471" w:type="pct"/>
            <w:vMerge w:val="continue"/>
          </w:tcPr>
          <w:p w14:paraId="222FCF1E">
            <w:pPr>
              <w:jc w:val="center"/>
              <w:rPr>
                <w:rFonts w:hint="eastAsia" w:ascii="仿宋_GB2312" w:hAnsi="仿宋_GB2312" w:eastAsia="仿宋_GB2312" w:cs="仿宋_GB2312"/>
                <w:bCs/>
                <w:szCs w:val="21"/>
              </w:rPr>
            </w:pPr>
          </w:p>
        </w:tc>
        <w:tc>
          <w:tcPr>
            <w:tcW w:w="482" w:type="pct"/>
          </w:tcPr>
          <w:p w14:paraId="1F29776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知识目标</w:t>
            </w:r>
          </w:p>
        </w:tc>
        <w:tc>
          <w:tcPr>
            <w:tcW w:w="2941" w:type="pct"/>
          </w:tcPr>
          <w:p w14:paraId="14D7A662">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学会查阅电子元器件手册并合理选用元器件；学会常用电子仪器仪表使用常识；了解电子技术基本单元电路的组成、工作原理及典型应用；</w:t>
            </w:r>
          </w:p>
        </w:tc>
      </w:tr>
      <w:tr w14:paraId="4270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7226B757">
            <w:pPr>
              <w:jc w:val="center"/>
              <w:rPr>
                <w:rFonts w:hint="eastAsia" w:ascii="仿宋_GB2312" w:hAnsi="仿宋_GB2312" w:eastAsia="仿宋_GB2312" w:cs="仿宋_GB2312"/>
                <w:bCs/>
                <w:szCs w:val="21"/>
              </w:rPr>
            </w:pPr>
          </w:p>
        </w:tc>
        <w:tc>
          <w:tcPr>
            <w:tcW w:w="668" w:type="pct"/>
            <w:gridSpan w:val="2"/>
            <w:vMerge w:val="continue"/>
          </w:tcPr>
          <w:p w14:paraId="52547200">
            <w:pPr>
              <w:jc w:val="center"/>
              <w:rPr>
                <w:rFonts w:hint="eastAsia" w:ascii="仿宋_GB2312" w:hAnsi="仿宋_GB2312" w:eastAsia="仿宋_GB2312" w:cs="仿宋_GB2312"/>
                <w:bCs/>
                <w:szCs w:val="21"/>
              </w:rPr>
            </w:pPr>
          </w:p>
        </w:tc>
        <w:tc>
          <w:tcPr>
            <w:tcW w:w="471" w:type="pct"/>
            <w:vMerge w:val="continue"/>
          </w:tcPr>
          <w:p w14:paraId="0CA64B56">
            <w:pPr>
              <w:jc w:val="center"/>
              <w:rPr>
                <w:rFonts w:hint="eastAsia" w:ascii="仿宋_GB2312" w:hAnsi="仿宋_GB2312" w:eastAsia="仿宋_GB2312" w:cs="仿宋_GB2312"/>
                <w:bCs/>
                <w:szCs w:val="21"/>
              </w:rPr>
            </w:pPr>
          </w:p>
        </w:tc>
        <w:tc>
          <w:tcPr>
            <w:tcW w:w="482" w:type="pct"/>
          </w:tcPr>
          <w:p w14:paraId="62A4D3D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能力目标</w:t>
            </w:r>
          </w:p>
        </w:tc>
        <w:tc>
          <w:tcPr>
            <w:tcW w:w="2941" w:type="pct"/>
          </w:tcPr>
          <w:p w14:paraId="685FE8B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初步具备识读电路图、简单电路印制板和分析常见电子电路的能力；具备制作和调试常用电子电路及排除简单故障的能力；掌握电子技能实训，安全操作规范。学习常见半导体器件(集成组件) 及其外部特性，典型模拟电路、数字电路的基本原理分析，生产中电子技术的应用实例。通过教学使学生掌握电子电路的基本知识，具备识别电子器件(集成组件) 、识读电子线路原理图、使用常用电子仪器仪表、判断常见电子电路故障的能力。</w:t>
            </w:r>
          </w:p>
        </w:tc>
      </w:tr>
      <w:tr w14:paraId="2B6E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7E91531F">
            <w:pPr>
              <w:jc w:val="center"/>
              <w:rPr>
                <w:rFonts w:hint="eastAsia" w:ascii="仿宋_GB2312" w:hAnsi="仿宋_GB2312" w:eastAsia="仿宋_GB2312" w:cs="仿宋_GB2312"/>
                <w:bCs/>
                <w:szCs w:val="21"/>
              </w:rPr>
            </w:pPr>
          </w:p>
        </w:tc>
        <w:tc>
          <w:tcPr>
            <w:tcW w:w="668" w:type="pct"/>
            <w:gridSpan w:val="2"/>
            <w:vMerge w:val="continue"/>
          </w:tcPr>
          <w:p w14:paraId="282EC9B2">
            <w:pPr>
              <w:jc w:val="center"/>
              <w:rPr>
                <w:rFonts w:hint="eastAsia" w:ascii="仿宋_GB2312" w:hAnsi="仿宋_GB2312" w:eastAsia="仿宋_GB2312" w:cs="仿宋_GB2312"/>
                <w:bCs/>
                <w:szCs w:val="21"/>
              </w:rPr>
            </w:pPr>
          </w:p>
        </w:tc>
        <w:tc>
          <w:tcPr>
            <w:tcW w:w="471" w:type="pct"/>
          </w:tcPr>
          <w:p w14:paraId="25FC67D7">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3423" w:type="pct"/>
            <w:gridSpan w:val="2"/>
          </w:tcPr>
          <w:p w14:paraId="5F286318">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模拟电路和数字电路，二极管及其应用、三极管及放大电路基础、常用放大器、数字电路基础、组合逻辑电路、时序逻辑电路等。</w:t>
            </w:r>
          </w:p>
        </w:tc>
      </w:tr>
      <w:tr w14:paraId="4727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8" w:type="pct"/>
            <w:vMerge w:val="continue"/>
          </w:tcPr>
          <w:p w14:paraId="46869C9A">
            <w:pPr>
              <w:jc w:val="center"/>
              <w:rPr>
                <w:rFonts w:hint="eastAsia" w:ascii="仿宋_GB2312" w:hAnsi="仿宋_GB2312" w:eastAsia="仿宋_GB2312" w:cs="仿宋_GB2312"/>
                <w:bCs/>
                <w:szCs w:val="21"/>
              </w:rPr>
            </w:pPr>
          </w:p>
        </w:tc>
        <w:tc>
          <w:tcPr>
            <w:tcW w:w="668" w:type="pct"/>
            <w:gridSpan w:val="2"/>
            <w:vMerge w:val="continue"/>
          </w:tcPr>
          <w:p w14:paraId="3532A660">
            <w:pPr>
              <w:jc w:val="center"/>
              <w:rPr>
                <w:rFonts w:hint="eastAsia" w:ascii="仿宋_GB2312" w:hAnsi="仿宋_GB2312" w:eastAsia="仿宋_GB2312" w:cs="仿宋_GB2312"/>
                <w:bCs/>
                <w:szCs w:val="21"/>
              </w:rPr>
            </w:pPr>
          </w:p>
        </w:tc>
        <w:tc>
          <w:tcPr>
            <w:tcW w:w="471" w:type="pct"/>
          </w:tcPr>
          <w:p w14:paraId="73256FF6">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3423" w:type="pct"/>
            <w:gridSpan w:val="2"/>
          </w:tcPr>
          <w:p w14:paraId="7E452E51">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1.本课程108学时（理论72，实践36），在第二学期开设，每周6课时，共6学分。</w:t>
            </w:r>
          </w:p>
          <w:p w14:paraId="3F0EE6AA">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2.采用理实一体教学模式，实践操作采取实训操作的方式在实训室进行。</w:t>
            </w:r>
          </w:p>
          <w:p w14:paraId="39B3F0BC">
            <w:pPr>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3.考核方式：总评成绩=期末成绩（40分）+平时成绩（30分，包括作业、考勤、课堂表现、日常考核）+实践（30分，技能考核、社会实践）。</w:t>
            </w:r>
          </w:p>
        </w:tc>
      </w:tr>
    </w:tbl>
    <w:p w14:paraId="435530E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（2）专业核心课</w:t>
      </w:r>
    </w:p>
    <w:p w14:paraId="3642748C">
      <w:pPr>
        <w:adjustRightInd w:val="0"/>
        <w:snapToGrid w:val="0"/>
        <w:jc w:val="center"/>
        <w:rPr>
          <w:rFonts w:hint="eastAsia" w:ascii="宋体" w:hAnsi="宋体" w:cs="宋体"/>
          <w:b/>
          <w:szCs w:val="21"/>
        </w:rPr>
      </w:pPr>
      <w:r>
        <w:rPr>
          <w:rFonts w:hint="eastAsia" w:ascii="宋体" w:hAnsi="宋体" w:cs="宋体"/>
          <w:b/>
          <w:szCs w:val="21"/>
        </w:rPr>
        <w:t>表6-4专业核心课</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686"/>
        <w:gridCol w:w="5179"/>
      </w:tblGrid>
      <w:tr w14:paraId="202E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7" w:type="dxa"/>
            <w:vAlign w:val="center"/>
          </w:tcPr>
          <w:p w14:paraId="2E7DFC26">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1170" w:type="dxa"/>
            <w:vAlign w:val="center"/>
          </w:tcPr>
          <w:p w14:paraId="323EF6C0">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6585" w:type="dxa"/>
            <w:gridSpan w:val="3"/>
            <w:vAlign w:val="center"/>
          </w:tcPr>
          <w:p w14:paraId="348CFF63">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2BE2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2D0310CF">
            <w:pPr>
              <w:rPr>
                <w:rFonts w:hint="eastAsia" w:ascii="仿宋_GB2312" w:hAnsi="仿宋_GB2312" w:eastAsia="仿宋_GB2312" w:cs="仿宋_GB2312"/>
                <w:bCs/>
                <w:szCs w:val="21"/>
              </w:rPr>
            </w:pPr>
            <w:r>
              <w:rPr>
                <w:rFonts w:hint="eastAsia" w:ascii="仿宋_GB2312" w:hAnsi="仿宋_GB2312" w:eastAsia="仿宋_GB2312" w:cs="仿宋_GB2312"/>
                <w:szCs w:val="21"/>
              </w:rPr>
              <w:t xml:space="preserve"> 1</w:t>
            </w:r>
          </w:p>
        </w:tc>
        <w:tc>
          <w:tcPr>
            <w:tcW w:w="1170" w:type="dxa"/>
            <w:vMerge w:val="restart"/>
            <w:vAlign w:val="center"/>
          </w:tcPr>
          <w:p w14:paraId="69A8AC6A">
            <w:pPr>
              <w:rPr>
                <w:rFonts w:hint="eastAsia" w:ascii="仿宋_GB2312" w:hAnsi="仿宋_GB2312" w:eastAsia="仿宋_GB2312" w:cs="仿宋_GB2312"/>
                <w:bCs/>
                <w:szCs w:val="21"/>
              </w:rPr>
            </w:pPr>
            <w:r>
              <w:rPr>
                <w:rFonts w:hint="eastAsia" w:ascii="仿宋_GB2312" w:hAnsi="仿宋_GB2312" w:eastAsia="仿宋_GB2312" w:cs="仿宋_GB2312"/>
                <w:szCs w:val="21"/>
              </w:rPr>
              <w:t>气动与液压传动</w:t>
            </w:r>
          </w:p>
        </w:tc>
        <w:tc>
          <w:tcPr>
            <w:tcW w:w="720" w:type="dxa"/>
            <w:vMerge w:val="restart"/>
            <w:vAlign w:val="center"/>
          </w:tcPr>
          <w:p w14:paraId="06EB48D6">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0B55E38E">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79077FB2">
            <w:pPr>
              <w:rPr>
                <w:rFonts w:hint="eastAsia" w:ascii="仿宋_GB2312" w:hAnsi="仿宋_GB2312" w:eastAsia="仿宋_GB2312" w:cs="仿宋_GB2312"/>
                <w:szCs w:val="21"/>
              </w:rPr>
            </w:pPr>
            <w:r>
              <w:rPr>
                <w:rFonts w:hint="eastAsia" w:ascii="仿宋_GB2312" w:hAnsi="仿宋_GB2312" w:eastAsia="仿宋_GB2312" w:cs="仿宋_GB2312"/>
                <w:szCs w:val="21"/>
              </w:rPr>
              <w:t>培养学生具备良好的职业道德和敬业精神，强调在工作中的责任感和专业精神。集体意识和社会责任心</w:t>
            </w:r>
          </w:p>
          <w:p w14:paraId="2FBAC9F3">
            <w:pPr>
              <w:rPr>
                <w:rFonts w:hint="eastAsia" w:ascii="仿宋_GB2312" w:hAnsi="仿宋_GB2312" w:eastAsia="仿宋_GB2312" w:cs="仿宋_GB2312"/>
                <w:szCs w:val="21"/>
              </w:rPr>
            </w:pPr>
            <w:r>
              <w:rPr>
                <w:rFonts w:hint="eastAsia" w:ascii="仿宋_GB2312" w:hAnsi="仿宋_GB2312" w:eastAsia="仿宋_GB2312" w:cs="仿宋_GB2312"/>
                <w:szCs w:val="21"/>
              </w:rPr>
              <w:t>培养学生具有严格执行工作程序、工作规范、工作标准和安全操作规程的意识。刻苦学习和钻研业务：培养学生具有刻苦学习，钻研业务的大国工匠精神和努力提高技术素质的意识</w:t>
            </w:r>
          </w:p>
        </w:tc>
      </w:tr>
      <w:tr w14:paraId="4AB8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FDFFAD2">
            <w:pPr>
              <w:rPr>
                <w:rFonts w:hint="eastAsia" w:ascii="仿宋_GB2312" w:hAnsi="仿宋_GB2312" w:eastAsia="仿宋_GB2312" w:cs="仿宋_GB2312"/>
                <w:bCs/>
                <w:szCs w:val="21"/>
              </w:rPr>
            </w:pPr>
          </w:p>
        </w:tc>
        <w:tc>
          <w:tcPr>
            <w:tcW w:w="1170" w:type="dxa"/>
            <w:vMerge w:val="continue"/>
            <w:vAlign w:val="center"/>
          </w:tcPr>
          <w:p w14:paraId="6EA5FAEA">
            <w:pPr>
              <w:rPr>
                <w:rFonts w:hint="eastAsia" w:ascii="仿宋_GB2312" w:hAnsi="仿宋_GB2312" w:eastAsia="仿宋_GB2312" w:cs="仿宋_GB2312"/>
                <w:bCs/>
                <w:szCs w:val="21"/>
              </w:rPr>
            </w:pPr>
          </w:p>
        </w:tc>
        <w:tc>
          <w:tcPr>
            <w:tcW w:w="720" w:type="dxa"/>
            <w:vMerge w:val="continue"/>
            <w:vAlign w:val="center"/>
          </w:tcPr>
          <w:p w14:paraId="7097DEC9">
            <w:pPr>
              <w:rPr>
                <w:rFonts w:hint="eastAsia" w:ascii="仿宋_GB2312" w:hAnsi="仿宋_GB2312" w:eastAsia="仿宋_GB2312" w:cs="仿宋_GB2312"/>
                <w:bCs/>
                <w:szCs w:val="21"/>
              </w:rPr>
            </w:pPr>
          </w:p>
        </w:tc>
        <w:tc>
          <w:tcPr>
            <w:tcW w:w="686" w:type="dxa"/>
            <w:vAlign w:val="center"/>
          </w:tcPr>
          <w:p w14:paraId="0D4AC7EC">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08E468CD">
            <w:pPr>
              <w:rPr>
                <w:rFonts w:hint="eastAsia" w:ascii="仿宋_GB2312" w:hAnsi="仿宋_GB2312" w:eastAsia="仿宋_GB2312" w:cs="仿宋_GB2312"/>
                <w:szCs w:val="21"/>
              </w:rPr>
            </w:pPr>
            <w:r>
              <w:rPr>
                <w:rFonts w:hint="eastAsia" w:ascii="仿宋_GB2312" w:hAnsi="仿宋_GB2312" w:eastAsia="仿宋_GB2312" w:cs="仿宋_GB2312"/>
                <w:szCs w:val="21"/>
              </w:rPr>
              <w:t>熟悉常用液压与气压元件的结构、工作原理及应用；会正确选择液压与气压基本元件。</w:t>
            </w:r>
          </w:p>
          <w:p w14:paraId="3D953F90">
            <w:pPr>
              <w:rPr>
                <w:rFonts w:hint="eastAsia" w:ascii="仿宋_GB2312" w:hAnsi="仿宋_GB2312" w:eastAsia="仿宋_GB2312" w:cs="仿宋_GB2312"/>
                <w:szCs w:val="21"/>
              </w:rPr>
            </w:pPr>
            <w:r>
              <w:rPr>
                <w:rFonts w:hint="eastAsia" w:ascii="仿宋_GB2312" w:hAnsi="仿宋_GB2312" w:eastAsia="仿宋_GB2312" w:cs="仿宋_GB2312"/>
                <w:szCs w:val="21"/>
              </w:rPr>
              <w:t>了解液压与气压传动系统组成及工作原理。</w:t>
            </w:r>
          </w:p>
          <w:p w14:paraId="21B44EE8">
            <w:pPr>
              <w:rPr>
                <w:rFonts w:hint="eastAsia" w:ascii="仿宋_GB2312" w:hAnsi="仿宋_GB2312" w:eastAsia="仿宋_GB2312" w:cs="仿宋_GB2312"/>
                <w:szCs w:val="21"/>
              </w:rPr>
            </w:pPr>
            <w:r>
              <w:rPr>
                <w:rFonts w:hint="eastAsia" w:ascii="仿宋_GB2312" w:hAnsi="仿宋_GB2312" w:eastAsia="仿宋_GB2312" w:cs="仿宋_GB2312"/>
                <w:szCs w:val="21"/>
              </w:rPr>
              <w:t>学会阅读典型设备的液压与气压系统图；</w:t>
            </w:r>
          </w:p>
          <w:p w14:paraId="1D43DAB9">
            <w:pPr>
              <w:rPr>
                <w:rFonts w:hint="eastAsia" w:ascii="仿宋_GB2312" w:hAnsi="仿宋_GB2312" w:eastAsia="仿宋_GB2312" w:cs="仿宋_GB2312"/>
                <w:szCs w:val="21"/>
              </w:rPr>
            </w:pPr>
            <w:r>
              <w:rPr>
                <w:rFonts w:hint="eastAsia" w:ascii="仿宋_GB2312" w:hAnsi="仿宋_GB2312" w:eastAsia="仿宋_GB2312" w:cs="仿宋_GB2312"/>
                <w:szCs w:val="21"/>
              </w:rPr>
              <w:t>掌握把基本回路组成完整液压与气压系统的方法；</w:t>
            </w:r>
          </w:p>
          <w:p w14:paraId="4F2AA6C6">
            <w:pPr>
              <w:rPr>
                <w:rFonts w:hint="eastAsia" w:ascii="仿宋_GB2312" w:hAnsi="仿宋_GB2312" w:eastAsia="仿宋_GB2312" w:cs="仿宋_GB2312"/>
                <w:szCs w:val="21"/>
              </w:rPr>
            </w:pPr>
            <w:r>
              <w:rPr>
                <w:rFonts w:hint="eastAsia" w:ascii="仿宋_GB2312" w:hAnsi="仿宋_GB2312" w:eastAsia="仿宋_GB2312" w:cs="仿宋_GB2312"/>
                <w:szCs w:val="21"/>
              </w:rPr>
              <w:t>掌握典型液压与气压系统分析方法。</w:t>
            </w:r>
          </w:p>
          <w:p w14:paraId="324CE348">
            <w:pPr>
              <w:rPr>
                <w:rFonts w:hint="eastAsia" w:ascii="仿宋_GB2312" w:hAnsi="仿宋_GB2312" w:eastAsia="仿宋_GB2312" w:cs="仿宋_GB2312"/>
                <w:szCs w:val="21"/>
              </w:rPr>
            </w:pPr>
            <w:r>
              <w:rPr>
                <w:rFonts w:hint="eastAsia" w:ascii="仿宋_GB2312" w:hAnsi="仿宋_GB2312" w:eastAsia="仿宋_GB2312" w:cs="仿宋_GB2312"/>
                <w:szCs w:val="21"/>
              </w:rPr>
              <w:t>了解液压与气压系统常见故障及处理方法。</w:t>
            </w:r>
          </w:p>
        </w:tc>
      </w:tr>
      <w:tr w14:paraId="2DA7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069E2EC">
            <w:pPr>
              <w:rPr>
                <w:rFonts w:hint="eastAsia" w:ascii="仿宋_GB2312" w:hAnsi="仿宋_GB2312" w:eastAsia="仿宋_GB2312" w:cs="仿宋_GB2312"/>
                <w:bCs/>
                <w:szCs w:val="21"/>
              </w:rPr>
            </w:pPr>
          </w:p>
        </w:tc>
        <w:tc>
          <w:tcPr>
            <w:tcW w:w="1170" w:type="dxa"/>
            <w:vMerge w:val="continue"/>
            <w:vAlign w:val="center"/>
          </w:tcPr>
          <w:p w14:paraId="4933206C">
            <w:pPr>
              <w:rPr>
                <w:rFonts w:hint="eastAsia" w:ascii="仿宋_GB2312" w:hAnsi="仿宋_GB2312" w:eastAsia="仿宋_GB2312" w:cs="仿宋_GB2312"/>
                <w:bCs/>
                <w:szCs w:val="21"/>
              </w:rPr>
            </w:pPr>
          </w:p>
        </w:tc>
        <w:tc>
          <w:tcPr>
            <w:tcW w:w="720" w:type="dxa"/>
            <w:vMerge w:val="continue"/>
            <w:vAlign w:val="center"/>
          </w:tcPr>
          <w:p w14:paraId="496F9AE9">
            <w:pPr>
              <w:rPr>
                <w:rFonts w:hint="eastAsia" w:ascii="仿宋_GB2312" w:hAnsi="仿宋_GB2312" w:eastAsia="仿宋_GB2312" w:cs="仿宋_GB2312"/>
                <w:bCs/>
                <w:szCs w:val="21"/>
              </w:rPr>
            </w:pPr>
          </w:p>
        </w:tc>
        <w:tc>
          <w:tcPr>
            <w:tcW w:w="686" w:type="dxa"/>
            <w:vAlign w:val="center"/>
          </w:tcPr>
          <w:p w14:paraId="5996C804">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08842676">
            <w:pPr>
              <w:rPr>
                <w:rFonts w:hint="eastAsia" w:ascii="仿宋_GB2312" w:hAnsi="仿宋_GB2312" w:eastAsia="仿宋_GB2312" w:cs="仿宋_GB2312"/>
                <w:szCs w:val="21"/>
              </w:rPr>
            </w:pPr>
            <w:r>
              <w:rPr>
                <w:rFonts w:hint="eastAsia" w:ascii="仿宋_GB2312" w:hAnsi="仿宋_GB2312" w:eastAsia="仿宋_GB2312" w:cs="仿宋_GB2312"/>
                <w:szCs w:val="21"/>
              </w:rPr>
              <w:t>学生能够分析常见液压与气压传动系统的工作原理和工作特点。</w:t>
            </w:r>
          </w:p>
          <w:p w14:paraId="50C42AA6">
            <w:pPr>
              <w:rPr>
                <w:rFonts w:hint="eastAsia" w:ascii="仿宋_GB2312" w:hAnsi="仿宋_GB2312" w:eastAsia="仿宋_GB2312" w:cs="仿宋_GB2312"/>
                <w:szCs w:val="21"/>
              </w:rPr>
            </w:pPr>
            <w:r>
              <w:rPr>
                <w:rFonts w:hint="eastAsia" w:ascii="仿宋_GB2312" w:hAnsi="仿宋_GB2312" w:eastAsia="仿宋_GB2312" w:cs="仿宋_GB2312"/>
                <w:szCs w:val="21"/>
              </w:rPr>
              <w:t>能够根据液压系统原理图分析设备的液压气动系统工作原理、功能特点。</w:t>
            </w:r>
          </w:p>
          <w:p w14:paraId="10A4FB79">
            <w:pPr>
              <w:rPr>
                <w:rFonts w:hint="eastAsia" w:ascii="仿宋_GB2312" w:hAnsi="仿宋_GB2312" w:eastAsia="仿宋_GB2312" w:cs="仿宋_GB2312"/>
                <w:szCs w:val="21"/>
              </w:rPr>
            </w:pPr>
            <w:r>
              <w:rPr>
                <w:rFonts w:hint="eastAsia" w:ascii="仿宋_GB2312" w:hAnsi="仿宋_GB2312" w:eastAsia="仿宋_GB2312" w:cs="仿宋_GB2312"/>
                <w:szCs w:val="21"/>
              </w:rPr>
              <w:t>具备液压系统的安装及调试的能力。</w:t>
            </w:r>
          </w:p>
          <w:p w14:paraId="24500A47">
            <w:pPr>
              <w:rPr>
                <w:rFonts w:hint="eastAsia" w:ascii="仿宋_GB2312" w:hAnsi="仿宋_GB2312" w:eastAsia="仿宋_GB2312" w:cs="仿宋_GB2312"/>
                <w:szCs w:val="21"/>
              </w:rPr>
            </w:pPr>
            <w:r>
              <w:rPr>
                <w:rFonts w:hint="eastAsia" w:ascii="仿宋_GB2312" w:hAnsi="仿宋_GB2312" w:eastAsia="仿宋_GB2312" w:cs="仿宋_GB2312"/>
                <w:szCs w:val="21"/>
              </w:rPr>
              <w:t>能够处理生产实际中机电设备液压与气压系统常见的问题及故障排除。</w:t>
            </w:r>
          </w:p>
        </w:tc>
      </w:tr>
      <w:tr w14:paraId="59CA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7F333E7F">
            <w:pPr>
              <w:rPr>
                <w:rFonts w:hint="eastAsia" w:ascii="仿宋_GB2312" w:hAnsi="仿宋_GB2312" w:eastAsia="仿宋_GB2312" w:cs="仿宋_GB2312"/>
                <w:bCs/>
                <w:szCs w:val="21"/>
              </w:rPr>
            </w:pPr>
          </w:p>
        </w:tc>
        <w:tc>
          <w:tcPr>
            <w:tcW w:w="1170" w:type="dxa"/>
            <w:vMerge w:val="continue"/>
            <w:vAlign w:val="center"/>
          </w:tcPr>
          <w:p w14:paraId="6BF17995">
            <w:pPr>
              <w:rPr>
                <w:rFonts w:hint="eastAsia" w:ascii="仿宋_GB2312" w:hAnsi="仿宋_GB2312" w:eastAsia="仿宋_GB2312" w:cs="仿宋_GB2312"/>
                <w:bCs/>
                <w:szCs w:val="21"/>
              </w:rPr>
            </w:pPr>
          </w:p>
        </w:tc>
        <w:tc>
          <w:tcPr>
            <w:tcW w:w="720" w:type="dxa"/>
            <w:vAlign w:val="center"/>
          </w:tcPr>
          <w:p w14:paraId="29D23541">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0051B64A">
            <w:pPr>
              <w:rPr>
                <w:rFonts w:hint="eastAsia" w:ascii="仿宋_GB2312" w:hAnsi="仿宋_GB2312" w:eastAsia="仿宋_GB2312" w:cs="仿宋_GB2312"/>
                <w:szCs w:val="21"/>
              </w:rPr>
            </w:pPr>
            <w:r>
              <w:rPr>
                <w:rFonts w:hint="eastAsia" w:ascii="仿宋_GB2312" w:hAnsi="仿宋_GB2312" w:eastAsia="仿宋_GB2312" w:cs="仿宋_GB2312"/>
                <w:szCs w:val="21"/>
              </w:rPr>
              <w:t>绪论：流体力学基础：液压与气压传动动力元件：动力元件的工作原理；液压与气压传动执行元件：气压传动控制调节元件：液压与气压传动回路：调速回路；液压与气压传动系统的设计计算：气动部分：</w:t>
            </w:r>
          </w:p>
        </w:tc>
      </w:tr>
      <w:tr w14:paraId="63B2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80485CF">
            <w:pPr>
              <w:rPr>
                <w:rFonts w:hint="eastAsia" w:ascii="仿宋_GB2312" w:hAnsi="仿宋_GB2312" w:eastAsia="仿宋_GB2312" w:cs="仿宋_GB2312"/>
                <w:bCs/>
                <w:szCs w:val="21"/>
              </w:rPr>
            </w:pPr>
          </w:p>
        </w:tc>
        <w:tc>
          <w:tcPr>
            <w:tcW w:w="1170" w:type="dxa"/>
            <w:vMerge w:val="continue"/>
            <w:vAlign w:val="center"/>
          </w:tcPr>
          <w:p w14:paraId="408E47CA">
            <w:pPr>
              <w:rPr>
                <w:rFonts w:hint="eastAsia" w:ascii="仿宋_GB2312" w:hAnsi="仿宋_GB2312" w:eastAsia="仿宋_GB2312" w:cs="仿宋_GB2312"/>
                <w:bCs/>
                <w:szCs w:val="21"/>
              </w:rPr>
            </w:pPr>
          </w:p>
        </w:tc>
        <w:tc>
          <w:tcPr>
            <w:tcW w:w="720" w:type="dxa"/>
            <w:vAlign w:val="center"/>
          </w:tcPr>
          <w:p w14:paraId="2D64F84F">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1596C612">
            <w:pPr>
              <w:rPr>
                <w:rFonts w:hint="eastAsia" w:ascii="仿宋_GB2312" w:hAnsi="仿宋_GB2312" w:eastAsia="仿宋_GB2312" w:cs="仿宋_GB2312"/>
                <w:szCs w:val="21"/>
              </w:rPr>
            </w:pPr>
            <w:r>
              <w:rPr>
                <w:rFonts w:hint="eastAsia" w:ascii="仿宋_GB2312" w:hAnsi="仿宋_GB2312" w:eastAsia="仿宋_GB2312" w:cs="仿宋_GB2312"/>
                <w:szCs w:val="21"/>
              </w:rPr>
              <w:t>1.本课程90学时（理论60，实践30），在第三学期开设，每周5课时，共5学分。</w:t>
            </w:r>
          </w:p>
          <w:p w14:paraId="54394C12">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2.采用理实一体教学模式，实践操作在机电一体化实训室进行。</w:t>
            </w:r>
          </w:p>
          <w:p w14:paraId="35283CD6">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3.考核方式：总评成绩=期末成绩（30分）+平时成绩（50分，包括作业、考勤、课堂表现、日常考核、作品）+实践（20分，技能考核、社会实践）。</w:t>
            </w:r>
          </w:p>
        </w:tc>
      </w:tr>
      <w:tr w14:paraId="0228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56A1CA2F">
            <w:pPr>
              <w:rPr>
                <w:rFonts w:hint="eastAsia" w:ascii="仿宋_GB2312" w:hAnsi="仿宋_GB2312" w:eastAsia="仿宋_GB2312" w:cs="仿宋_GB2312"/>
                <w:bCs/>
                <w:szCs w:val="21"/>
              </w:rPr>
            </w:pPr>
            <w:bookmarkStart w:id="18" w:name="_Toc8044"/>
            <w:r>
              <w:rPr>
                <w:rFonts w:hint="eastAsia" w:ascii="仿宋_GB2312" w:hAnsi="仿宋_GB2312" w:eastAsia="仿宋_GB2312" w:cs="仿宋_GB2312"/>
                <w:szCs w:val="21"/>
              </w:rPr>
              <w:t>2</w:t>
            </w:r>
          </w:p>
        </w:tc>
        <w:tc>
          <w:tcPr>
            <w:tcW w:w="1170" w:type="dxa"/>
            <w:vMerge w:val="restart"/>
            <w:vAlign w:val="center"/>
          </w:tcPr>
          <w:p w14:paraId="17D654DA">
            <w:pPr>
              <w:rPr>
                <w:rFonts w:hint="eastAsia" w:ascii="仿宋_GB2312" w:hAnsi="仿宋_GB2312" w:eastAsia="仿宋_GB2312" w:cs="仿宋_GB2312"/>
                <w:bCs/>
                <w:szCs w:val="21"/>
              </w:rPr>
            </w:pPr>
            <w:r>
              <w:rPr>
                <w:rFonts w:hint="eastAsia" w:ascii="仿宋_GB2312" w:hAnsi="仿宋_GB2312" w:eastAsia="仿宋_GB2312" w:cs="仿宋_GB2312"/>
                <w:szCs w:val="21"/>
              </w:rPr>
              <w:t>电气识图</w:t>
            </w:r>
          </w:p>
        </w:tc>
        <w:tc>
          <w:tcPr>
            <w:tcW w:w="720" w:type="dxa"/>
            <w:vMerge w:val="restart"/>
            <w:vAlign w:val="center"/>
          </w:tcPr>
          <w:p w14:paraId="1481F8A1">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592BEC43">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0513B3E4">
            <w:pPr>
              <w:rPr>
                <w:rFonts w:hint="eastAsia" w:ascii="仿宋_GB2312" w:hAnsi="仿宋_GB2312" w:eastAsia="仿宋_GB2312" w:cs="仿宋_GB2312"/>
                <w:szCs w:val="21"/>
              </w:rPr>
            </w:pPr>
            <w:r>
              <w:rPr>
                <w:rFonts w:hint="eastAsia" w:ascii="仿宋_GB2312" w:hAnsi="仿宋_GB2312" w:eastAsia="仿宋_GB2312" w:cs="仿宋_GB2312"/>
                <w:szCs w:val="21"/>
              </w:rPr>
              <w:t>正确理解各种表达方法的概念，应加强与专业课的联系，提高专业技能和职业素养。</w:t>
            </w:r>
          </w:p>
          <w:p w14:paraId="5FE8D45E">
            <w:pPr>
              <w:rPr>
                <w:rFonts w:hint="eastAsia" w:ascii="仿宋_GB2312" w:hAnsi="仿宋_GB2312" w:eastAsia="仿宋_GB2312" w:cs="仿宋_GB2312"/>
                <w:szCs w:val="21"/>
              </w:rPr>
            </w:pPr>
            <w:r>
              <w:rPr>
                <w:rFonts w:hint="eastAsia" w:ascii="仿宋_GB2312" w:hAnsi="仿宋_GB2312" w:eastAsia="仿宋_GB2312" w:cs="仿宋_GB2312"/>
                <w:szCs w:val="21"/>
              </w:rPr>
              <w:t>掌握必要的专业知识和技能，培养他们成为具有良好职业素养和专业能力的电气工程领域专业人才。</w:t>
            </w:r>
          </w:p>
        </w:tc>
      </w:tr>
      <w:tr w14:paraId="6C7B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603B1D3">
            <w:pPr>
              <w:rPr>
                <w:rFonts w:hint="eastAsia" w:ascii="仿宋_GB2312" w:hAnsi="仿宋_GB2312" w:eastAsia="仿宋_GB2312" w:cs="仿宋_GB2312"/>
                <w:bCs/>
                <w:szCs w:val="21"/>
              </w:rPr>
            </w:pPr>
          </w:p>
        </w:tc>
        <w:tc>
          <w:tcPr>
            <w:tcW w:w="1170" w:type="dxa"/>
            <w:vMerge w:val="continue"/>
            <w:vAlign w:val="center"/>
          </w:tcPr>
          <w:p w14:paraId="66C9D84C">
            <w:pPr>
              <w:rPr>
                <w:rFonts w:hint="eastAsia" w:ascii="仿宋_GB2312" w:hAnsi="仿宋_GB2312" w:eastAsia="仿宋_GB2312" w:cs="仿宋_GB2312"/>
                <w:bCs/>
                <w:szCs w:val="21"/>
              </w:rPr>
            </w:pPr>
          </w:p>
        </w:tc>
        <w:tc>
          <w:tcPr>
            <w:tcW w:w="720" w:type="dxa"/>
            <w:vMerge w:val="continue"/>
            <w:vAlign w:val="center"/>
          </w:tcPr>
          <w:p w14:paraId="687BDAFC">
            <w:pPr>
              <w:rPr>
                <w:rFonts w:hint="eastAsia" w:ascii="仿宋_GB2312" w:hAnsi="仿宋_GB2312" w:eastAsia="仿宋_GB2312" w:cs="仿宋_GB2312"/>
                <w:bCs/>
                <w:szCs w:val="21"/>
              </w:rPr>
            </w:pPr>
          </w:p>
        </w:tc>
        <w:tc>
          <w:tcPr>
            <w:tcW w:w="686" w:type="dxa"/>
            <w:vAlign w:val="center"/>
          </w:tcPr>
          <w:p w14:paraId="728CEDA7">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23862664">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掌握投影原理及其应用；熟悉国家标准的基本规定：识读一般机械零件、电气元件图：识读简单机械和机电产品部件装配图：熟悉电气图样表达内容的有关规定、画法及识读：了解建筑电气系统组成；掌握一般建筑电气施工图的识读方法：掌握安全用电基本知识：掌握建筑电气工程图的阅读方法：了解变配电工程图的阅读方法： </w:t>
            </w:r>
          </w:p>
        </w:tc>
      </w:tr>
      <w:tr w14:paraId="744D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BFFF231">
            <w:pPr>
              <w:rPr>
                <w:rFonts w:hint="eastAsia" w:ascii="仿宋_GB2312" w:hAnsi="仿宋_GB2312" w:eastAsia="仿宋_GB2312" w:cs="仿宋_GB2312"/>
                <w:bCs/>
                <w:szCs w:val="21"/>
              </w:rPr>
            </w:pPr>
          </w:p>
        </w:tc>
        <w:tc>
          <w:tcPr>
            <w:tcW w:w="1170" w:type="dxa"/>
            <w:vMerge w:val="continue"/>
            <w:vAlign w:val="center"/>
          </w:tcPr>
          <w:p w14:paraId="04FB2888">
            <w:pPr>
              <w:rPr>
                <w:rFonts w:hint="eastAsia" w:ascii="仿宋_GB2312" w:hAnsi="仿宋_GB2312" w:eastAsia="仿宋_GB2312" w:cs="仿宋_GB2312"/>
                <w:bCs/>
                <w:szCs w:val="21"/>
              </w:rPr>
            </w:pPr>
          </w:p>
        </w:tc>
        <w:tc>
          <w:tcPr>
            <w:tcW w:w="720" w:type="dxa"/>
            <w:vMerge w:val="continue"/>
            <w:vAlign w:val="center"/>
          </w:tcPr>
          <w:p w14:paraId="324E9E02">
            <w:pPr>
              <w:rPr>
                <w:rFonts w:hint="eastAsia" w:ascii="仿宋_GB2312" w:hAnsi="仿宋_GB2312" w:eastAsia="仿宋_GB2312" w:cs="仿宋_GB2312"/>
                <w:bCs/>
                <w:szCs w:val="21"/>
              </w:rPr>
            </w:pPr>
          </w:p>
        </w:tc>
        <w:tc>
          <w:tcPr>
            <w:tcW w:w="686" w:type="dxa"/>
            <w:vAlign w:val="center"/>
          </w:tcPr>
          <w:p w14:paraId="0D1079D6">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4C1EC8AE">
            <w:pPr>
              <w:rPr>
                <w:rFonts w:hint="eastAsia" w:ascii="仿宋_GB2312" w:hAnsi="仿宋_GB2312" w:eastAsia="仿宋_GB2312" w:cs="仿宋_GB2312"/>
                <w:szCs w:val="21"/>
              </w:rPr>
            </w:pPr>
            <w:r>
              <w:rPr>
                <w:rFonts w:hint="eastAsia" w:ascii="仿宋_GB2312" w:hAnsi="仿宋_GB2312" w:eastAsia="仿宋_GB2312" w:cs="仿宋_GB2312"/>
                <w:szCs w:val="21"/>
              </w:rPr>
              <w:t>能正确使用各种电气绘图工具。具有借助手册等工具书和设备铭牌、产品说明书、产品目录等资料，查阅电气设备及相关产品的有关数据、功能和使用方法的能力。制订、实施工作计划的能力。</w:t>
            </w:r>
          </w:p>
          <w:p w14:paraId="54058F0E">
            <w:pPr>
              <w:rPr>
                <w:rFonts w:hint="eastAsia" w:ascii="仿宋_GB2312" w:hAnsi="仿宋_GB2312" w:eastAsia="仿宋_GB2312" w:cs="仿宋_GB2312"/>
                <w:szCs w:val="21"/>
              </w:rPr>
            </w:pPr>
            <w:r>
              <w:rPr>
                <w:rFonts w:hint="eastAsia" w:ascii="仿宋_GB2312" w:hAnsi="仿宋_GB2312" w:eastAsia="仿宋_GB2312" w:cs="仿宋_GB2312"/>
                <w:szCs w:val="21"/>
              </w:rPr>
              <w:t>具有自我检查、判断能力。</w:t>
            </w:r>
          </w:p>
        </w:tc>
      </w:tr>
      <w:tr w14:paraId="3050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CF315D3">
            <w:pPr>
              <w:rPr>
                <w:rFonts w:hint="eastAsia" w:ascii="仿宋_GB2312" w:hAnsi="仿宋_GB2312" w:eastAsia="仿宋_GB2312" w:cs="仿宋_GB2312"/>
                <w:bCs/>
                <w:szCs w:val="21"/>
              </w:rPr>
            </w:pPr>
          </w:p>
        </w:tc>
        <w:tc>
          <w:tcPr>
            <w:tcW w:w="1170" w:type="dxa"/>
            <w:vMerge w:val="continue"/>
            <w:vAlign w:val="center"/>
          </w:tcPr>
          <w:p w14:paraId="44993CB5">
            <w:pPr>
              <w:rPr>
                <w:rFonts w:hint="eastAsia" w:ascii="仿宋_GB2312" w:hAnsi="仿宋_GB2312" w:eastAsia="仿宋_GB2312" w:cs="仿宋_GB2312"/>
                <w:bCs/>
                <w:szCs w:val="21"/>
              </w:rPr>
            </w:pPr>
          </w:p>
        </w:tc>
        <w:tc>
          <w:tcPr>
            <w:tcW w:w="720" w:type="dxa"/>
            <w:vAlign w:val="center"/>
          </w:tcPr>
          <w:p w14:paraId="45BACBBD">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2A26DF4A">
            <w:pPr>
              <w:rPr>
                <w:rFonts w:hint="eastAsia" w:ascii="仿宋_GB2312" w:hAnsi="仿宋_GB2312" w:eastAsia="仿宋_GB2312" w:cs="仿宋_GB2312"/>
                <w:szCs w:val="21"/>
              </w:rPr>
            </w:pPr>
            <w:r>
              <w:rPr>
                <w:rFonts w:hint="eastAsia" w:ascii="仿宋_GB2312" w:hAnsi="仿宋_GB2312" w:eastAsia="仿宋_GB2312" w:cs="仿宋_GB2312"/>
                <w:szCs w:val="21"/>
              </w:rPr>
              <w:t>电气基础知识，电路图的绘制原则及识读，接线图和连线表，电气图的国家标准及规定画法，典型机床电气控制图的识读，一般电子电路图的识读，简单电气系统控制图解析，建筑电气识图基本知识，电气图的分类及特点。</w:t>
            </w:r>
          </w:p>
        </w:tc>
      </w:tr>
      <w:tr w14:paraId="23984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7EB8833">
            <w:pPr>
              <w:rPr>
                <w:rFonts w:hint="eastAsia" w:ascii="仿宋_GB2312" w:hAnsi="仿宋_GB2312" w:eastAsia="仿宋_GB2312" w:cs="仿宋_GB2312"/>
                <w:bCs/>
                <w:szCs w:val="21"/>
              </w:rPr>
            </w:pPr>
          </w:p>
        </w:tc>
        <w:tc>
          <w:tcPr>
            <w:tcW w:w="1170" w:type="dxa"/>
            <w:vMerge w:val="continue"/>
            <w:vAlign w:val="center"/>
          </w:tcPr>
          <w:p w14:paraId="11D4C40D">
            <w:pPr>
              <w:rPr>
                <w:rFonts w:hint="eastAsia" w:ascii="仿宋_GB2312" w:hAnsi="仿宋_GB2312" w:eastAsia="仿宋_GB2312" w:cs="仿宋_GB2312"/>
                <w:bCs/>
                <w:szCs w:val="21"/>
              </w:rPr>
            </w:pPr>
          </w:p>
        </w:tc>
        <w:tc>
          <w:tcPr>
            <w:tcW w:w="720" w:type="dxa"/>
            <w:vAlign w:val="center"/>
          </w:tcPr>
          <w:p w14:paraId="2A71F10E">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703960C1">
            <w:pPr>
              <w:rPr>
                <w:rFonts w:hint="eastAsia" w:ascii="仿宋_GB2312" w:hAnsi="仿宋_GB2312" w:eastAsia="仿宋_GB2312" w:cs="仿宋_GB2312"/>
                <w:szCs w:val="21"/>
              </w:rPr>
            </w:pPr>
            <w:r>
              <w:rPr>
                <w:rFonts w:hint="eastAsia" w:ascii="仿宋_GB2312" w:hAnsi="仿宋_GB2312" w:eastAsia="仿宋_GB2312" w:cs="仿宋_GB2312"/>
                <w:szCs w:val="21"/>
              </w:rPr>
              <w:t>1.本课程90学时（理论60+实践30），在第三学期开设每周5课时，共5学分。</w:t>
            </w:r>
          </w:p>
          <w:p w14:paraId="6441AE91">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2.采用理实一体教学模式，实践操作采取电脑制图与识图进行。</w:t>
            </w:r>
          </w:p>
          <w:p w14:paraId="46D2E497">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3.考核方式：总评成绩=期末成绩（40分）+平时成绩（50分，包括作业、考勤、课堂表现、日常考核、作品）+实践（10分，技能考核、社会实践）。</w:t>
            </w:r>
          </w:p>
        </w:tc>
      </w:tr>
      <w:tr w14:paraId="134F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250CF478">
            <w:pPr>
              <w:rPr>
                <w:rFonts w:hint="eastAsia" w:ascii="仿宋_GB2312" w:hAnsi="仿宋_GB2312" w:eastAsia="仿宋_GB2312" w:cs="仿宋_GB2312"/>
                <w:bCs/>
                <w:szCs w:val="21"/>
              </w:rPr>
            </w:pPr>
            <w:r>
              <w:rPr>
                <w:rFonts w:hint="eastAsia" w:ascii="仿宋_GB2312" w:hAnsi="仿宋_GB2312" w:eastAsia="仿宋_GB2312" w:cs="仿宋_GB2312"/>
                <w:szCs w:val="21"/>
              </w:rPr>
              <w:t>3</w:t>
            </w:r>
          </w:p>
        </w:tc>
        <w:tc>
          <w:tcPr>
            <w:tcW w:w="1170" w:type="dxa"/>
            <w:vMerge w:val="restart"/>
            <w:vAlign w:val="center"/>
          </w:tcPr>
          <w:p w14:paraId="7D0B56BD">
            <w:pPr>
              <w:rPr>
                <w:rFonts w:hint="eastAsia" w:ascii="仿宋_GB2312" w:hAnsi="仿宋_GB2312" w:eastAsia="仿宋_GB2312" w:cs="仿宋_GB2312"/>
                <w:bCs/>
                <w:szCs w:val="21"/>
              </w:rPr>
            </w:pPr>
            <w:r>
              <w:rPr>
                <w:rFonts w:hint="eastAsia" w:ascii="仿宋_GB2312" w:hAnsi="仿宋_GB2312" w:eastAsia="仿宋_GB2312" w:cs="仿宋_GB2312"/>
                <w:szCs w:val="21"/>
              </w:rPr>
              <w:t>传感器技术应用</w:t>
            </w:r>
          </w:p>
        </w:tc>
        <w:tc>
          <w:tcPr>
            <w:tcW w:w="720" w:type="dxa"/>
            <w:vMerge w:val="restart"/>
            <w:vAlign w:val="center"/>
          </w:tcPr>
          <w:p w14:paraId="370B84E0">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4FF554B9">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11C024C3">
            <w:pPr>
              <w:rPr>
                <w:rFonts w:hint="eastAsia" w:ascii="仿宋_GB2312" w:hAnsi="仿宋_GB2312" w:eastAsia="仿宋_GB2312" w:cs="仿宋_GB2312"/>
                <w:szCs w:val="21"/>
              </w:rPr>
            </w:pPr>
            <w:r>
              <w:rPr>
                <w:rFonts w:hint="eastAsia" w:ascii="仿宋_GB2312" w:hAnsi="仿宋_GB2312" w:eastAsia="仿宋_GB2312" w:cs="仿宋_GB2312"/>
                <w:szCs w:val="21"/>
              </w:rPr>
              <w:t>能够查阅各种传感器手册和资料，对传感器检测问题提出多种解决方案，具有举一反三的能力和职业习惯与安全意识：学生具有规范操作电气设备的职业习惯和安全、环保意识；具有良好的职业道德、职业操守和严谨求实的精益精神；提高学生的动手能力和解决问题的能力；培养学生的职业道德意识和社会责任感，使其能够自觉遵守行业规范，为社会做出贡献。</w:t>
            </w:r>
          </w:p>
        </w:tc>
      </w:tr>
      <w:tr w14:paraId="3003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8F43349">
            <w:pPr>
              <w:rPr>
                <w:rFonts w:hint="eastAsia" w:ascii="仿宋_GB2312" w:hAnsi="仿宋_GB2312" w:eastAsia="仿宋_GB2312" w:cs="仿宋_GB2312"/>
                <w:bCs/>
                <w:szCs w:val="21"/>
              </w:rPr>
            </w:pPr>
          </w:p>
        </w:tc>
        <w:tc>
          <w:tcPr>
            <w:tcW w:w="1170" w:type="dxa"/>
            <w:vMerge w:val="continue"/>
            <w:vAlign w:val="center"/>
          </w:tcPr>
          <w:p w14:paraId="2B6063F1">
            <w:pPr>
              <w:rPr>
                <w:rFonts w:hint="eastAsia" w:ascii="仿宋_GB2312" w:hAnsi="仿宋_GB2312" w:eastAsia="仿宋_GB2312" w:cs="仿宋_GB2312"/>
                <w:bCs/>
                <w:szCs w:val="21"/>
              </w:rPr>
            </w:pPr>
          </w:p>
        </w:tc>
        <w:tc>
          <w:tcPr>
            <w:tcW w:w="720" w:type="dxa"/>
            <w:vMerge w:val="continue"/>
            <w:vAlign w:val="center"/>
          </w:tcPr>
          <w:p w14:paraId="2BE6E806">
            <w:pPr>
              <w:rPr>
                <w:rFonts w:hint="eastAsia" w:ascii="仿宋_GB2312" w:hAnsi="仿宋_GB2312" w:eastAsia="仿宋_GB2312" w:cs="仿宋_GB2312"/>
                <w:bCs/>
                <w:szCs w:val="21"/>
              </w:rPr>
            </w:pPr>
          </w:p>
        </w:tc>
        <w:tc>
          <w:tcPr>
            <w:tcW w:w="686" w:type="dxa"/>
            <w:vAlign w:val="center"/>
          </w:tcPr>
          <w:p w14:paraId="545FEEFE">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7F6064AE">
            <w:pPr>
              <w:rPr>
                <w:rFonts w:hint="eastAsia" w:ascii="仿宋_GB2312" w:hAnsi="仿宋_GB2312" w:eastAsia="仿宋_GB2312" w:cs="仿宋_GB2312"/>
                <w:szCs w:val="21"/>
              </w:rPr>
            </w:pPr>
            <w:r>
              <w:rPr>
                <w:rFonts w:hint="eastAsia" w:ascii="仿宋_GB2312" w:hAnsi="仿宋_GB2312" w:eastAsia="仿宋_GB2312" w:cs="仿宋_GB2312"/>
                <w:szCs w:val="21"/>
              </w:rPr>
              <w:t>掌握传感器的基础知识；理解传感器的分类和特性；了解传感器在工业控制、环境监测、医疗仪器等领域的应用案例；了解传感器的选型与设计：合理选择传感器需考虑的问题；知道正确使用传感器的注意事项；能根据实际使用条件选择合适的传感器；能进行传感器的保养与维护；了解测量方法分类和误差分类；掌握测量误差的一般计算方法；能对测量数据进行分析整理；了解传感器的未来发展趋势。重点掌握一些常用传感器的信号选择方式和测量转换电路；具备传感器的维修和故障排除能力。</w:t>
            </w:r>
          </w:p>
        </w:tc>
      </w:tr>
      <w:tr w14:paraId="5769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0CDFA80D">
            <w:pPr>
              <w:rPr>
                <w:rFonts w:hint="eastAsia" w:ascii="仿宋_GB2312" w:hAnsi="仿宋_GB2312" w:eastAsia="仿宋_GB2312" w:cs="仿宋_GB2312"/>
                <w:bCs/>
                <w:szCs w:val="21"/>
              </w:rPr>
            </w:pPr>
          </w:p>
        </w:tc>
        <w:tc>
          <w:tcPr>
            <w:tcW w:w="1170" w:type="dxa"/>
            <w:vMerge w:val="continue"/>
            <w:vAlign w:val="center"/>
          </w:tcPr>
          <w:p w14:paraId="7B3EC067">
            <w:pPr>
              <w:rPr>
                <w:rFonts w:hint="eastAsia" w:ascii="仿宋_GB2312" w:hAnsi="仿宋_GB2312" w:eastAsia="仿宋_GB2312" w:cs="仿宋_GB2312"/>
                <w:bCs/>
                <w:szCs w:val="21"/>
              </w:rPr>
            </w:pPr>
          </w:p>
        </w:tc>
        <w:tc>
          <w:tcPr>
            <w:tcW w:w="720" w:type="dxa"/>
            <w:vMerge w:val="continue"/>
            <w:vAlign w:val="center"/>
          </w:tcPr>
          <w:p w14:paraId="31682CC6">
            <w:pPr>
              <w:rPr>
                <w:rFonts w:hint="eastAsia" w:ascii="仿宋_GB2312" w:hAnsi="仿宋_GB2312" w:eastAsia="仿宋_GB2312" w:cs="仿宋_GB2312"/>
                <w:bCs/>
                <w:szCs w:val="21"/>
              </w:rPr>
            </w:pPr>
          </w:p>
        </w:tc>
        <w:tc>
          <w:tcPr>
            <w:tcW w:w="686" w:type="dxa"/>
            <w:vAlign w:val="center"/>
          </w:tcPr>
          <w:p w14:paraId="048A7D6D">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4FFA7BBD">
            <w:pPr>
              <w:rPr>
                <w:rFonts w:hint="eastAsia" w:ascii="仿宋_GB2312" w:hAnsi="仿宋_GB2312" w:eastAsia="仿宋_GB2312" w:cs="仿宋_GB2312"/>
                <w:szCs w:val="21"/>
              </w:rPr>
            </w:pPr>
            <w:r>
              <w:rPr>
                <w:rFonts w:hint="eastAsia" w:ascii="仿宋_GB2312" w:hAnsi="仿宋_GB2312" w:eastAsia="仿宋_GB2312" w:cs="仿宋_GB2312"/>
                <w:szCs w:val="21"/>
              </w:rPr>
              <w:t>能够比较各种传感器的优缺点，并运用各类传感器知识和研究方法分析和解决电气控制系统中的实际问题。能够对电气控制系统中的传感器进行安装、调试、维护与检修。具备信息检索与问题解决能力：学生应能够查阅各种传感器手册和资料，对传感器检测问题提出多种解决方案，并具有举一反三的能力。具备基本设计能力，能够针对特定需求设计传感器方案，并具备灵活设计能力和方案改进能力。能独立完成传感器应用电路的安装与调试。</w:t>
            </w:r>
          </w:p>
        </w:tc>
      </w:tr>
      <w:tr w14:paraId="654B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45880B1">
            <w:pPr>
              <w:rPr>
                <w:rFonts w:hint="eastAsia" w:ascii="仿宋_GB2312" w:hAnsi="仿宋_GB2312" w:eastAsia="仿宋_GB2312" w:cs="仿宋_GB2312"/>
                <w:bCs/>
                <w:szCs w:val="21"/>
              </w:rPr>
            </w:pPr>
          </w:p>
        </w:tc>
        <w:tc>
          <w:tcPr>
            <w:tcW w:w="1170" w:type="dxa"/>
            <w:vMerge w:val="continue"/>
            <w:vAlign w:val="center"/>
          </w:tcPr>
          <w:p w14:paraId="224DB821">
            <w:pPr>
              <w:rPr>
                <w:rFonts w:hint="eastAsia" w:ascii="仿宋_GB2312" w:hAnsi="仿宋_GB2312" w:eastAsia="仿宋_GB2312" w:cs="仿宋_GB2312"/>
                <w:bCs/>
                <w:szCs w:val="21"/>
              </w:rPr>
            </w:pPr>
          </w:p>
        </w:tc>
        <w:tc>
          <w:tcPr>
            <w:tcW w:w="720" w:type="dxa"/>
            <w:vAlign w:val="center"/>
          </w:tcPr>
          <w:p w14:paraId="1A9D9BD0">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2B6F3B87">
            <w:pPr>
              <w:rPr>
                <w:rFonts w:hint="eastAsia" w:ascii="仿宋_GB2312" w:hAnsi="仿宋_GB2312" w:eastAsia="仿宋_GB2312" w:cs="仿宋_GB2312"/>
                <w:szCs w:val="21"/>
              </w:rPr>
            </w:pPr>
            <w:r>
              <w:rPr>
                <w:rFonts w:hint="eastAsia" w:ascii="仿宋_GB2312" w:hAnsi="仿宋_GB2312" w:eastAsia="仿宋_GB2312" w:cs="仿宋_GB2312"/>
                <w:szCs w:val="21"/>
              </w:rPr>
              <w:t>传感器的基础知识、工作原理、应用技术。传感器的静态和动态特性；弹性敏感元件的基本特性：包括弹性敏感元件的力学特性。探讨电位器式传感器、应变式传感器、温度测量传感器、电容式传感器等各类传感器的工作原理和应用。传感器的集成化、新材料应用、信号调理技术、实际应用案例等。</w:t>
            </w:r>
          </w:p>
        </w:tc>
      </w:tr>
      <w:tr w14:paraId="669D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1A15890C">
            <w:pPr>
              <w:rPr>
                <w:rFonts w:hint="eastAsia" w:ascii="仿宋_GB2312" w:hAnsi="仿宋_GB2312" w:eastAsia="仿宋_GB2312" w:cs="仿宋_GB2312"/>
                <w:bCs/>
                <w:szCs w:val="21"/>
              </w:rPr>
            </w:pPr>
          </w:p>
        </w:tc>
        <w:tc>
          <w:tcPr>
            <w:tcW w:w="1170" w:type="dxa"/>
            <w:vMerge w:val="continue"/>
            <w:vAlign w:val="center"/>
          </w:tcPr>
          <w:p w14:paraId="4737564B">
            <w:pPr>
              <w:rPr>
                <w:rFonts w:hint="eastAsia" w:ascii="仿宋_GB2312" w:hAnsi="仿宋_GB2312" w:eastAsia="仿宋_GB2312" w:cs="仿宋_GB2312"/>
                <w:bCs/>
                <w:szCs w:val="21"/>
              </w:rPr>
            </w:pPr>
          </w:p>
        </w:tc>
        <w:tc>
          <w:tcPr>
            <w:tcW w:w="720" w:type="dxa"/>
            <w:vAlign w:val="center"/>
          </w:tcPr>
          <w:p w14:paraId="30F65948">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75CBF76B">
            <w:pPr>
              <w:rPr>
                <w:rFonts w:hint="eastAsia" w:ascii="仿宋_GB2312" w:hAnsi="仿宋_GB2312" w:eastAsia="仿宋_GB2312" w:cs="仿宋_GB2312"/>
                <w:szCs w:val="21"/>
              </w:rPr>
            </w:pPr>
            <w:r>
              <w:rPr>
                <w:rFonts w:hint="eastAsia" w:ascii="仿宋_GB2312" w:hAnsi="仿宋_GB2312" w:eastAsia="仿宋_GB2312" w:cs="仿宋_GB2312"/>
                <w:szCs w:val="21"/>
              </w:rPr>
              <w:t>1.本课程90学时（理论36，实践54），在第三学期开设，每周5课时，共5学分。</w:t>
            </w:r>
          </w:p>
          <w:p w14:paraId="2CDFC307">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2.采用理实一体教学模式，实践操作采取实训操作的方式在机电一体化实训室进行。</w:t>
            </w:r>
          </w:p>
          <w:p w14:paraId="1F49A076">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3.考核方式：总评成绩=期末成绩（40分）+平时成绩（30分，包括作业、考勤、课堂表现、日常考核）+实践（30分，技能考核、社会实践）。</w:t>
            </w:r>
          </w:p>
        </w:tc>
      </w:tr>
      <w:tr w14:paraId="61CB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477DEF06">
            <w:pPr>
              <w:rPr>
                <w:rFonts w:hint="eastAsia" w:ascii="仿宋_GB2312" w:hAnsi="仿宋_GB2312" w:eastAsia="仿宋_GB2312" w:cs="仿宋_GB2312"/>
                <w:bCs/>
                <w:szCs w:val="21"/>
              </w:rPr>
            </w:pPr>
            <w:r>
              <w:rPr>
                <w:rFonts w:hint="eastAsia" w:ascii="仿宋_GB2312" w:hAnsi="仿宋_GB2312" w:eastAsia="仿宋_GB2312" w:cs="仿宋_GB2312"/>
                <w:szCs w:val="21"/>
              </w:rPr>
              <w:t>4</w:t>
            </w:r>
          </w:p>
        </w:tc>
        <w:tc>
          <w:tcPr>
            <w:tcW w:w="1170" w:type="dxa"/>
            <w:vMerge w:val="restart"/>
            <w:vAlign w:val="center"/>
          </w:tcPr>
          <w:p w14:paraId="4547903F">
            <w:pPr>
              <w:rPr>
                <w:rFonts w:hint="eastAsia" w:ascii="仿宋_GB2312" w:hAnsi="仿宋_GB2312" w:eastAsia="仿宋_GB2312" w:cs="仿宋_GB2312"/>
                <w:bCs/>
                <w:szCs w:val="21"/>
              </w:rPr>
            </w:pPr>
            <w:r>
              <w:rPr>
                <w:rFonts w:hint="eastAsia" w:ascii="仿宋_GB2312" w:hAnsi="仿宋_GB2312" w:eastAsia="仿宋_GB2312" w:cs="仿宋_GB2312"/>
                <w:szCs w:val="21"/>
              </w:rPr>
              <w:t>电机与变压器</w:t>
            </w:r>
          </w:p>
        </w:tc>
        <w:tc>
          <w:tcPr>
            <w:tcW w:w="720" w:type="dxa"/>
            <w:vMerge w:val="restart"/>
            <w:vAlign w:val="center"/>
          </w:tcPr>
          <w:p w14:paraId="65759D45">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6C1F5ED8">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0A866B33">
            <w:pPr>
              <w:rPr>
                <w:rFonts w:hint="eastAsia" w:ascii="仿宋_GB2312" w:hAnsi="仿宋_GB2312" w:eastAsia="仿宋_GB2312" w:cs="仿宋_GB2312"/>
                <w:szCs w:val="21"/>
              </w:rPr>
            </w:pPr>
            <w:r>
              <w:rPr>
                <w:rFonts w:hint="eastAsia" w:ascii="仿宋_GB2312" w:hAnsi="仿宋_GB2312" w:eastAsia="仿宋_GB2312" w:cs="仿宋_GB2312"/>
                <w:szCs w:val="21"/>
              </w:rPr>
              <w:t>培养学生诚实守信、善于沟通合作的品质。在完成本课程相关岗位的学习任务中，培养学生的团队合作精神。具有安全文明生产、节能环保和遵守操作规程的意识。</w:t>
            </w:r>
          </w:p>
        </w:tc>
      </w:tr>
      <w:tr w14:paraId="662D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C37F0F7">
            <w:pPr>
              <w:rPr>
                <w:rFonts w:hint="eastAsia" w:ascii="仿宋_GB2312" w:hAnsi="仿宋_GB2312" w:eastAsia="仿宋_GB2312" w:cs="仿宋_GB2312"/>
                <w:bCs/>
                <w:szCs w:val="21"/>
              </w:rPr>
            </w:pPr>
          </w:p>
        </w:tc>
        <w:tc>
          <w:tcPr>
            <w:tcW w:w="1170" w:type="dxa"/>
            <w:vMerge w:val="continue"/>
            <w:vAlign w:val="center"/>
          </w:tcPr>
          <w:p w14:paraId="192417EA">
            <w:pPr>
              <w:rPr>
                <w:rFonts w:hint="eastAsia" w:ascii="仿宋_GB2312" w:hAnsi="仿宋_GB2312" w:eastAsia="仿宋_GB2312" w:cs="仿宋_GB2312"/>
                <w:bCs/>
                <w:szCs w:val="21"/>
              </w:rPr>
            </w:pPr>
          </w:p>
        </w:tc>
        <w:tc>
          <w:tcPr>
            <w:tcW w:w="720" w:type="dxa"/>
            <w:vMerge w:val="continue"/>
            <w:vAlign w:val="center"/>
          </w:tcPr>
          <w:p w14:paraId="18B619DE">
            <w:pPr>
              <w:rPr>
                <w:rFonts w:hint="eastAsia" w:ascii="仿宋_GB2312" w:hAnsi="仿宋_GB2312" w:eastAsia="仿宋_GB2312" w:cs="仿宋_GB2312"/>
                <w:bCs/>
                <w:szCs w:val="21"/>
              </w:rPr>
            </w:pPr>
          </w:p>
        </w:tc>
        <w:tc>
          <w:tcPr>
            <w:tcW w:w="686" w:type="dxa"/>
            <w:vAlign w:val="center"/>
          </w:tcPr>
          <w:p w14:paraId="1D0B136C">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4CF4CB6F">
            <w:pPr>
              <w:rPr>
                <w:rFonts w:hint="eastAsia" w:ascii="仿宋_GB2312" w:hAnsi="仿宋_GB2312" w:eastAsia="仿宋_GB2312" w:cs="仿宋_GB2312"/>
                <w:szCs w:val="21"/>
              </w:rPr>
            </w:pPr>
            <w:r>
              <w:rPr>
                <w:rFonts w:hint="eastAsia" w:ascii="仿宋_GB2312" w:hAnsi="仿宋_GB2312" w:eastAsia="仿宋_GB2312" w:cs="仿宋_GB2312"/>
                <w:szCs w:val="21"/>
              </w:rPr>
              <w:t>掌握变压器的结构、工作原理、主要特性和使用维护知识。掌握交流异步电动机的结构、工作原理、主要特性和使用维护知识。掌握直流电动机的结构、工作原理、主要特性和使用维护知识。了解同步电机与特种电机的结构、原理、主要性能和用途。了解与本课程有关的新工艺、新技术。</w:t>
            </w:r>
          </w:p>
        </w:tc>
      </w:tr>
      <w:tr w14:paraId="76F8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700FCE41">
            <w:pPr>
              <w:rPr>
                <w:rFonts w:hint="eastAsia" w:ascii="仿宋_GB2312" w:hAnsi="仿宋_GB2312" w:eastAsia="仿宋_GB2312" w:cs="仿宋_GB2312"/>
                <w:bCs/>
                <w:szCs w:val="21"/>
              </w:rPr>
            </w:pPr>
          </w:p>
        </w:tc>
        <w:tc>
          <w:tcPr>
            <w:tcW w:w="1170" w:type="dxa"/>
            <w:vMerge w:val="continue"/>
            <w:vAlign w:val="center"/>
          </w:tcPr>
          <w:p w14:paraId="296890D2">
            <w:pPr>
              <w:rPr>
                <w:rFonts w:hint="eastAsia" w:ascii="仿宋_GB2312" w:hAnsi="仿宋_GB2312" w:eastAsia="仿宋_GB2312" w:cs="仿宋_GB2312"/>
                <w:bCs/>
                <w:szCs w:val="21"/>
              </w:rPr>
            </w:pPr>
          </w:p>
        </w:tc>
        <w:tc>
          <w:tcPr>
            <w:tcW w:w="720" w:type="dxa"/>
            <w:vMerge w:val="continue"/>
            <w:vAlign w:val="center"/>
          </w:tcPr>
          <w:p w14:paraId="2B888FD9">
            <w:pPr>
              <w:rPr>
                <w:rFonts w:hint="eastAsia" w:ascii="仿宋_GB2312" w:hAnsi="仿宋_GB2312" w:eastAsia="仿宋_GB2312" w:cs="仿宋_GB2312"/>
                <w:bCs/>
                <w:szCs w:val="21"/>
              </w:rPr>
            </w:pPr>
          </w:p>
        </w:tc>
        <w:tc>
          <w:tcPr>
            <w:tcW w:w="686" w:type="dxa"/>
            <w:vAlign w:val="center"/>
          </w:tcPr>
          <w:p w14:paraId="31033D38">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64504876">
            <w:pPr>
              <w:rPr>
                <w:rFonts w:hint="eastAsia" w:ascii="仿宋_GB2312" w:hAnsi="仿宋_GB2312" w:eastAsia="仿宋_GB2312" w:cs="仿宋_GB2312"/>
                <w:szCs w:val="21"/>
              </w:rPr>
            </w:pPr>
            <w:r>
              <w:rPr>
                <w:rFonts w:hint="eastAsia" w:ascii="仿宋_GB2312" w:hAnsi="仿宋_GB2312" w:eastAsia="仿宋_GB2312" w:cs="仿宋_GB2312"/>
                <w:szCs w:val="21"/>
              </w:rPr>
              <w:t>具备中高级电工职业资格认证所必须的理论知识与技能。培养学生对电机、变压器进行一般检测和一般故障分析的能力。初步具有查阅电机、变压器有关资料和手册的能力。使学生具有举一反三的能力，提高其实践操作能力。</w:t>
            </w:r>
          </w:p>
        </w:tc>
      </w:tr>
      <w:tr w14:paraId="3EFE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F6EAC9B">
            <w:pPr>
              <w:rPr>
                <w:rFonts w:hint="eastAsia" w:ascii="仿宋_GB2312" w:hAnsi="仿宋_GB2312" w:eastAsia="仿宋_GB2312" w:cs="仿宋_GB2312"/>
                <w:bCs/>
                <w:szCs w:val="21"/>
              </w:rPr>
            </w:pPr>
          </w:p>
        </w:tc>
        <w:tc>
          <w:tcPr>
            <w:tcW w:w="1170" w:type="dxa"/>
            <w:vMerge w:val="continue"/>
            <w:vAlign w:val="center"/>
          </w:tcPr>
          <w:p w14:paraId="13E08476">
            <w:pPr>
              <w:rPr>
                <w:rFonts w:hint="eastAsia" w:ascii="仿宋_GB2312" w:hAnsi="仿宋_GB2312" w:eastAsia="仿宋_GB2312" w:cs="仿宋_GB2312"/>
                <w:bCs/>
                <w:szCs w:val="21"/>
              </w:rPr>
            </w:pPr>
          </w:p>
        </w:tc>
        <w:tc>
          <w:tcPr>
            <w:tcW w:w="720" w:type="dxa"/>
            <w:vAlign w:val="center"/>
          </w:tcPr>
          <w:p w14:paraId="274667A7">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530341C4">
            <w:pPr>
              <w:rPr>
                <w:rFonts w:hint="eastAsia" w:ascii="仿宋_GB2312" w:hAnsi="仿宋_GB2312" w:eastAsia="仿宋_GB2312" w:cs="仿宋_GB2312"/>
                <w:szCs w:val="21"/>
              </w:rPr>
            </w:pPr>
            <w:r>
              <w:rPr>
                <w:rFonts w:hint="eastAsia" w:ascii="仿宋_GB2312" w:hAnsi="仿宋_GB2312" w:eastAsia="仿宋_GB2312" w:cs="仿宋_GB2312"/>
                <w:szCs w:val="21"/>
              </w:rPr>
              <w:t>变压器的分类和用途、结构与冷却方式、原理、空载试验和短路试验。变压器绕组的极性测定与连接，用交流法测定三相变压器绕组极性、电力变压器的铭牌参数。三相变压器的并联运行、变压器的维护与检修。特殊用途的变压器、 电动机的基础知识，包括测速发电机、伺服电动机、步进电动机、永磁电动机、直线电动机、超声波电动机。</w:t>
            </w:r>
          </w:p>
        </w:tc>
      </w:tr>
      <w:tr w14:paraId="09D8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2660A28">
            <w:pPr>
              <w:rPr>
                <w:rFonts w:hint="eastAsia" w:ascii="仿宋_GB2312" w:hAnsi="仿宋_GB2312" w:eastAsia="仿宋_GB2312" w:cs="仿宋_GB2312"/>
                <w:bCs/>
                <w:szCs w:val="21"/>
              </w:rPr>
            </w:pPr>
          </w:p>
        </w:tc>
        <w:tc>
          <w:tcPr>
            <w:tcW w:w="1170" w:type="dxa"/>
            <w:vMerge w:val="continue"/>
            <w:vAlign w:val="center"/>
          </w:tcPr>
          <w:p w14:paraId="2FA08AC8">
            <w:pPr>
              <w:rPr>
                <w:rFonts w:hint="eastAsia" w:ascii="仿宋_GB2312" w:hAnsi="仿宋_GB2312" w:eastAsia="仿宋_GB2312" w:cs="仿宋_GB2312"/>
                <w:bCs/>
                <w:szCs w:val="21"/>
              </w:rPr>
            </w:pPr>
          </w:p>
        </w:tc>
        <w:tc>
          <w:tcPr>
            <w:tcW w:w="720" w:type="dxa"/>
            <w:vAlign w:val="center"/>
          </w:tcPr>
          <w:p w14:paraId="3CF8E3DD">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334A5A85">
            <w:pPr>
              <w:rPr>
                <w:rFonts w:hint="eastAsia" w:ascii="仿宋_GB2312" w:hAnsi="仿宋_GB2312" w:eastAsia="仿宋_GB2312" w:cs="仿宋_GB2312"/>
                <w:szCs w:val="21"/>
              </w:rPr>
            </w:pPr>
            <w:bookmarkStart w:id="19" w:name="OLE_LINK7"/>
            <w:r>
              <w:rPr>
                <w:rFonts w:hint="eastAsia" w:ascii="仿宋_GB2312" w:hAnsi="仿宋_GB2312" w:eastAsia="仿宋_GB2312" w:cs="仿宋_GB2312"/>
                <w:szCs w:val="21"/>
              </w:rPr>
              <w:t>1.本课程108学时（理论54，实践54），在第四学期开设，每周6课时，共6学分。</w:t>
            </w:r>
          </w:p>
          <w:p w14:paraId="467F73DD">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2.采用理实一体教学模式，实践操作采取实训操作的方式在实训室进行。</w:t>
            </w:r>
          </w:p>
          <w:p w14:paraId="228CAD12">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3.考核方式：总评成绩=期末成绩（40分）+平时成绩（30分，包括作业、考勤、课堂表现、日常考核）+实践（30分，技能考核、社会实践）。</w:t>
            </w:r>
            <w:bookmarkEnd w:id="19"/>
          </w:p>
        </w:tc>
      </w:tr>
      <w:tr w14:paraId="24B4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48078D59">
            <w:pPr>
              <w:rPr>
                <w:rFonts w:hint="eastAsia" w:ascii="仿宋_GB2312" w:hAnsi="仿宋_GB2312" w:eastAsia="仿宋_GB2312" w:cs="仿宋_GB2312"/>
                <w:bCs/>
                <w:szCs w:val="21"/>
              </w:rPr>
            </w:pPr>
            <w:r>
              <w:rPr>
                <w:rFonts w:hint="eastAsia" w:ascii="仿宋_GB2312" w:hAnsi="仿宋_GB2312" w:eastAsia="仿宋_GB2312" w:cs="仿宋_GB2312"/>
                <w:szCs w:val="21"/>
              </w:rPr>
              <w:t xml:space="preserve"> 5</w:t>
            </w:r>
          </w:p>
        </w:tc>
        <w:tc>
          <w:tcPr>
            <w:tcW w:w="1170" w:type="dxa"/>
            <w:vMerge w:val="restart"/>
            <w:vAlign w:val="center"/>
          </w:tcPr>
          <w:p w14:paraId="64C6765B">
            <w:pPr>
              <w:rPr>
                <w:rFonts w:hint="eastAsia" w:ascii="仿宋_GB2312" w:hAnsi="仿宋_GB2312" w:eastAsia="仿宋_GB2312" w:cs="仿宋_GB2312"/>
                <w:bCs/>
                <w:szCs w:val="21"/>
              </w:rPr>
            </w:pPr>
            <w:r>
              <w:rPr>
                <w:rFonts w:hint="eastAsia" w:ascii="仿宋_GB2312" w:hAnsi="仿宋_GB2312" w:eastAsia="仿宋_GB2312" w:cs="仿宋_GB2312"/>
                <w:szCs w:val="21"/>
              </w:rPr>
              <w:t>低压电器与PLC</w:t>
            </w:r>
          </w:p>
        </w:tc>
        <w:tc>
          <w:tcPr>
            <w:tcW w:w="720" w:type="dxa"/>
            <w:vMerge w:val="restart"/>
            <w:vAlign w:val="center"/>
          </w:tcPr>
          <w:p w14:paraId="2CB777E5">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vAlign w:val="center"/>
          </w:tcPr>
          <w:p w14:paraId="157F692E">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vAlign w:val="center"/>
          </w:tcPr>
          <w:p w14:paraId="53F2CD25">
            <w:pPr>
              <w:rPr>
                <w:rFonts w:hint="eastAsia" w:ascii="仿宋_GB2312" w:hAnsi="仿宋_GB2312" w:eastAsia="仿宋_GB2312" w:cs="仿宋_GB2312"/>
                <w:szCs w:val="21"/>
              </w:rPr>
            </w:pPr>
            <w:r>
              <w:rPr>
                <w:rFonts w:hint="eastAsia" w:ascii="仿宋_GB2312" w:hAnsi="仿宋_GB2312" w:eastAsia="仿宋_GB2312" w:cs="仿宋_GB2312"/>
                <w:szCs w:val="21"/>
              </w:rPr>
              <w:t>初步具备辩证思维的能力。具有热爱科学，实事求是的学风和创新意识、创新精神。加强职业道德意识。培养学生的创新素质和严谨求实的科学态度、精神、形成科学的世界观。培养学生信息交流及合作、学习及工作能力、独立性和责任感、毅力、适应社会能力。</w:t>
            </w:r>
          </w:p>
        </w:tc>
      </w:tr>
      <w:tr w14:paraId="6146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C7DA246">
            <w:pPr>
              <w:rPr>
                <w:rFonts w:hint="eastAsia" w:ascii="仿宋_GB2312" w:hAnsi="仿宋_GB2312" w:eastAsia="仿宋_GB2312" w:cs="仿宋_GB2312"/>
                <w:bCs/>
                <w:szCs w:val="21"/>
              </w:rPr>
            </w:pPr>
          </w:p>
        </w:tc>
        <w:tc>
          <w:tcPr>
            <w:tcW w:w="1170" w:type="dxa"/>
            <w:vMerge w:val="continue"/>
            <w:vAlign w:val="center"/>
          </w:tcPr>
          <w:p w14:paraId="0AC728BB">
            <w:pPr>
              <w:rPr>
                <w:rFonts w:hint="eastAsia" w:ascii="仿宋_GB2312" w:hAnsi="仿宋_GB2312" w:eastAsia="仿宋_GB2312" w:cs="仿宋_GB2312"/>
                <w:bCs/>
                <w:szCs w:val="21"/>
              </w:rPr>
            </w:pPr>
          </w:p>
        </w:tc>
        <w:tc>
          <w:tcPr>
            <w:tcW w:w="720" w:type="dxa"/>
            <w:vMerge w:val="continue"/>
            <w:vAlign w:val="center"/>
          </w:tcPr>
          <w:p w14:paraId="1572447C">
            <w:pPr>
              <w:rPr>
                <w:rFonts w:hint="eastAsia" w:ascii="仿宋_GB2312" w:hAnsi="仿宋_GB2312" w:eastAsia="仿宋_GB2312" w:cs="仿宋_GB2312"/>
                <w:bCs/>
                <w:szCs w:val="21"/>
              </w:rPr>
            </w:pPr>
          </w:p>
        </w:tc>
        <w:tc>
          <w:tcPr>
            <w:tcW w:w="686" w:type="dxa"/>
            <w:vAlign w:val="center"/>
          </w:tcPr>
          <w:p w14:paraId="5BBA0583">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vAlign w:val="center"/>
          </w:tcPr>
          <w:p w14:paraId="0A7262D6">
            <w:pPr>
              <w:rPr>
                <w:rFonts w:hint="eastAsia" w:ascii="仿宋_GB2312" w:hAnsi="仿宋_GB2312" w:eastAsia="仿宋_GB2312" w:cs="仿宋_GB2312"/>
                <w:szCs w:val="21"/>
              </w:rPr>
            </w:pPr>
            <w:r>
              <w:rPr>
                <w:rFonts w:hint="eastAsia" w:ascii="仿宋_GB2312" w:hAnsi="仿宋_GB2312" w:eastAsia="仿宋_GB2312" w:cs="仿宋_GB2312"/>
                <w:szCs w:val="21"/>
              </w:rPr>
              <w:t>掌握FX系列PLC的基本组成、控制系统、软元件、工作原理等知识。FX系列PLC的基本逻辑指令及其应用。掌握步进顺控制指令及其应用。了解基本的功能指令及其应用。掌握常规电气控制线路的设计方法。掌握可编程序控制器的基本原理和工作过程。</w:t>
            </w:r>
          </w:p>
        </w:tc>
      </w:tr>
      <w:tr w14:paraId="7B38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767" w:type="dxa"/>
            <w:vMerge w:val="continue"/>
            <w:vAlign w:val="center"/>
          </w:tcPr>
          <w:p w14:paraId="644F728C">
            <w:pPr>
              <w:rPr>
                <w:rFonts w:hint="eastAsia" w:ascii="仿宋_GB2312" w:hAnsi="仿宋_GB2312" w:eastAsia="仿宋_GB2312" w:cs="仿宋_GB2312"/>
                <w:bCs/>
                <w:szCs w:val="21"/>
              </w:rPr>
            </w:pPr>
          </w:p>
        </w:tc>
        <w:tc>
          <w:tcPr>
            <w:tcW w:w="1170" w:type="dxa"/>
            <w:vMerge w:val="continue"/>
            <w:vAlign w:val="center"/>
          </w:tcPr>
          <w:p w14:paraId="56EA5660">
            <w:pPr>
              <w:rPr>
                <w:rFonts w:hint="eastAsia" w:ascii="仿宋_GB2312" w:hAnsi="仿宋_GB2312" w:eastAsia="仿宋_GB2312" w:cs="仿宋_GB2312"/>
                <w:bCs/>
                <w:szCs w:val="21"/>
              </w:rPr>
            </w:pPr>
          </w:p>
        </w:tc>
        <w:tc>
          <w:tcPr>
            <w:tcW w:w="720" w:type="dxa"/>
            <w:vMerge w:val="continue"/>
            <w:vAlign w:val="center"/>
          </w:tcPr>
          <w:p w14:paraId="770081D4">
            <w:pPr>
              <w:rPr>
                <w:rFonts w:hint="eastAsia" w:ascii="仿宋_GB2312" w:hAnsi="仿宋_GB2312" w:eastAsia="仿宋_GB2312" w:cs="仿宋_GB2312"/>
                <w:bCs/>
                <w:szCs w:val="21"/>
              </w:rPr>
            </w:pPr>
          </w:p>
        </w:tc>
        <w:tc>
          <w:tcPr>
            <w:tcW w:w="686" w:type="dxa"/>
            <w:vAlign w:val="center"/>
          </w:tcPr>
          <w:p w14:paraId="6981A3DD">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vAlign w:val="center"/>
          </w:tcPr>
          <w:p w14:paraId="2D784D3F">
            <w:pPr>
              <w:rPr>
                <w:rFonts w:hint="eastAsia" w:ascii="仿宋_GB2312" w:hAnsi="仿宋_GB2312" w:eastAsia="仿宋_GB2312" w:cs="仿宋_GB2312"/>
                <w:szCs w:val="21"/>
              </w:rPr>
            </w:pPr>
            <w:r>
              <w:rPr>
                <w:rFonts w:hint="eastAsia" w:ascii="仿宋_GB2312" w:hAnsi="仿宋_GB2312" w:eastAsia="仿宋_GB2312" w:cs="仿宋_GB2312"/>
                <w:szCs w:val="21"/>
              </w:rPr>
              <w:t>具备中高级电工职业资格认证所必需的理论知识与技能。掌握梯形图的基本规则、编程方法和程序设计的技巧。掌握SWOPC-FXGP/WIN-C编程软件的使用方法。掌握PLC与通用变频器联合控制的接线操作方法。具有查阅手册等工具书和设备铭牌、产品说明书、产品目录等资料的能力。</w:t>
            </w:r>
          </w:p>
        </w:tc>
      </w:tr>
      <w:tr w14:paraId="085B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76E750C">
            <w:pPr>
              <w:rPr>
                <w:rFonts w:hint="eastAsia" w:ascii="仿宋_GB2312" w:hAnsi="仿宋_GB2312" w:eastAsia="仿宋_GB2312" w:cs="仿宋_GB2312"/>
                <w:bCs/>
                <w:szCs w:val="21"/>
              </w:rPr>
            </w:pPr>
          </w:p>
        </w:tc>
        <w:tc>
          <w:tcPr>
            <w:tcW w:w="1170" w:type="dxa"/>
            <w:vMerge w:val="continue"/>
            <w:vAlign w:val="center"/>
          </w:tcPr>
          <w:p w14:paraId="238D18D0">
            <w:pPr>
              <w:rPr>
                <w:rFonts w:hint="eastAsia" w:ascii="仿宋_GB2312" w:hAnsi="仿宋_GB2312" w:eastAsia="仿宋_GB2312" w:cs="仿宋_GB2312"/>
                <w:bCs/>
                <w:szCs w:val="21"/>
              </w:rPr>
            </w:pPr>
          </w:p>
        </w:tc>
        <w:tc>
          <w:tcPr>
            <w:tcW w:w="720" w:type="dxa"/>
            <w:vAlign w:val="center"/>
          </w:tcPr>
          <w:p w14:paraId="76FDBA07">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vAlign w:val="center"/>
          </w:tcPr>
          <w:p w14:paraId="7ED68FE8">
            <w:pPr>
              <w:rPr>
                <w:rFonts w:hint="eastAsia" w:ascii="仿宋_GB2312" w:hAnsi="仿宋_GB2312" w:eastAsia="仿宋_GB2312" w:cs="仿宋_GB2312"/>
                <w:szCs w:val="21"/>
              </w:rPr>
            </w:pPr>
            <w:r>
              <w:rPr>
                <w:rFonts w:hint="eastAsia" w:ascii="仿宋_GB2312" w:hAnsi="仿宋_GB2312" w:eastAsia="仿宋_GB2312" w:cs="仿宋_GB2312"/>
                <w:szCs w:val="21"/>
              </w:rPr>
              <w:t>电器元件的识别、电器元件的拆装与测试。PLC技术的基础知识、PLC编程软件的使用方法、PLC的I/O端口分配及外部接线和安装、PLC的编辑方法、PLC的编程语言和编程指令、常用控制程序的编制方法及调试。</w:t>
            </w:r>
          </w:p>
        </w:tc>
      </w:tr>
      <w:tr w14:paraId="6534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0982D6F">
            <w:pPr>
              <w:rPr>
                <w:rFonts w:hint="eastAsia" w:ascii="仿宋_GB2312" w:hAnsi="仿宋_GB2312" w:eastAsia="仿宋_GB2312" w:cs="仿宋_GB2312"/>
                <w:bCs/>
                <w:szCs w:val="21"/>
              </w:rPr>
            </w:pPr>
          </w:p>
        </w:tc>
        <w:tc>
          <w:tcPr>
            <w:tcW w:w="1170" w:type="dxa"/>
            <w:vMerge w:val="continue"/>
            <w:vAlign w:val="center"/>
          </w:tcPr>
          <w:p w14:paraId="2913CEF2">
            <w:pPr>
              <w:rPr>
                <w:rFonts w:hint="eastAsia" w:ascii="仿宋_GB2312" w:hAnsi="仿宋_GB2312" w:eastAsia="仿宋_GB2312" w:cs="仿宋_GB2312"/>
                <w:bCs/>
                <w:szCs w:val="21"/>
              </w:rPr>
            </w:pPr>
          </w:p>
        </w:tc>
        <w:tc>
          <w:tcPr>
            <w:tcW w:w="720" w:type="dxa"/>
            <w:vAlign w:val="center"/>
          </w:tcPr>
          <w:p w14:paraId="77F6E8A9">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vAlign w:val="center"/>
          </w:tcPr>
          <w:p w14:paraId="564897ED">
            <w:pPr>
              <w:rPr>
                <w:rFonts w:hint="eastAsia" w:ascii="仿宋_GB2312" w:hAnsi="仿宋_GB2312" w:eastAsia="仿宋_GB2312" w:cs="仿宋_GB2312"/>
                <w:szCs w:val="21"/>
              </w:rPr>
            </w:pPr>
            <w:r>
              <w:rPr>
                <w:rFonts w:hint="eastAsia" w:ascii="仿宋_GB2312" w:hAnsi="仿宋_GB2312" w:eastAsia="仿宋_GB2312" w:cs="仿宋_GB2312"/>
                <w:szCs w:val="21"/>
              </w:rPr>
              <w:t>1.本课程144学时（理论54，实践90），在第四学期开设，每周8课时，共8学分。</w:t>
            </w:r>
          </w:p>
          <w:p w14:paraId="39F934BE">
            <w:pPr>
              <w:rPr>
                <w:rFonts w:hint="eastAsia" w:ascii="仿宋_GB2312" w:hAnsi="仿宋_GB2312" w:eastAsia="仿宋_GB2312" w:cs="仿宋_GB2312"/>
                <w:szCs w:val="21"/>
              </w:rPr>
            </w:pPr>
            <w:r>
              <w:rPr>
                <w:rFonts w:hint="eastAsia" w:ascii="仿宋_GB2312" w:hAnsi="仿宋_GB2312" w:eastAsia="仿宋_GB2312" w:cs="仿宋_GB2312"/>
                <w:szCs w:val="21"/>
              </w:rPr>
              <w:t>2.采用理实一体教学模式，实践操作采取实训操作的方式在实训室进行。</w:t>
            </w:r>
          </w:p>
          <w:p w14:paraId="2869281A">
            <w:pPr>
              <w:rPr>
                <w:rFonts w:hint="eastAsia" w:ascii="仿宋_GB2312" w:hAnsi="仿宋_GB2312" w:eastAsia="仿宋_GB2312" w:cs="仿宋_GB2312"/>
                <w:szCs w:val="21"/>
              </w:rPr>
            </w:pPr>
            <w:r>
              <w:rPr>
                <w:rFonts w:hint="eastAsia" w:ascii="仿宋_GB2312" w:hAnsi="仿宋_GB2312" w:eastAsia="仿宋_GB2312" w:cs="仿宋_GB2312"/>
                <w:szCs w:val="21"/>
              </w:rPr>
              <w:t>3.考核方式：总评成绩=期末成绩（40分）+平时成绩（30分，包括作业、考勤、课堂表现、日常考核）+实践（30分，技能考核、社会实践）。</w:t>
            </w:r>
          </w:p>
        </w:tc>
      </w:tr>
      <w:tr w14:paraId="344C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tcPr>
          <w:p w14:paraId="21A54CEF">
            <w:pPr>
              <w:rPr>
                <w:rFonts w:hint="eastAsia" w:ascii="仿宋_GB2312" w:hAnsi="仿宋_GB2312" w:eastAsia="仿宋_GB2312" w:cs="仿宋_GB2312"/>
                <w:bCs/>
                <w:szCs w:val="21"/>
              </w:rPr>
            </w:pPr>
            <w:r>
              <w:rPr>
                <w:rFonts w:hint="eastAsia" w:ascii="仿宋_GB2312" w:hAnsi="仿宋_GB2312" w:eastAsia="仿宋_GB2312" w:cs="仿宋_GB2312"/>
                <w:szCs w:val="21"/>
              </w:rPr>
              <w:t>6</w:t>
            </w:r>
          </w:p>
          <w:p w14:paraId="5D853DF8">
            <w:pPr>
              <w:rPr>
                <w:rFonts w:hint="eastAsia" w:ascii="仿宋_GB2312" w:hAnsi="仿宋_GB2312" w:eastAsia="仿宋_GB2312" w:cs="仿宋_GB2312"/>
                <w:bCs/>
                <w:szCs w:val="21"/>
              </w:rPr>
            </w:pPr>
          </w:p>
        </w:tc>
        <w:tc>
          <w:tcPr>
            <w:tcW w:w="1170" w:type="dxa"/>
            <w:vMerge w:val="restart"/>
          </w:tcPr>
          <w:p w14:paraId="5BA7486E">
            <w:pPr>
              <w:rPr>
                <w:rFonts w:hint="eastAsia" w:ascii="仿宋_GB2312" w:hAnsi="仿宋_GB2312" w:eastAsia="仿宋_GB2312" w:cs="仿宋_GB2312"/>
                <w:bCs/>
                <w:szCs w:val="21"/>
              </w:rPr>
            </w:pPr>
            <w:r>
              <w:rPr>
                <w:rFonts w:hint="eastAsia" w:ascii="仿宋_GB2312" w:hAnsi="仿宋_GB2312" w:eastAsia="仿宋_GB2312" w:cs="仿宋_GB2312"/>
                <w:szCs w:val="21"/>
              </w:rPr>
              <w:t>机床电气线路安装与维修</w:t>
            </w:r>
          </w:p>
          <w:p w14:paraId="3B928F09">
            <w:pPr>
              <w:rPr>
                <w:rFonts w:hint="eastAsia" w:ascii="仿宋_GB2312" w:hAnsi="仿宋_GB2312" w:eastAsia="仿宋_GB2312" w:cs="仿宋_GB2312"/>
                <w:bCs/>
                <w:szCs w:val="21"/>
              </w:rPr>
            </w:pPr>
          </w:p>
        </w:tc>
        <w:tc>
          <w:tcPr>
            <w:tcW w:w="720" w:type="dxa"/>
            <w:vMerge w:val="restart"/>
          </w:tcPr>
          <w:p w14:paraId="00861567">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p w14:paraId="32EFCEAF">
            <w:pPr>
              <w:rPr>
                <w:rFonts w:hint="eastAsia" w:ascii="仿宋_GB2312" w:hAnsi="仿宋_GB2312" w:eastAsia="仿宋_GB2312" w:cs="仿宋_GB2312"/>
                <w:bCs/>
                <w:szCs w:val="21"/>
              </w:rPr>
            </w:pPr>
          </w:p>
        </w:tc>
        <w:tc>
          <w:tcPr>
            <w:tcW w:w="686" w:type="dxa"/>
          </w:tcPr>
          <w:p w14:paraId="34D8E73E">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tcPr>
          <w:p w14:paraId="002C0870">
            <w:pPr>
              <w:rPr>
                <w:rFonts w:hint="eastAsia" w:ascii="仿宋_GB2312" w:hAnsi="仿宋_GB2312" w:eastAsia="仿宋_GB2312" w:cs="仿宋_GB2312"/>
                <w:szCs w:val="21"/>
              </w:rPr>
            </w:pPr>
            <w:r>
              <w:rPr>
                <w:rFonts w:hint="eastAsia" w:ascii="仿宋_GB2312" w:hAnsi="仿宋_GB2312" w:eastAsia="仿宋_GB2312" w:cs="仿宋_GB2312"/>
                <w:szCs w:val="21"/>
              </w:rPr>
              <w:t>培养学生自主学习及独立分析与解决问题的能力。培养学生较强的动手操作能力。培养学生较强的团队组织与协作能力。培养学生具备较强的标准规范意识、安全生产意识、质量意识、环保意识、服务意识。</w:t>
            </w:r>
          </w:p>
        </w:tc>
      </w:tr>
      <w:tr w14:paraId="64EE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6EB60302">
            <w:pPr>
              <w:rPr>
                <w:rFonts w:hint="eastAsia" w:ascii="仿宋_GB2312" w:hAnsi="仿宋_GB2312" w:eastAsia="仿宋_GB2312" w:cs="仿宋_GB2312"/>
                <w:bCs/>
                <w:szCs w:val="21"/>
              </w:rPr>
            </w:pPr>
          </w:p>
        </w:tc>
        <w:tc>
          <w:tcPr>
            <w:tcW w:w="1170" w:type="dxa"/>
            <w:vMerge w:val="continue"/>
          </w:tcPr>
          <w:p w14:paraId="579E440C">
            <w:pPr>
              <w:rPr>
                <w:rFonts w:hint="eastAsia" w:ascii="仿宋_GB2312" w:hAnsi="仿宋_GB2312" w:eastAsia="仿宋_GB2312" w:cs="仿宋_GB2312"/>
                <w:bCs/>
                <w:szCs w:val="21"/>
              </w:rPr>
            </w:pPr>
          </w:p>
        </w:tc>
        <w:tc>
          <w:tcPr>
            <w:tcW w:w="720" w:type="dxa"/>
            <w:vMerge w:val="continue"/>
          </w:tcPr>
          <w:p w14:paraId="6DA55A32">
            <w:pPr>
              <w:rPr>
                <w:rFonts w:hint="eastAsia" w:ascii="仿宋_GB2312" w:hAnsi="仿宋_GB2312" w:eastAsia="仿宋_GB2312" w:cs="仿宋_GB2312"/>
                <w:bCs/>
                <w:szCs w:val="21"/>
              </w:rPr>
            </w:pPr>
          </w:p>
        </w:tc>
        <w:tc>
          <w:tcPr>
            <w:tcW w:w="686" w:type="dxa"/>
          </w:tcPr>
          <w:p w14:paraId="7B822832">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tcPr>
          <w:p w14:paraId="4B4D0611">
            <w:pPr>
              <w:rPr>
                <w:rFonts w:hint="eastAsia" w:ascii="仿宋_GB2312" w:hAnsi="仿宋_GB2312" w:eastAsia="仿宋_GB2312" w:cs="仿宋_GB2312"/>
                <w:szCs w:val="21"/>
              </w:rPr>
            </w:pPr>
            <w:r>
              <w:rPr>
                <w:rFonts w:hint="eastAsia" w:ascii="仿宋_GB2312" w:hAnsi="仿宋_GB2312" w:eastAsia="仿宋_GB2312" w:cs="仿宋_GB2312"/>
                <w:szCs w:val="21"/>
              </w:rPr>
              <w:t>了解机床型号、结构、基本功能及用途。低压控制电器知识：掌握常用低压控制电器如继电器、接触器等的动作原理、图形和文字符号画法。了解继电器、接触器控制系统的设计原则、步骤及技巧。掌握机床电气控制线路的安装工艺方法和步骤。掌握机床电气控制线路的调试工艺方法和步骤。安全操作规程：掌握安全操作规程</w:t>
            </w:r>
          </w:p>
        </w:tc>
      </w:tr>
      <w:tr w14:paraId="580E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300D2AFD">
            <w:pPr>
              <w:rPr>
                <w:rFonts w:hint="eastAsia" w:ascii="仿宋_GB2312" w:hAnsi="仿宋_GB2312" w:eastAsia="仿宋_GB2312" w:cs="仿宋_GB2312"/>
                <w:bCs/>
                <w:szCs w:val="21"/>
              </w:rPr>
            </w:pPr>
          </w:p>
        </w:tc>
        <w:tc>
          <w:tcPr>
            <w:tcW w:w="1170" w:type="dxa"/>
            <w:vMerge w:val="continue"/>
          </w:tcPr>
          <w:p w14:paraId="0436F485">
            <w:pPr>
              <w:rPr>
                <w:rFonts w:hint="eastAsia" w:ascii="仿宋_GB2312" w:hAnsi="仿宋_GB2312" w:eastAsia="仿宋_GB2312" w:cs="仿宋_GB2312"/>
                <w:bCs/>
                <w:szCs w:val="21"/>
              </w:rPr>
            </w:pPr>
          </w:p>
        </w:tc>
        <w:tc>
          <w:tcPr>
            <w:tcW w:w="720" w:type="dxa"/>
            <w:vMerge w:val="continue"/>
          </w:tcPr>
          <w:p w14:paraId="4B4F462B">
            <w:pPr>
              <w:rPr>
                <w:rFonts w:hint="eastAsia" w:ascii="仿宋_GB2312" w:hAnsi="仿宋_GB2312" w:eastAsia="仿宋_GB2312" w:cs="仿宋_GB2312"/>
                <w:bCs/>
                <w:szCs w:val="21"/>
              </w:rPr>
            </w:pPr>
          </w:p>
        </w:tc>
        <w:tc>
          <w:tcPr>
            <w:tcW w:w="686" w:type="dxa"/>
          </w:tcPr>
          <w:p w14:paraId="3B43ADC6">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tcPr>
          <w:p w14:paraId="2E6E49B7">
            <w:pPr>
              <w:rPr>
                <w:rFonts w:hint="eastAsia" w:ascii="仿宋_GB2312" w:hAnsi="仿宋_GB2312" w:eastAsia="仿宋_GB2312" w:cs="仿宋_GB2312"/>
                <w:szCs w:val="21"/>
              </w:rPr>
            </w:pPr>
            <w:r>
              <w:rPr>
                <w:rFonts w:hint="eastAsia" w:ascii="仿宋_GB2312" w:hAnsi="仿宋_GB2312" w:eastAsia="仿宋_GB2312" w:cs="仿宋_GB2312"/>
                <w:szCs w:val="21"/>
              </w:rPr>
              <w:t>能够进行电动机及其常用电气元件的接线及其选型。能够熟练分析常用低压控制电器及普通机床的机械、电气、液压传动等控制系统的原理。能够绘制机床电气控制电路的原理图和接线图。能够识读机床电气原理图、电器元件布置图。能够正确选用相关低压电器元件的型号。能够进行继电器、接触器控制线路的安装。能够按照工艺要求正确通电调试。能够遵守安全操作规程。</w:t>
            </w:r>
          </w:p>
        </w:tc>
      </w:tr>
      <w:tr w14:paraId="002C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49252B46">
            <w:pPr>
              <w:rPr>
                <w:rFonts w:hint="eastAsia" w:ascii="仿宋_GB2312" w:hAnsi="仿宋_GB2312" w:eastAsia="仿宋_GB2312" w:cs="仿宋_GB2312"/>
                <w:bCs/>
                <w:szCs w:val="21"/>
              </w:rPr>
            </w:pPr>
          </w:p>
        </w:tc>
        <w:tc>
          <w:tcPr>
            <w:tcW w:w="1170" w:type="dxa"/>
            <w:vMerge w:val="continue"/>
          </w:tcPr>
          <w:p w14:paraId="31F9F479">
            <w:pPr>
              <w:rPr>
                <w:rFonts w:hint="eastAsia" w:ascii="仿宋_GB2312" w:hAnsi="仿宋_GB2312" w:eastAsia="仿宋_GB2312" w:cs="仿宋_GB2312"/>
                <w:bCs/>
                <w:szCs w:val="21"/>
              </w:rPr>
            </w:pPr>
          </w:p>
        </w:tc>
        <w:tc>
          <w:tcPr>
            <w:tcW w:w="720" w:type="dxa"/>
          </w:tcPr>
          <w:p w14:paraId="5D2489D7">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tcPr>
          <w:p w14:paraId="5DC8ECAC">
            <w:pPr>
              <w:rPr>
                <w:rFonts w:hint="eastAsia" w:ascii="仿宋_GB2312" w:hAnsi="仿宋_GB2312" w:eastAsia="仿宋_GB2312" w:cs="仿宋_GB2312"/>
                <w:szCs w:val="21"/>
              </w:rPr>
            </w:pPr>
            <w:r>
              <w:rPr>
                <w:rFonts w:hint="eastAsia" w:ascii="仿宋_GB2312" w:hAnsi="仿宋_GB2312" w:eastAsia="仿宋_GB2312" w:cs="仿宋_GB2312"/>
                <w:bCs/>
                <w:szCs w:val="21"/>
              </w:rPr>
              <w:t>常用低压电器的选用、安装、调试与维修，电动机的全压启动、降压启动、制动、调速等控制过程，车床、磨床、钻床、铣床、镗床等常用普通机床电气控制线路原理、电气故障的检测与排除。</w:t>
            </w:r>
          </w:p>
        </w:tc>
      </w:tr>
      <w:tr w14:paraId="78B5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4387EF2D">
            <w:pPr>
              <w:rPr>
                <w:rFonts w:hint="eastAsia" w:ascii="仿宋_GB2312" w:hAnsi="仿宋_GB2312" w:eastAsia="仿宋_GB2312" w:cs="仿宋_GB2312"/>
                <w:bCs/>
                <w:szCs w:val="21"/>
              </w:rPr>
            </w:pPr>
          </w:p>
        </w:tc>
        <w:tc>
          <w:tcPr>
            <w:tcW w:w="1170" w:type="dxa"/>
            <w:vMerge w:val="continue"/>
          </w:tcPr>
          <w:p w14:paraId="50EF5921">
            <w:pPr>
              <w:rPr>
                <w:rFonts w:hint="eastAsia" w:ascii="仿宋_GB2312" w:hAnsi="仿宋_GB2312" w:eastAsia="仿宋_GB2312" w:cs="仿宋_GB2312"/>
                <w:bCs/>
                <w:szCs w:val="21"/>
              </w:rPr>
            </w:pPr>
          </w:p>
        </w:tc>
        <w:tc>
          <w:tcPr>
            <w:tcW w:w="720" w:type="dxa"/>
          </w:tcPr>
          <w:p w14:paraId="093B2FAB">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tcPr>
          <w:p w14:paraId="3EA05D15">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1.本课程126学时（理论54，实践72），在第四学期开设，每周7课时，共7学分。</w:t>
            </w:r>
          </w:p>
          <w:p w14:paraId="291FBDAE">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2.采用理实一体教学模式，实践操作采取实训操作的方式在实训室进行。</w:t>
            </w:r>
          </w:p>
          <w:p w14:paraId="41BC87E4">
            <w:pPr>
              <w:rPr>
                <w:rFonts w:hint="eastAsia" w:ascii="仿宋_GB2312" w:hAnsi="仿宋_GB2312" w:eastAsia="仿宋_GB2312" w:cs="仿宋_GB2312"/>
                <w:szCs w:val="21"/>
              </w:rPr>
            </w:pPr>
            <w:r>
              <w:rPr>
                <w:rFonts w:hint="eastAsia" w:ascii="仿宋_GB2312" w:hAnsi="仿宋_GB2312" w:eastAsia="仿宋_GB2312" w:cs="仿宋_GB2312"/>
                <w:bCs/>
                <w:szCs w:val="21"/>
              </w:rPr>
              <w:t>3.考核方式：总评成绩=期末成绩（40分）+平时成绩（30分，包括作业、考勤、课堂表现、日常考核）+实践（30分，技能考核、社会实践）。</w:t>
            </w:r>
          </w:p>
        </w:tc>
      </w:tr>
      <w:tr w14:paraId="24F0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tcPr>
          <w:p w14:paraId="7864C8BE">
            <w:pPr>
              <w:rPr>
                <w:rFonts w:hint="eastAsia" w:ascii="仿宋_GB2312" w:hAnsi="仿宋_GB2312" w:eastAsia="仿宋_GB2312" w:cs="仿宋_GB2312"/>
                <w:bCs/>
                <w:szCs w:val="21"/>
              </w:rPr>
            </w:pPr>
            <w:r>
              <w:rPr>
                <w:rFonts w:hint="eastAsia" w:ascii="仿宋_GB2312" w:hAnsi="仿宋_GB2312" w:eastAsia="仿宋_GB2312" w:cs="仿宋_GB2312"/>
                <w:szCs w:val="21"/>
              </w:rPr>
              <w:t>7</w:t>
            </w:r>
          </w:p>
        </w:tc>
        <w:tc>
          <w:tcPr>
            <w:tcW w:w="1170" w:type="dxa"/>
            <w:vMerge w:val="restart"/>
          </w:tcPr>
          <w:p w14:paraId="4D761B88">
            <w:pPr>
              <w:rPr>
                <w:rFonts w:hint="eastAsia" w:ascii="仿宋_GB2312" w:hAnsi="仿宋_GB2312" w:eastAsia="仿宋_GB2312" w:cs="仿宋_GB2312"/>
                <w:bCs/>
                <w:szCs w:val="21"/>
              </w:rPr>
            </w:pPr>
            <w:r>
              <w:rPr>
                <w:rFonts w:hint="eastAsia" w:ascii="仿宋_GB2312" w:hAnsi="仿宋_GB2312" w:eastAsia="仿宋_GB2312" w:cs="仿宋_GB2312"/>
                <w:szCs w:val="21"/>
              </w:rPr>
              <w:t>机电设备安装与调试</w:t>
            </w:r>
          </w:p>
        </w:tc>
        <w:tc>
          <w:tcPr>
            <w:tcW w:w="720" w:type="dxa"/>
            <w:vMerge w:val="restart"/>
          </w:tcPr>
          <w:p w14:paraId="470B09A5">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tcPr>
          <w:p w14:paraId="0D7DE599">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tcPr>
          <w:p w14:paraId="31DDCC37">
            <w:pPr>
              <w:rPr>
                <w:rFonts w:hint="eastAsia" w:ascii="仿宋_GB2312" w:hAnsi="仿宋_GB2312" w:eastAsia="仿宋_GB2312" w:cs="仿宋_GB2312"/>
                <w:szCs w:val="21"/>
              </w:rPr>
            </w:pPr>
            <w:r>
              <w:rPr>
                <w:rFonts w:hint="eastAsia" w:ascii="仿宋_GB2312" w:hAnsi="仿宋_GB2312" w:eastAsia="仿宋_GB2312" w:cs="仿宋_GB2312"/>
                <w:szCs w:val="21"/>
              </w:rPr>
              <w:t>具有坚定的政治方向、良好的思想品德素质和健全的人格，热爱祖国、拥护中国共产党的领导，具有国家意识和社会责任感。具有良好的职业道德素质，能自觉遵守行业法规、规范和企业规章制度。具有严谨、认真、深思熟虑、精益求精的工作素质。具有良好的团队协作意识，沟通协调和问题处理能力。培养学生交流沟通和表达能力。培养学生质量意识、安全意识。</w:t>
            </w:r>
          </w:p>
        </w:tc>
      </w:tr>
      <w:tr w14:paraId="62F4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2BD04A2E">
            <w:pPr>
              <w:rPr>
                <w:rFonts w:hint="eastAsia" w:ascii="仿宋_GB2312" w:hAnsi="仿宋_GB2312" w:eastAsia="仿宋_GB2312" w:cs="仿宋_GB2312"/>
                <w:bCs/>
                <w:szCs w:val="21"/>
              </w:rPr>
            </w:pPr>
          </w:p>
        </w:tc>
        <w:tc>
          <w:tcPr>
            <w:tcW w:w="1170" w:type="dxa"/>
            <w:vMerge w:val="continue"/>
          </w:tcPr>
          <w:p w14:paraId="70BA9E13">
            <w:pPr>
              <w:rPr>
                <w:rFonts w:hint="eastAsia" w:ascii="仿宋_GB2312" w:hAnsi="仿宋_GB2312" w:eastAsia="仿宋_GB2312" w:cs="仿宋_GB2312"/>
                <w:bCs/>
                <w:szCs w:val="21"/>
              </w:rPr>
            </w:pPr>
          </w:p>
        </w:tc>
        <w:tc>
          <w:tcPr>
            <w:tcW w:w="720" w:type="dxa"/>
            <w:vMerge w:val="continue"/>
          </w:tcPr>
          <w:p w14:paraId="424F372A">
            <w:pPr>
              <w:rPr>
                <w:rFonts w:hint="eastAsia" w:ascii="仿宋_GB2312" w:hAnsi="仿宋_GB2312" w:eastAsia="仿宋_GB2312" w:cs="仿宋_GB2312"/>
                <w:bCs/>
                <w:szCs w:val="21"/>
              </w:rPr>
            </w:pPr>
          </w:p>
        </w:tc>
        <w:tc>
          <w:tcPr>
            <w:tcW w:w="686" w:type="dxa"/>
          </w:tcPr>
          <w:p w14:paraId="74040E43">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tcPr>
          <w:p w14:paraId="5AA40F88">
            <w:pPr>
              <w:rPr>
                <w:rFonts w:hint="eastAsia" w:ascii="仿宋_GB2312" w:hAnsi="仿宋_GB2312" w:eastAsia="仿宋_GB2312" w:cs="仿宋_GB2312"/>
                <w:szCs w:val="21"/>
              </w:rPr>
            </w:pPr>
            <w:r>
              <w:rPr>
                <w:rFonts w:hint="eastAsia" w:ascii="仿宋_GB2312" w:hAnsi="仿宋_GB2312" w:eastAsia="仿宋_GB2312" w:cs="仿宋_GB2312"/>
                <w:szCs w:val="21"/>
              </w:rPr>
              <w:t>掌握典型机电设备的基本结构、工作过程及常用机械、电气、液压、气动控制技术基础知识。掌握识读机械零件图、装配图及电气原理图、接线图的基本方法。掌握机械切削加工基础知识。掌握常用零部件的装配工艺。掌握设备的安装基础知识。掌握机电设备的管理及维修相关知识。</w:t>
            </w:r>
          </w:p>
        </w:tc>
      </w:tr>
      <w:tr w14:paraId="690B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62FDD3D4">
            <w:pPr>
              <w:rPr>
                <w:rFonts w:hint="eastAsia" w:ascii="仿宋_GB2312" w:hAnsi="仿宋_GB2312" w:eastAsia="仿宋_GB2312" w:cs="仿宋_GB2312"/>
                <w:bCs/>
                <w:szCs w:val="21"/>
              </w:rPr>
            </w:pPr>
          </w:p>
        </w:tc>
        <w:tc>
          <w:tcPr>
            <w:tcW w:w="1170" w:type="dxa"/>
            <w:vMerge w:val="continue"/>
          </w:tcPr>
          <w:p w14:paraId="3EB4584A">
            <w:pPr>
              <w:rPr>
                <w:rFonts w:hint="eastAsia" w:ascii="仿宋_GB2312" w:hAnsi="仿宋_GB2312" w:eastAsia="仿宋_GB2312" w:cs="仿宋_GB2312"/>
                <w:bCs/>
                <w:szCs w:val="21"/>
              </w:rPr>
            </w:pPr>
          </w:p>
        </w:tc>
        <w:tc>
          <w:tcPr>
            <w:tcW w:w="720" w:type="dxa"/>
            <w:vMerge w:val="continue"/>
          </w:tcPr>
          <w:p w14:paraId="27ABD46B">
            <w:pPr>
              <w:rPr>
                <w:rFonts w:hint="eastAsia" w:ascii="仿宋_GB2312" w:hAnsi="仿宋_GB2312" w:eastAsia="仿宋_GB2312" w:cs="仿宋_GB2312"/>
                <w:bCs/>
                <w:szCs w:val="21"/>
              </w:rPr>
            </w:pPr>
          </w:p>
        </w:tc>
        <w:tc>
          <w:tcPr>
            <w:tcW w:w="686" w:type="dxa"/>
          </w:tcPr>
          <w:p w14:paraId="0600D5EE">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tcPr>
          <w:p w14:paraId="691BC2C1">
            <w:pPr>
              <w:rPr>
                <w:rFonts w:hint="eastAsia" w:ascii="仿宋_GB2312" w:hAnsi="仿宋_GB2312" w:eastAsia="仿宋_GB2312" w:cs="仿宋_GB2312"/>
                <w:szCs w:val="21"/>
              </w:rPr>
            </w:pPr>
            <w:r>
              <w:rPr>
                <w:rFonts w:hint="eastAsia" w:ascii="仿宋_GB2312" w:hAnsi="仿宋_GB2312" w:eastAsia="仿宋_GB2312" w:cs="仿宋_GB2312"/>
                <w:szCs w:val="21"/>
              </w:rPr>
              <w:t>能对常用机械零部件进行拆装。能对常用设备进行安装、调试及精度检验。能对常用设备的零部件进行维修、维护。能识读机电设备的装配图，并按照工艺要求完成机电设备组装。能识读机电设备的电气原理图和接线图，并按照工艺要求完成电气部分的连接。能初步进行典型机电设备的安装、调试、运行与维护。</w:t>
            </w:r>
          </w:p>
        </w:tc>
      </w:tr>
      <w:tr w14:paraId="60C4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75ABBFBB">
            <w:pPr>
              <w:rPr>
                <w:rFonts w:hint="eastAsia" w:ascii="仿宋_GB2312" w:hAnsi="仿宋_GB2312" w:eastAsia="仿宋_GB2312" w:cs="仿宋_GB2312"/>
                <w:bCs/>
                <w:szCs w:val="21"/>
              </w:rPr>
            </w:pPr>
          </w:p>
        </w:tc>
        <w:tc>
          <w:tcPr>
            <w:tcW w:w="1170" w:type="dxa"/>
            <w:vMerge w:val="continue"/>
          </w:tcPr>
          <w:p w14:paraId="58E770A1">
            <w:pPr>
              <w:rPr>
                <w:rFonts w:hint="eastAsia" w:ascii="仿宋_GB2312" w:hAnsi="仿宋_GB2312" w:eastAsia="仿宋_GB2312" w:cs="仿宋_GB2312"/>
                <w:bCs/>
                <w:szCs w:val="21"/>
              </w:rPr>
            </w:pPr>
          </w:p>
        </w:tc>
        <w:tc>
          <w:tcPr>
            <w:tcW w:w="720" w:type="dxa"/>
          </w:tcPr>
          <w:p w14:paraId="41D8A887">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tcPr>
          <w:p w14:paraId="2FC62D4B">
            <w:pPr>
              <w:rPr>
                <w:rFonts w:hint="eastAsia" w:ascii="仿宋_GB2312" w:hAnsi="仿宋_GB2312" w:eastAsia="仿宋_GB2312" w:cs="仿宋_GB2312"/>
                <w:szCs w:val="21"/>
              </w:rPr>
            </w:pPr>
            <w:r>
              <w:rPr>
                <w:rFonts w:hint="eastAsia" w:ascii="仿宋_GB2312" w:hAnsi="仿宋_GB2312" w:eastAsia="仿宋_GB2312" w:cs="仿宋_GB2312"/>
                <w:szCs w:val="21"/>
              </w:rPr>
              <w:t>机械系统常用装调工具使用，包括机械系统常用装调工具使用。机电设备的安装与调试，包括机电设备的安装、调试、维护、维修。机电设备管理，涉及机电设备的管理，应用及售后服务</w:t>
            </w:r>
          </w:p>
        </w:tc>
      </w:tr>
      <w:tr w14:paraId="620C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688EAA5F">
            <w:pPr>
              <w:rPr>
                <w:rFonts w:hint="eastAsia" w:ascii="仿宋_GB2312" w:hAnsi="仿宋_GB2312" w:eastAsia="仿宋_GB2312" w:cs="仿宋_GB2312"/>
                <w:bCs/>
                <w:szCs w:val="21"/>
              </w:rPr>
            </w:pPr>
          </w:p>
        </w:tc>
        <w:tc>
          <w:tcPr>
            <w:tcW w:w="1170" w:type="dxa"/>
            <w:vMerge w:val="continue"/>
          </w:tcPr>
          <w:p w14:paraId="442AF86C">
            <w:pPr>
              <w:rPr>
                <w:rFonts w:hint="eastAsia" w:ascii="仿宋_GB2312" w:hAnsi="仿宋_GB2312" w:eastAsia="仿宋_GB2312" w:cs="仿宋_GB2312"/>
                <w:bCs/>
                <w:szCs w:val="21"/>
              </w:rPr>
            </w:pPr>
          </w:p>
        </w:tc>
        <w:tc>
          <w:tcPr>
            <w:tcW w:w="720" w:type="dxa"/>
          </w:tcPr>
          <w:p w14:paraId="3F890F04">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tcPr>
          <w:p w14:paraId="0811E6BF">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1.本课程126学时（理论54，实践72），在第四学期开设，每周7课时，共7学分。</w:t>
            </w:r>
          </w:p>
          <w:p w14:paraId="31CDDC25">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2.采用理实一体教学模式，实践操作采取实训操作的方式在实训室进行。</w:t>
            </w:r>
          </w:p>
          <w:p w14:paraId="4183381B">
            <w:pPr>
              <w:rPr>
                <w:rFonts w:hint="eastAsia" w:ascii="仿宋_GB2312" w:hAnsi="仿宋_GB2312" w:eastAsia="仿宋_GB2312" w:cs="仿宋_GB2312"/>
                <w:szCs w:val="21"/>
              </w:rPr>
            </w:pPr>
            <w:r>
              <w:rPr>
                <w:rFonts w:hint="eastAsia" w:ascii="仿宋_GB2312" w:hAnsi="仿宋_GB2312" w:eastAsia="仿宋_GB2312" w:cs="仿宋_GB2312"/>
                <w:bCs/>
                <w:szCs w:val="21"/>
              </w:rPr>
              <w:t>3.考核方式：总评成绩=期末成绩（40分）+平时成绩（30分，包括作业、考勤、课堂表现、日常考核）+实践（30分，技能考核、社会实践）。</w:t>
            </w:r>
          </w:p>
        </w:tc>
      </w:tr>
      <w:tr w14:paraId="6E52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tcPr>
          <w:p w14:paraId="093E8B25">
            <w:pPr>
              <w:rPr>
                <w:rFonts w:hint="eastAsia" w:ascii="仿宋_GB2312" w:hAnsi="仿宋_GB2312" w:eastAsia="仿宋_GB2312" w:cs="仿宋_GB2312"/>
                <w:bCs/>
                <w:szCs w:val="21"/>
              </w:rPr>
            </w:pPr>
            <w:r>
              <w:rPr>
                <w:rFonts w:hint="eastAsia" w:ascii="仿宋_GB2312" w:hAnsi="仿宋_GB2312" w:eastAsia="仿宋_GB2312" w:cs="仿宋_GB2312"/>
                <w:szCs w:val="21"/>
              </w:rPr>
              <w:t>8</w:t>
            </w:r>
          </w:p>
        </w:tc>
        <w:tc>
          <w:tcPr>
            <w:tcW w:w="1170" w:type="dxa"/>
            <w:vMerge w:val="restart"/>
          </w:tcPr>
          <w:p w14:paraId="3F6CCDE1">
            <w:pPr>
              <w:rPr>
                <w:rFonts w:hint="eastAsia" w:ascii="仿宋_GB2312" w:hAnsi="仿宋_GB2312" w:eastAsia="仿宋_GB2312" w:cs="仿宋_GB2312"/>
                <w:bCs/>
                <w:szCs w:val="21"/>
              </w:rPr>
            </w:pPr>
            <w:r>
              <w:rPr>
                <w:rFonts w:hint="eastAsia" w:ascii="仿宋_GB2312" w:hAnsi="仿宋_GB2312" w:eastAsia="仿宋_GB2312" w:cs="仿宋_GB2312"/>
                <w:szCs w:val="21"/>
              </w:rPr>
              <w:t>自动化生产线安装与调试</w:t>
            </w:r>
          </w:p>
        </w:tc>
        <w:tc>
          <w:tcPr>
            <w:tcW w:w="720" w:type="dxa"/>
            <w:vMerge w:val="restart"/>
          </w:tcPr>
          <w:p w14:paraId="4C22F67F">
            <w:pPr>
              <w:rPr>
                <w:rFonts w:hint="eastAsia" w:ascii="仿宋_GB2312" w:hAnsi="仿宋_GB2312" w:eastAsia="仿宋_GB2312" w:cs="仿宋_GB2312"/>
                <w:bCs/>
                <w:szCs w:val="21"/>
              </w:rPr>
            </w:pPr>
            <w:r>
              <w:rPr>
                <w:rFonts w:hint="eastAsia" w:ascii="仿宋_GB2312" w:hAnsi="仿宋_GB2312" w:eastAsia="仿宋_GB2312" w:cs="仿宋_GB2312"/>
                <w:szCs w:val="21"/>
              </w:rPr>
              <w:t>课程目标</w:t>
            </w:r>
          </w:p>
        </w:tc>
        <w:tc>
          <w:tcPr>
            <w:tcW w:w="686" w:type="dxa"/>
          </w:tcPr>
          <w:p w14:paraId="74574418">
            <w:pPr>
              <w:rPr>
                <w:rFonts w:hint="eastAsia" w:ascii="仿宋_GB2312" w:hAnsi="仿宋_GB2312" w:eastAsia="仿宋_GB2312" w:cs="仿宋_GB2312"/>
                <w:bCs/>
                <w:szCs w:val="21"/>
              </w:rPr>
            </w:pPr>
            <w:r>
              <w:rPr>
                <w:rFonts w:hint="eastAsia" w:ascii="仿宋_GB2312" w:hAnsi="仿宋_GB2312" w:eastAsia="仿宋_GB2312" w:cs="仿宋_GB2312"/>
                <w:szCs w:val="21"/>
              </w:rPr>
              <w:t>素质目标</w:t>
            </w:r>
          </w:p>
        </w:tc>
        <w:tc>
          <w:tcPr>
            <w:tcW w:w="5179" w:type="dxa"/>
          </w:tcPr>
          <w:p w14:paraId="52DC4461">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培养学生的诚实守信、稳重踏实、勤恳厚道的职业道德观念。培养学生好学、严谨、谦虚的学习态度。培养学生耐心细致和严肃认真，并养成爱岗敬业、不断进取的工作作风。</w:t>
            </w:r>
          </w:p>
          <w:p w14:paraId="67381A39">
            <w:pPr>
              <w:rPr>
                <w:rFonts w:hint="eastAsia" w:ascii="仿宋_GB2312" w:hAnsi="仿宋_GB2312" w:eastAsia="仿宋_GB2312" w:cs="仿宋_GB2312"/>
                <w:szCs w:val="21"/>
              </w:rPr>
            </w:pPr>
          </w:p>
        </w:tc>
      </w:tr>
      <w:tr w14:paraId="6C02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7D61CEFB">
            <w:pPr>
              <w:rPr>
                <w:rFonts w:hint="eastAsia" w:ascii="仿宋_GB2312" w:hAnsi="仿宋_GB2312" w:eastAsia="仿宋_GB2312" w:cs="仿宋_GB2312"/>
                <w:bCs/>
                <w:szCs w:val="21"/>
              </w:rPr>
            </w:pPr>
          </w:p>
        </w:tc>
        <w:tc>
          <w:tcPr>
            <w:tcW w:w="1170" w:type="dxa"/>
            <w:vMerge w:val="continue"/>
          </w:tcPr>
          <w:p w14:paraId="2C4E7795">
            <w:pPr>
              <w:rPr>
                <w:rFonts w:hint="eastAsia" w:ascii="仿宋_GB2312" w:hAnsi="仿宋_GB2312" w:eastAsia="仿宋_GB2312" w:cs="仿宋_GB2312"/>
                <w:bCs/>
                <w:szCs w:val="21"/>
              </w:rPr>
            </w:pPr>
          </w:p>
        </w:tc>
        <w:tc>
          <w:tcPr>
            <w:tcW w:w="720" w:type="dxa"/>
            <w:vMerge w:val="continue"/>
          </w:tcPr>
          <w:p w14:paraId="594E6778">
            <w:pPr>
              <w:rPr>
                <w:rFonts w:hint="eastAsia" w:ascii="仿宋_GB2312" w:hAnsi="仿宋_GB2312" w:eastAsia="仿宋_GB2312" w:cs="仿宋_GB2312"/>
                <w:bCs/>
                <w:szCs w:val="21"/>
              </w:rPr>
            </w:pPr>
          </w:p>
        </w:tc>
        <w:tc>
          <w:tcPr>
            <w:tcW w:w="686" w:type="dxa"/>
          </w:tcPr>
          <w:p w14:paraId="2FE4465A">
            <w:pPr>
              <w:rPr>
                <w:rFonts w:hint="eastAsia" w:ascii="仿宋_GB2312" w:hAnsi="仿宋_GB2312" w:eastAsia="仿宋_GB2312" w:cs="仿宋_GB2312"/>
                <w:bCs/>
                <w:szCs w:val="21"/>
              </w:rPr>
            </w:pPr>
            <w:r>
              <w:rPr>
                <w:rFonts w:hint="eastAsia" w:ascii="仿宋_GB2312" w:hAnsi="仿宋_GB2312" w:eastAsia="仿宋_GB2312" w:cs="仿宋_GB2312"/>
                <w:szCs w:val="21"/>
              </w:rPr>
              <w:t>知识目标</w:t>
            </w:r>
          </w:p>
        </w:tc>
        <w:tc>
          <w:tcPr>
            <w:tcW w:w="5179" w:type="dxa"/>
          </w:tcPr>
          <w:p w14:paraId="636BC9C7">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熟悉自动化生产线控制系统的结构和基本功能。掌握自动化设备及生产线常用机械结构和装置的工作原理。掌握传感器等电气元件的结构、特性、应用和选择规则；电气元件安装工艺，调整、检测元件安装精度方法。掌握步进电机定位控制和变频器参数设置方法。掌握自动化生产线控制系统的PLC控制程序的设计及调试。掌握典型自动化设备及生产线常用电路、电气、传感、控制等元器件的工作原理与选用。</w:t>
            </w:r>
          </w:p>
          <w:p w14:paraId="3928C464">
            <w:pPr>
              <w:rPr>
                <w:rFonts w:hint="eastAsia" w:ascii="仿宋_GB2312" w:hAnsi="仿宋_GB2312" w:eastAsia="仿宋_GB2312" w:cs="仿宋_GB2312"/>
                <w:szCs w:val="21"/>
              </w:rPr>
            </w:pPr>
          </w:p>
        </w:tc>
      </w:tr>
      <w:tr w14:paraId="03EE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489C0878">
            <w:pPr>
              <w:rPr>
                <w:rFonts w:hint="eastAsia" w:ascii="仿宋_GB2312" w:hAnsi="仿宋_GB2312" w:eastAsia="仿宋_GB2312" w:cs="仿宋_GB2312"/>
                <w:bCs/>
                <w:szCs w:val="21"/>
              </w:rPr>
            </w:pPr>
          </w:p>
        </w:tc>
        <w:tc>
          <w:tcPr>
            <w:tcW w:w="1170" w:type="dxa"/>
            <w:vMerge w:val="continue"/>
          </w:tcPr>
          <w:p w14:paraId="24FDC587">
            <w:pPr>
              <w:rPr>
                <w:rFonts w:hint="eastAsia" w:ascii="仿宋_GB2312" w:hAnsi="仿宋_GB2312" w:eastAsia="仿宋_GB2312" w:cs="仿宋_GB2312"/>
                <w:bCs/>
                <w:szCs w:val="21"/>
              </w:rPr>
            </w:pPr>
          </w:p>
        </w:tc>
        <w:tc>
          <w:tcPr>
            <w:tcW w:w="720" w:type="dxa"/>
            <w:vMerge w:val="continue"/>
          </w:tcPr>
          <w:p w14:paraId="368F8F08">
            <w:pPr>
              <w:rPr>
                <w:rFonts w:hint="eastAsia" w:ascii="仿宋_GB2312" w:hAnsi="仿宋_GB2312" w:eastAsia="仿宋_GB2312" w:cs="仿宋_GB2312"/>
                <w:bCs/>
                <w:szCs w:val="21"/>
              </w:rPr>
            </w:pPr>
          </w:p>
        </w:tc>
        <w:tc>
          <w:tcPr>
            <w:tcW w:w="686" w:type="dxa"/>
          </w:tcPr>
          <w:p w14:paraId="3C6EE838">
            <w:pPr>
              <w:rPr>
                <w:rFonts w:hint="eastAsia" w:ascii="仿宋_GB2312" w:hAnsi="仿宋_GB2312" w:eastAsia="仿宋_GB2312" w:cs="仿宋_GB2312"/>
                <w:bCs/>
                <w:szCs w:val="21"/>
              </w:rPr>
            </w:pPr>
            <w:r>
              <w:rPr>
                <w:rFonts w:hint="eastAsia" w:ascii="仿宋_GB2312" w:hAnsi="仿宋_GB2312" w:eastAsia="仿宋_GB2312" w:cs="仿宋_GB2312"/>
                <w:szCs w:val="21"/>
              </w:rPr>
              <w:t>能力目标</w:t>
            </w:r>
          </w:p>
        </w:tc>
        <w:tc>
          <w:tcPr>
            <w:tcW w:w="5179" w:type="dxa"/>
          </w:tcPr>
          <w:p w14:paraId="05CF7CAC">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能正确识别典型自动化设备及生产线上常用机械结构和电气、气动、检测等元器件；能正确使用典型自动化设备及生产线上的常用仪器仪表和工具。能按照典型自动化设备及生产线的机械、电气、气路系统原理图进行元器件的选用、连接与调试。能拆装各种自动化机构与元器件。能正确操作典型自动化设备及生产线进行硬件配置、程序设计、并实施控制。能进行典型自动化设备及生产线系统常见故障的排除。</w:t>
            </w:r>
          </w:p>
        </w:tc>
      </w:tr>
      <w:tr w14:paraId="6383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6EF812A9">
            <w:pPr>
              <w:rPr>
                <w:rFonts w:hint="eastAsia" w:ascii="仿宋_GB2312" w:hAnsi="仿宋_GB2312" w:eastAsia="仿宋_GB2312" w:cs="仿宋_GB2312"/>
                <w:bCs/>
                <w:szCs w:val="21"/>
              </w:rPr>
            </w:pPr>
          </w:p>
        </w:tc>
        <w:tc>
          <w:tcPr>
            <w:tcW w:w="1170" w:type="dxa"/>
            <w:vMerge w:val="continue"/>
          </w:tcPr>
          <w:p w14:paraId="3DF0C8C4">
            <w:pPr>
              <w:rPr>
                <w:rFonts w:hint="eastAsia" w:ascii="仿宋_GB2312" w:hAnsi="仿宋_GB2312" w:eastAsia="仿宋_GB2312" w:cs="仿宋_GB2312"/>
                <w:bCs/>
                <w:szCs w:val="21"/>
              </w:rPr>
            </w:pPr>
          </w:p>
        </w:tc>
        <w:tc>
          <w:tcPr>
            <w:tcW w:w="720" w:type="dxa"/>
          </w:tcPr>
          <w:p w14:paraId="5952EC48">
            <w:pPr>
              <w:rPr>
                <w:rFonts w:hint="eastAsia" w:ascii="仿宋_GB2312" w:hAnsi="仿宋_GB2312" w:eastAsia="仿宋_GB2312" w:cs="仿宋_GB2312"/>
                <w:bCs/>
                <w:szCs w:val="21"/>
              </w:rPr>
            </w:pPr>
            <w:r>
              <w:rPr>
                <w:rFonts w:hint="eastAsia" w:ascii="仿宋_GB2312" w:hAnsi="仿宋_GB2312" w:eastAsia="仿宋_GB2312" w:cs="仿宋_GB2312"/>
                <w:szCs w:val="21"/>
              </w:rPr>
              <w:t>主要内容</w:t>
            </w:r>
          </w:p>
        </w:tc>
        <w:tc>
          <w:tcPr>
            <w:tcW w:w="5865" w:type="dxa"/>
            <w:gridSpan w:val="2"/>
          </w:tcPr>
          <w:p w14:paraId="5D3F6145">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自动化生产线的基本概念，包括自动化生产线的功能以及发展概况。电气控制知识，核心技术应用：包括自动化生产线核心技术在生产线中的应用。单元安装与调试、网络连接及人机界面组态</w:t>
            </w:r>
          </w:p>
        </w:tc>
      </w:tr>
      <w:tr w14:paraId="6AB7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tcPr>
          <w:p w14:paraId="4364373B">
            <w:pPr>
              <w:rPr>
                <w:rFonts w:hint="eastAsia" w:ascii="仿宋_GB2312" w:hAnsi="仿宋_GB2312" w:eastAsia="仿宋_GB2312" w:cs="仿宋_GB2312"/>
                <w:bCs/>
                <w:szCs w:val="21"/>
              </w:rPr>
            </w:pPr>
          </w:p>
        </w:tc>
        <w:tc>
          <w:tcPr>
            <w:tcW w:w="1170" w:type="dxa"/>
            <w:vMerge w:val="continue"/>
          </w:tcPr>
          <w:p w14:paraId="76A7A706">
            <w:pPr>
              <w:rPr>
                <w:rFonts w:hint="eastAsia" w:ascii="仿宋_GB2312" w:hAnsi="仿宋_GB2312" w:eastAsia="仿宋_GB2312" w:cs="仿宋_GB2312"/>
                <w:bCs/>
                <w:szCs w:val="21"/>
              </w:rPr>
            </w:pPr>
          </w:p>
        </w:tc>
        <w:tc>
          <w:tcPr>
            <w:tcW w:w="720" w:type="dxa"/>
          </w:tcPr>
          <w:p w14:paraId="18BF9428">
            <w:pPr>
              <w:rPr>
                <w:rFonts w:hint="eastAsia" w:ascii="仿宋_GB2312" w:hAnsi="仿宋_GB2312" w:eastAsia="仿宋_GB2312" w:cs="仿宋_GB2312"/>
                <w:bCs/>
                <w:szCs w:val="21"/>
              </w:rPr>
            </w:pPr>
            <w:r>
              <w:rPr>
                <w:rFonts w:hint="eastAsia" w:ascii="仿宋_GB2312" w:hAnsi="仿宋_GB2312" w:eastAsia="仿宋_GB2312" w:cs="仿宋_GB2312"/>
                <w:szCs w:val="21"/>
              </w:rPr>
              <w:t>教学要求</w:t>
            </w:r>
          </w:p>
        </w:tc>
        <w:tc>
          <w:tcPr>
            <w:tcW w:w="5865" w:type="dxa"/>
            <w:gridSpan w:val="2"/>
          </w:tcPr>
          <w:p w14:paraId="08A3897E">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1.本课程144学时（理论40，实践104），在第五学期开设，每周8课时，共8学分。</w:t>
            </w:r>
          </w:p>
          <w:p w14:paraId="04DE5AC7">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2.采用理实 一体教学模式，实践操作采取实训操作的方式在实训室进行。</w:t>
            </w:r>
          </w:p>
          <w:p w14:paraId="614D3A04">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3.考核方式：总评成绩=期末成绩（40分）+平时成绩（30分，包括作业、考勤、课堂表现、日常考核）+实践（30分，技能考核、社会实践）。</w:t>
            </w:r>
          </w:p>
        </w:tc>
      </w:tr>
    </w:tbl>
    <w:p w14:paraId="1EDD30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bookmarkEnd w:id="18"/>
      <w:r>
        <w:rPr>
          <w:rFonts w:hint="eastAsia" w:ascii="仿宋_GB2312" w:hAnsi="仿宋_GB2312" w:eastAsia="仿宋_GB2312" w:cs="仿宋_GB2312"/>
          <w:sz w:val="32"/>
          <w:szCs w:val="32"/>
        </w:rPr>
        <w:t>专业选修课</w:t>
      </w:r>
    </w:p>
    <w:p w14:paraId="2691A088">
      <w:pPr>
        <w:adjustRightInd w:val="0"/>
        <w:snapToGrid w:val="0"/>
        <w:jc w:val="center"/>
        <w:rPr>
          <w:rFonts w:hint="eastAsia" w:ascii="宋体" w:hAnsi="宋体" w:cs="宋体"/>
          <w:b/>
          <w:szCs w:val="21"/>
        </w:rPr>
      </w:pPr>
      <w:r>
        <w:rPr>
          <w:rFonts w:hint="eastAsia" w:ascii="宋体" w:hAnsi="宋体" w:cs="宋体"/>
          <w:b/>
          <w:szCs w:val="21"/>
        </w:rPr>
        <w:t>表6-5专业选修课</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0"/>
        <w:gridCol w:w="720"/>
        <w:gridCol w:w="5865"/>
      </w:tblGrid>
      <w:tr w14:paraId="64D1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7" w:type="dxa"/>
            <w:vAlign w:val="center"/>
          </w:tcPr>
          <w:p w14:paraId="3BC8569A">
            <w:pPr>
              <w:jc w:val="center"/>
              <w:rPr>
                <w:rFonts w:hint="eastAsia" w:ascii="仿宋_GB2312" w:hAnsi="仿宋_GB2312" w:eastAsia="仿宋_GB2312" w:cs="仿宋_GB2312"/>
                <w:bCs/>
                <w:szCs w:val="21"/>
              </w:rPr>
            </w:pPr>
            <w:r>
              <w:rPr>
                <w:rFonts w:hint="eastAsia" w:ascii="仿宋_GB2312" w:hAnsi="仿宋_GB2312" w:eastAsia="仿宋_GB2312" w:cs="仿宋_GB2312"/>
                <w:b/>
                <w:szCs w:val="21"/>
              </w:rPr>
              <w:t>序号</w:t>
            </w:r>
          </w:p>
        </w:tc>
        <w:tc>
          <w:tcPr>
            <w:tcW w:w="1170" w:type="dxa"/>
            <w:vAlign w:val="center"/>
          </w:tcPr>
          <w:p w14:paraId="0FAF1994">
            <w:pPr>
              <w:jc w:val="center"/>
              <w:rPr>
                <w:rFonts w:hint="eastAsia" w:ascii="仿宋_GB2312" w:hAnsi="仿宋_GB2312" w:eastAsia="仿宋_GB2312" w:cs="仿宋_GB2312"/>
                <w:b/>
                <w:bCs/>
                <w:szCs w:val="21"/>
              </w:rPr>
            </w:pPr>
            <w:r>
              <w:rPr>
                <w:rFonts w:hint="eastAsia" w:ascii="仿宋_GB2312" w:hAnsi="仿宋_GB2312" w:eastAsia="仿宋_GB2312" w:cs="仿宋_GB2312"/>
                <w:b/>
                <w:szCs w:val="21"/>
              </w:rPr>
              <w:t>课程名称</w:t>
            </w:r>
          </w:p>
        </w:tc>
        <w:tc>
          <w:tcPr>
            <w:tcW w:w="6585" w:type="dxa"/>
            <w:gridSpan w:val="2"/>
            <w:vAlign w:val="center"/>
          </w:tcPr>
          <w:p w14:paraId="4B750F1E">
            <w:pPr>
              <w:jc w:val="center"/>
              <w:rPr>
                <w:rFonts w:hint="eastAsia" w:ascii="仿宋_GB2312" w:hAnsi="仿宋_GB2312" w:eastAsia="仿宋_GB2312" w:cs="仿宋_GB2312"/>
                <w:szCs w:val="21"/>
              </w:rPr>
            </w:pPr>
            <w:r>
              <w:rPr>
                <w:rFonts w:hint="eastAsia" w:ascii="仿宋_GB2312" w:hAnsi="仿宋_GB2312" w:eastAsia="仿宋_GB2312" w:cs="仿宋_GB2312"/>
                <w:b/>
                <w:szCs w:val="21"/>
              </w:rPr>
              <w:t>内容及要求</w:t>
            </w:r>
          </w:p>
        </w:tc>
      </w:tr>
      <w:tr w14:paraId="0770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Merge w:val="restart"/>
            <w:vAlign w:val="center"/>
          </w:tcPr>
          <w:p w14:paraId="6008FD4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1</w:t>
            </w:r>
          </w:p>
        </w:tc>
        <w:tc>
          <w:tcPr>
            <w:tcW w:w="1170" w:type="dxa"/>
            <w:vMerge w:val="restart"/>
            <w:vAlign w:val="center"/>
          </w:tcPr>
          <w:p w14:paraId="53E87E21">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工业机器人操作与运维</w:t>
            </w:r>
          </w:p>
        </w:tc>
        <w:tc>
          <w:tcPr>
            <w:tcW w:w="720" w:type="dxa"/>
            <w:vAlign w:val="center"/>
          </w:tcPr>
          <w:p w14:paraId="193B97D3">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1E3C3958">
            <w:pPr>
              <w:rPr>
                <w:rFonts w:hint="eastAsia" w:ascii="仿宋_GB2312" w:hAnsi="仿宋_GB2312" w:eastAsia="仿宋_GB2312" w:cs="仿宋_GB2312"/>
                <w:bCs/>
                <w:szCs w:val="21"/>
              </w:rPr>
            </w:pPr>
            <w:r>
              <w:rPr>
                <w:rFonts w:hint="eastAsia" w:ascii="仿宋_GB2312" w:hAnsi="仿宋_GB2312" w:eastAsia="仿宋_GB2312" w:cs="仿宋_GB2312"/>
                <w:bCs/>
                <w:szCs w:val="21"/>
              </w:rPr>
              <w:t>掌握工业机器人的基本操作、编程、调试与维护技能，能够独立完成机器人的安装、程序编写、故障诊断及日常保养，达到国家职业技能标准（如工业机器人系统操作员/运维员中级工）的要求，并培养安全规范意识和团队协作精神。</w:t>
            </w:r>
          </w:p>
        </w:tc>
      </w:tr>
      <w:tr w14:paraId="20B9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07D9C4F7">
            <w:pPr>
              <w:jc w:val="center"/>
              <w:rPr>
                <w:rFonts w:hint="eastAsia" w:ascii="仿宋_GB2312" w:hAnsi="仿宋_GB2312" w:eastAsia="仿宋_GB2312" w:cs="仿宋_GB2312"/>
                <w:bCs/>
                <w:szCs w:val="21"/>
              </w:rPr>
            </w:pPr>
          </w:p>
        </w:tc>
        <w:tc>
          <w:tcPr>
            <w:tcW w:w="1170" w:type="dxa"/>
            <w:vMerge w:val="continue"/>
            <w:vAlign w:val="center"/>
          </w:tcPr>
          <w:p w14:paraId="4865F64C">
            <w:pPr>
              <w:jc w:val="center"/>
              <w:rPr>
                <w:rFonts w:hint="eastAsia" w:ascii="仿宋_GB2312" w:hAnsi="仿宋_GB2312" w:eastAsia="仿宋_GB2312" w:cs="仿宋_GB2312"/>
                <w:bCs/>
                <w:szCs w:val="21"/>
              </w:rPr>
            </w:pPr>
          </w:p>
        </w:tc>
        <w:tc>
          <w:tcPr>
            <w:tcW w:w="720" w:type="dxa"/>
            <w:vAlign w:val="center"/>
          </w:tcPr>
          <w:p w14:paraId="0AA68ECA">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vAlign w:val="center"/>
          </w:tcPr>
          <w:p w14:paraId="32C0924E">
            <w:pPr>
              <w:rPr>
                <w:rFonts w:hint="eastAsia" w:ascii="仿宋_GB2312" w:hAnsi="仿宋_GB2312" w:eastAsia="仿宋_GB2312" w:cs="仿宋_GB2312"/>
                <w:bCs/>
                <w:szCs w:val="21"/>
              </w:rPr>
            </w:pPr>
            <w:r>
              <w:rPr>
                <w:rFonts w:hint="eastAsia" w:ascii="仿宋_GB2312" w:hAnsi="仿宋_GB2312" w:eastAsia="仿宋_GB2312" w:cs="仿宋_GB2312"/>
                <w:bCs/>
                <w:szCs w:val="21"/>
              </w:rPr>
              <w:t>学习工业机器人安全操作规范、机械电气系统安装与调试、示教编程（如坐标系标定、运动指令）、程序备份与恢复，以及日常维护保养和常见故障诊断的技能</w:t>
            </w:r>
          </w:p>
        </w:tc>
      </w:tr>
      <w:tr w14:paraId="00DB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0B482A95">
            <w:pPr>
              <w:jc w:val="center"/>
              <w:rPr>
                <w:rFonts w:hint="eastAsia" w:ascii="仿宋_GB2312" w:hAnsi="仿宋_GB2312" w:eastAsia="仿宋_GB2312" w:cs="仿宋_GB2312"/>
                <w:bCs/>
                <w:szCs w:val="21"/>
              </w:rPr>
            </w:pPr>
          </w:p>
        </w:tc>
        <w:tc>
          <w:tcPr>
            <w:tcW w:w="1170" w:type="dxa"/>
            <w:vMerge w:val="continue"/>
            <w:vAlign w:val="center"/>
          </w:tcPr>
          <w:p w14:paraId="6A964F39">
            <w:pPr>
              <w:jc w:val="center"/>
              <w:rPr>
                <w:rFonts w:hint="eastAsia" w:ascii="仿宋_GB2312" w:hAnsi="仿宋_GB2312" w:eastAsia="仿宋_GB2312" w:cs="仿宋_GB2312"/>
                <w:bCs/>
                <w:szCs w:val="21"/>
              </w:rPr>
            </w:pPr>
          </w:p>
        </w:tc>
        <w:tc>
          <w:tcPr>
            <w:tcW w:w="720" w:type="dxa"/>
            <w:vAlign w:val="center"/>
          </w:tcPr>
          <w:p w14:paraId="236A2748">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tcPr>
          <w:p w14:paraId="3A71CC60">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1.本课程54学时，在第五学期开设，每周3课时，共3学分。</w:t>
            </w:r>
          </w:p>
          <w:p w14:paraId="3ABA42D6">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16A2DBEB">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r w14:paraId="54FE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767" w:type="dxa"/>
            <w:vMerge w:val="restart"/>
            <w:vAlign w:val="center"/>
          </w:tcPr>
          <w:p w14:paraId="00E973F9">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2</w:t>
            </w:r>
          </w:p>
        </w:tc>
        <w:tc>
          <w:tcPr>
            <w:tcW w:w="1170" w:type="dxa"/>
            <w:vMerge w:val="restart"/>
            <w:vAlign w:val="center"/>
          </w:tcPr>
          <w:p w14:paraId="1712B55B">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数控加工与编程</w:t>
            </w:r>
          </w:p>
        </w:tc>
        <w:tc>
          <w:tcPr>
            <w:tcW w:w="720" w:type="dxa"/>
            <w:vAlign w:val="center"/>
          </w:tcPr>
          <w:p w14:paraId="43C4353E">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593B5A29">
            <w:pPr>
              <w:rPr>
                <w:rFonts w:hint="eastAsia" w:ascii="仿宋_GB2312" w:hAnsi="仿宋_GB2312" w:eastAsia="仿宋_GB2312" w:cs="仿宋_GB2312"/>
                <w:bCs/>
                <w:szCs w:val="21"/>
              </w:rPr>
            </w:pPr>
            <w:r>
              <w:rPr>
                <w:rFonts w:hint="eastAsia" w:ascii="仿宋_GB2312" w:hAnsi="仿宋_GB2312" w:eastAsia="仿宋_GB2312" w:cs="仿宋_GB2312"/>
                <w:bCs/>
                <w:szCs w:val="21"/>
              </w:rPr>
              <w:t>掌握数控机床（车、铣、加工中心）的编程、操作与加工工艺编制能力。能够根据零件图纸制定加工工艺，编写数控程序，熟练操作机床完成加工，并进行质量检测，为获取数控车工、铣工等职业资格证书打下基础。</w:t>
            </w:r>
          </w:p>
        </w:tc>
      </w:tr>
      <w:tr w14:paraId="657E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A8F854E">
            <w:pPr>
              <w:jc w:val="center"/>
              <w:rPr>
                <w:rFonts w:hint="eastAsia" w:ascii="仿宋_GB2312" w:hAnsi="仿宋_GB2312" w:eastAsia="仿宋_GB2312" w:cs="仿宋_GB2312"/>
                <w:bCs/>
                <w:szCs w:val="21"/>
              </w:rPr>
            </w:pPr>
          </w:p>
        </w:tc>
        <w:tc>
          <w:tcPr>
            <w:tcW w:w="1170" w:type="dxa"/>
            <w:vMerge w:val="continue"/>
            <w:vAlign w:val="center"/>
          </w:tcPr>
          <w:p w14:paraId="7EF9D327">
            <w:pPr>
              <w:jc w:val="center"/>
              <w:rPr>
                <w:rFonts w:hint="eastAsia" w:ascii="仿宋_GB2312" w:hAnsi="仿宋_GB2312" w:eastAsia="仿宋_GB2312" w:cs="仿宋_GB2312"/>
                <w:bCs/>
                <w:szCs w:val="21"/>
              </w:rPr>
            </w:pPr>
          </w:p>
        </w:tc>
        <w:tc>
          <w:tcPr>
            <w:tcW w:w="720" w:type="dxa"/>
            <w:vAlign w:val="center"/>
          </w:tcPr>
          <w:p w14:paraId="51268CDB">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tcPr>
          <w:p w14:paraId="4EF699FB">
            <w:pPr>
              <w:rPr>
                <w:rFonts w:hint="eastAsia" w:ascii="仿宋_GB2312" w:hAnsi="仿宋_GB2312" w:eastAsia="仿宋_GB2312" w:cs="仿宋_GB2312"/>
                <w:bCs/>
                <w:szCs w:val="21"/>
              </w:rPr>
            </w:pPr>
            <w:r>
              <w:rPr>
                <w:rFonts w:hint="eastAsia" w:ascii="仿宋_GB2312" w:hAnsi="仿宋_GB2312" w:eastAsia="仿宋_GB2312" w:cs="仿宋_GB2312"/>
                <w:bCs/>
                <w:szCs w:val="21"/>
              </w:rPr>
              <w:t>学习数控机床（如车床、铣床）的操作、程序编制（手工编程与自动编程）、加工工艺分析、零件装夹定位以及加工质量检测，以实现复杂零件的高效、精密加工</w:t>
            </w:r>
          </w:p>
        </w:tc>
      </w:tr>
      <w:tr w14:paraId="1FC8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EABBED8">
            <w:pPr>
              <w:jc w:val="center"/>
              <w:rPr>
                <w:rFonts w:hint="eastAsia" w:ascii="仿宋_GB2312" w:hAnsi="仿宋_GB2312" w:eastAsia="仿宋_GB2312" w:cs="仿宋_GB2312"/>
                <w:bCs/>
                <w:szCs w:val="21"/>
              </w:rPr>
            </w:pPr>
          </w:p>
        </w:tc>
        <w:tc>
          <w:tcPr>
            <w:tcW w:w="1170" w:type="dxa"/>
            <w:vMerge w:val="continue"/>
            <w:vAlign w:val="center"/>
          </w:tcPr>
          <w:p w14:paraId="0DC542E2">
            <w:pPr>
              <w:jc w:val="center"/>
              <w:rPr>
                <w:rFonts w:hint="eastAsia" w:ascii="仿宋_GB2312" w:hAnsi="仿宋_GB2312" w:eastAsia="仿宋_GB2312" w:cs="仿宋_GB2312"/>
                <w:bCs/>
                <w:szCs w:val="21"/>
              </w:rPr>
            </w:pPr>
          </w:p>
        </w:tc>
        <w:tc>
          <w:tcPr>
            <w:tcW w:w="720" w:type="dxa"/>
            <w:vAlign w:val="center"/>
          </w:tcPr>
          <w:p w14:paraId="63A3867B">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vAlign w:val="center"/>
          </w:tcPr>
          <w:p w14:paraId="136B073C">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1.本课程54学时，在第五学期开设，每周3课时，共3学分。</w:t>
            </w:r>
          </w:p>
          <w:p w14:paraId="0C014784">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282147B4">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r w14:paraId="7A19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Merge w:val="restart"/>
            <w:vAlign w:val="center"/>
          </w:tcPr>
          <w:p w14:paraId="6DB31761">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3</w:t>
            </w:r>
          </w:p>
        </w:tc>
        <w:tc>
          <w:tcPr>
            <w:tcW w:w="1170" w:type="dxa"/>
            <w:vMerge w:val="restart"/>
            <w:vAlign w:val="center"/>
          </w:tcPr>
          <w:p w14:paraId="0A94DF33">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智能制造技术基础</w:t>
            </w:r>
          </w:p>
        </w:tc>
        <w:tc>
          <w:tcPr>
            <w:tcW w:w="720" w:type="dxa"/>
            <w:vAlign w:val="center"/>
          </w:tcPr>
          <w:p w14:paraId="0C435DDB">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0F744220">
            <w:pPr>
              <w:rPr>
                <w:rFonts w:hint="eastAsia" w:ascii="仿宋_GB2312" w:hAnsi="仿宋_GB2312" w:eastAsia="仿宋_GB2312" w:cs="仿宋_GB2312"/>
                <w:bCs/>
                <w:szCs w:val="21"/>
              </w:rPr>
            </w:pPr>
            <w:r>
              <w:rPr>
                <w:rFonts w:hint="eastAsia" w:ascii="仿宋_GB2312" w:hAnsi="仿宋_GB2312" w:eastAsia="仿宋_GB2312" w:cs="仿宋_GB2312"/>
                <w:bCs/>
                <w:szCs w:val="21"/>
              </w:rPr>
              <w:t>理解智能制造的基本概念、核心技术（如人工智能、机器视觉、智能传感等）及其在现代制造业中的应用。了解智能制造系统的基本构成和发展趋势，培养运用智能制造思维分析和解决工程问题的初步能力。</w:t>
            </w:r>
          </w:p>
        </w:tc>
      </w:tr>
      <w:tr w14:paraId="78F8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3DBDB253">
            <w:pPr>
              <w:jc w:val="center"/>
              <w:rPr>
                <w:rFonts w:hint="eastAsia" w:ascii="仿宋_GB2312" w:hAnsi="仿宋_GB2312" w:eastAsia="仿宋_GB2312" w:cs="仿宋_GB2312"/>
                <w:bCs/>
                <w:szCs w:val="21"/>
              </w:rPr>
            </w:pPr>
          </w:p>
        </w:tc>
        <w:tc>
          <w:tcPr>
            <w:tcW w:w="1170" w:type="dxa"/>
            <w:vMerge w:val="continue"/>
            <w:vAlign w:val="center"/>
          </w:tcPr>
          <w:p w14:paraId="316EF9B0">
            <w:pPr>
              <w:jc w:val="center"/>
              <w:rPr>
                <w:rFonts w:hint="eastAsia" w:ascii="仿宋_GB2312" w:hAnsi="仿宋_GB2312" w:eastAsia="仿宋_GB2312" w:cs="仿宋_GB2312"/>
                <w:bCs/>
                <w:szCs w:val="21"/>
              </w:rPr>
            </w:pPr>
          </w:p>
        </w:tc>
        <w:tc>
          <w:tcPr>
            <w:tcW w:w="720" w:type="dxa"/>
            <w:vAlign w:val="center"/>
          </w:tcPr>
          <w:p w14:paraId="096D9F1F">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vAlign w:val="center"/>
          </w:tcPr>
          <w:p w14:paraId="4D7E14FE">
            <w:pPr>
              <w:rPr>
                <w:rFonts w:hint="eastAsia" w:ascii="仿宋_GB2312" w:hAnsi="仿宋_GB2312" w:eastAsia="仿宋_GB2312" w:cs="仿宋_GB2312"/>
                <w:bCs/>
                <w:szCs w:val="21"/>
              </w:rPr>
            </w:pPr>
            <w:r>
              <w:rPr>
                <w:rFonts w:hint="eastAsia" w:ascii="仿宋_GB2312" w:hAnsi="仿宋_GB2312" w:eastAsia="仿宋_GB2312" w:cs="仿宋_GB2312"/>
                <w:bCs/>
                <w:szCs w:val="21"/>
              </w:rPr>
              <w:t>介绍智能制造的基本概念、核心技术（如人工智能、机器视觉、工业互联网）及其在现代制造业中的应用，了解智能制造系统的基本构成和发展趋势。</w:t>
            </w:r>
          </w:p>
        </w:tc>
      </w:tr>
      <w:tr w14:paraId="57CC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694A31B">
            <w:pPr>
              <w:jc w:val="center"/>
              <w:rPr>
                <w:rFonts w:hint="eastAsia" w:ascii="仿宋_GB2312" w:hAnsi="仿宋_GB2312" w:eastAsia="仿宋_GB2312" w:cs="仿宋_GB2312"/>
                <w:bCs/>
                <w:szCs w:val="21"/>
              </w:rPr>
            </w:pPr>
          </w:p>
        </w:tc>
        <w:tc>
          <w:tcPr>
            <w:tcW w:w="1170" w:type="dxa"/>
            <w:vMerge w:val="continue"/>
            <w:vAlign w:val="center"/>
          </w:tcPr>
          <w:p w14:paraId="6F423C1D">
            <w:pPr>
              <w:jc w:val="center"/>
              <w:rPr>
                <w:rFonts w:hint="eastAsia" w:ascii="仿宋_GB2312" w:hAnsi="仿宋_GB2312" w:eastAsia="仿宋_GB2312" w:cs="仿宋_GB2312"/>
                <w:bCs/>
                <w:szCs w:val="21"/>
              </w:rPr>
            </w:pPr>
          </w:p>
        </w:tc>
        <w:tc>
          <w:tcPr>
            <w:tcW w:w="720" w:type="dxa"/>
            <w:vAlign w:val="center"/>
          </w:tcPr>
          <w:p w14:paraId="5B0927A9">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vAlign w:val="center"/>
          </w:tcPr>
          <w:p w14:paraId="09435371">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1.本课程54学时，在第五学期开设，每周3课时，共3学分。</w:t>
            </w:r>
          </w:p>
          <w:p w14:paraId="76E4CFBE">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4302A6FB">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r w14:paraId="35E67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661C83EF">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4</w:t>
            </w:r>
          </w:p>
        </w:tc>
        <w:tc>
          <w:tcPr>
            <w:tcW w:w="1170" w:type="dxa"/>
            <w:vMerge w:val="restart"/>
            <w:vAlign w:val="center"/>
          </w:tcPr>
          <w:p w14:paraId="6EFE646D">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机电产品营销</w:t>
            </w:r>
          </w:p>
        </w:tc>
        <w:tc>
          <w:tcPr>
            <w:tcW w:w="720" w:type="dxa"/>
            <w:vAlign w:val="center"/>
          </w:tcPr>
          <w:p w14:paraId="305FAC6C">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61668AC4">
            <w:pPr>
              <w:rPr>
                <w:rFonts w:hint="eastAsia" w:ascii="仿宋_GB2312" w:hAnsi="仿宋_GB2312" w:eastAsia="仿宋_GB2312" w:cs="仿宋_GB2312"/>
                <w:bCs/>
                <w:szCs w:val="21"/>
              </w:rPr>
            </w:pPr>
            <w:r>
              <w:rPr>
                <w:rFonts w:hint="eastAsia" w:ascii="仿宋_GB2312" w:hAnsi="仿宋_GB2312" w:eastAsia="仿宋_GB2312" w:cs="仿宋_GB2312"/>
                <w:bCs/>
                <w:szCs w:val="21"/>
              </w:rPr>
              <w:t>掌握机电产品市场营销的基本理论和方法，能够进行市场调研、分析客户行为、制定产品价格、渠道和促销策略。重点培养撰写营销策划书、招标投标文件等专业技能，使学生具备机电技术背景下的市场开拓与销售能力。</w:t>
            </w:r>
          </w:p>
        </w:tc>
      </w:tr>
      <w:tr w14:paraId="4BFD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64A67F7B">
            <w:pPr>
              <w:jc w:val="center"/>
              <w:rPr>
                <w:rFonts w:hint="eastAsia" w:ascii="仿宋_GB2312" w:hAnsi="仿宋_GB2312" w:eastAsia="仿宋_GB2312" w:cs="仿宋_GB2312"/>
                <w:bCs/>
                <w:szCs w:val="21"/>
              </w:rPr>
            </w:pPr>
          </w:p>
        </w:tc>
        <w:tc>
          <w:tcPr>
            <w:tcW w:w="1170" w:type="dxa"/>
            <w:vMerge w:val="continue"/>
            <w:vAlign w:val="center"/>
          </w:tcPr>
          <w:p w14:paraId="62757C61">
            <w:pPr>
              <w:jc w:val="center"/>
              <w:rPr>
                <w:rFonts w:hint="eastAsia" w:ascii="仿宋_GB2312" w:hAnsi="仿宋_GB2312" w:eastAsia="仿宋_GB2312" w:cs="仿宋_GB2312"/>
                <w:szCs w:val="21"/>
              </w:rPr>
            </w:pPr>
          </w:p>
        </w:tc>
        <w:tc>
          <w:tcPr>
            <w:tcW w:w="720" w:type="dxa"/>
            <w:vAlign w:val="center"/>
          </w:tcPr>
          <w:p w14:paraId="50318841">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vAlign w:val="center"/>
          </w:tcPr>
          <w:p w14:paraId="1744F87D">
            <w:pPr>
              <w:rPr>
                <w:rFonts w:hint="eastAsia" w:ascii="仿宋_GB2312" w:hAnsi="仿宋_GB2312" w:eastAsia="仿宋_GB2312" w:cs="仿宋_GB2312"/>
                <w:bCs/>
                <w:szCs w:val="21"/>
              </w:rPr>
            </w:pPr>
            <w:r>
              <w:rPr>
                <w:rFonts w:hint="eastAsia" w:ascii="仿宋_GB2312" w:hAnsi="仿宋_GB2312" w:eastAsia="仿宋_GB2312" w:cs="仿宋_GB2312"/>
                <w:bCs/>
                <w:szCs w:val="21"/>
              </w:rPr>
              <w:t>学习机电产品市场调研、客户行为分析、营销策略制定（产品、价格、渠道、促销），以及如何通过技术交流、展会、数字化展示（如3D、VR）等手段进行产品和品牌推</w:t>
            </w:r>
          </w:p>
        </w:tc>
      </w:tr>
      <w:tr w14:paraId="5398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7914B1F">
            <w:pPr>
              <w:jc w:val="center"/>
              <w:rPr>
                <w:rFonts w:hint="eastAsia" w:ascii="仿宋_GB2312" w:hAnsi="仿宋_GB2312" w:eastAsia="仿宋_GB2312" w:cs="仿宋_GB2312"/>
                <w:bCs/>
                <w:szCs w:val="21"/>
              </w:rPr>
            </w:pPr>
          </w:p>
        </w:tc>
        <w:tc>
          <w:tcPr>
            <w:tcW w:w="1170" w:type="dxa"/>
            <w:vMerge w:val="continue"/>
            <w:vAlign w:val="center"/>
          </w:tcPr>
          <w:p w14:paraId="7BFBB601">
            <w:pPr>
              <w:jc w:val="center"/>
              <w:rPr>
                <w:rFonts w:hint="eastAsia" w:ascii="仿宋_GB2312" w:hAnsi="仿宋_GB2312" w:eastAsia="仿宋_GB2312" w:cs="仿宋_GB2312"/>
                <w:szCs w:val="21"/>
              </w:rPr>
            </w:pPr>
          </w:p>
        </w:tc>
        <w:tc>
          <w:tcPr>
            <w:tcW w:w="720" w:type="dxa"/>
            <w:vAlign w:val="center"/>
          </w:tcPr>
          <w:p w14:paraId="02824B17">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vAlign w:val="center"/>
          </w:tcPr>
          <w:p w14:paraId="5B87553F">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1.本课程54学时，在第六学期开设，每周3课时，共3学分。</w:t>
            </w:r>
          </w:p>
          <w:p w14:paraId="71DE2BF3">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734906DB">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r w14:paraId="695A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2C51535A">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5</w:t>
            </w:r>
          </w:p>
        </w:tc>
        <w:tc>
          <w:tcPr>
            <w:tcW w:w="1170" w:type="dxa"/>
            <w:vMerge w:val="restart"/>
            <w:vAlign w:val="center"/>
          </w:tcPr>
          <w:p w14:paraId="46F76BC7">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机电设备管理</w:t>
            </w:r>
          </w:p>
        </w:tc>
        <w:tc>
          <w:tcPr>
            <w:tcW w:w="720" w:type="dxa"/>
            <w:vAlign w:val="center"/>
          </w:tcPr>
          <w:p w14:paraId="1CEE8118">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04DB3A5B">
            <w:pPr>
              <w:rPr>
                <w:rFonts w:hint="eastAsia" w:ascii="仿宋_GB2312" w:hAnsi="仿宋_GB2312" w:eastAsia="仿宋_GB2312" w:cs="仿宋_GB2312"/>
                <w:bCs/>
                <w:szCs w:val="21"/>
              </w:rPr>
            </w:pPr>
            <w:r>
              <w:rPr>
                <w:rFonts w:hint="eastAsia" w:ascii="仿宋_GB2312" w:hAnsi="仿宋_GB2312" w:eastAsia="仿宋_GB2312" w:cs="仿宋_GB2312"/>
                <w:bCs/>
                <w:szCs w:val="21"/>
              </w:rPr>
              <w:t>该课程旨在培养学生对机电设备的全面管理能力，包括设备的选型、安装、维护、维修、更新改造以及全生命周期管理等技术管理知识。</w:t>
            </w:r>
          </w:p>
        </w:tc>
      </w:tr>
      <w:tr w14:paraId="0F3C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4E9C8818">
            <w:pPr>
              <w:jc w:val="center"/>
              <w:rPr>
                <w:rFonts w:hint="eastAsia" w:ascii="仿宋_GB2312" w:hAnsi="仿宋_GB2312" w:eastAsia="仿宋_GB2312" w:cs="仿宋_GB2312"/>
                <w:bCs/>
                <w:szCs w:val="21"/>
              </w:rPr>
            </w:pPr>
          </w:p>
        </w:tc>
        <w:tc>
          <w:tcPr>
            <w:tcW w:w="1170" w:type="dxa"/>
            <w:vMerge w:val="continue"/>
            <w:vAlign w:val="center"/>
          </w:tcPr>
          <w:p w14:paraId="661DD802">
            <w:pPr>
              <w:jc w:val="center"/>
              <w:rPr>
                <w:rFonts w:hint="eastAsia" w:ascii="仿宋_GB2312" w:hAnsi="仿宋_GB2312" w:eastAsia="仿宋_GB2312" w:cs="仿宋_GB2312"/>
                <w:szCs w:val="21"/>
              </w:rPr>
            </w:pPr>
          </w:p>
        </w:tc>
        <w:tc>
          <w:tcPr>
            <w:tcW w:w="720" w:type="dxa"/>
            <w:vAlign w:val="center"/>
          </w:tcPr>
          <w:p w14:paraId="21F4B605">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vAlign w:val="center"/>
          </w:tcPr>
          <w:p w14:paraId="43F7A9DE">
            <w:pPr>
              <w:rPr>
                <w:rFonts w:hint="eastAsia" w:ascii="仿宋_GB2312" w:hAnsi="仿宋_GB2312" w:eastAsia="仿宋_GB2312" w:cs="仿宋_GB2312"/>
                <w:bCs/>
                <w:szCs w:val="21"/>
              </w:rPr>
            </w:pPr>
            <w:r>
              <w:rPr>
                <w:rFonts w:hint="eastAsia" w:ascii="仿宋_GB2312" w:hAnsi="仿宋_GB2312" w:eastAsia="仿宋_GB2312" w:cs="仿宋_GB2312"/>
                <w:bCs/>
                <w:szCs w:val="21"/>
              </w:rPr>
              <w:t>学习机电设备全生命周期管理，包括前期的选型与采购、运行中的使用维护（如日常点检、润滑管理、状态监测）、维修管理，以及后期的技术改造与报废处置。</w:t>
            </w:r>
          </w:p>
        </w:tc>
      </w:tr>
      <w:tr w14:paraId="5E6D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21A6ABE6">
            <w:pPr>
              <w:jc w:val="center"/>
              <w:rPr>
                <w:rFonts w:hint="eastAsia" w:ascii="仿宋_GB2312" w:hAnsi="仿宋_GB2312" w:eastAsia="仿宋_GB2312" w:cs="仿宋_GB2312"/>
                <w:bCs/>
                <w:szCs w:val="21"/>
              </w:rPr>
            </w:pPr>
          </w:p>
        </w:tc>
        <w:tc>
          <w:tcPr>
            <w:tcW w:w="1170" w:type="dxa"/>
            <w:vMerge w:val="continue"/>
            <w:vAlign w:val="center"/>
          </w:tcPr>
          <w:p w14:paraId="121D6C93">
            <w:pPr>
              <w:jc w:val="center"/>
              <w:rPr>
                <w:rFonts w:hint="eastAsia" w:ascii="仿宋_GB2312" w:hAnsi="仿宋_GB2312" w:eastAsia="仿宋_GB2312" w:cs="仿宋_GB2312"/>
                <w:szCs w:val="21"/>
              </w:rPr>
            </w:pPr>
          </w:p>
        </w:tc>
        <w:tc>
          <w:tcPr>
            <w:tcW w:w="720" w:type="dxa"/>
            <w:vAlign w:val="center"/>
          </w:tcPr>
          <w:p w14:paraId="0DDB0AF6">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vAlign w:val="center"/>
          </w:tcPr>
          <w:p w14:paraId="274044C1">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1.本课程54学时，在第六学期开设，每周3课时，共3学分。</w:t>
            </w:r>
          </w:p>
          <w:p w14:paraId="679A5B3B">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27AACC56">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r w14:paraId="5C23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restart"/>
            <w:vAlign w:val="center"/>
          </w:tcPr>
          <w:p w14:paraId="375BCA3B">
            <w:pPr>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6</w:t>
            </w:r>
          </w:p>
        </w:tc>
        <w:tc>
          <w:tcPr>
            <w:tcW w:w="1170" w:type="dxa"/>
            <w:vMerge w:val="restart"/>
            <w:vAlign w:val="center"/>
          </w:tcPr>
          <w:p w14:paraId="576A1D9D">
            <w:pPr>
              <w:jc w:val="center"/>
              <w:rPr>
                <w:rFonts w:hint="eastAsia" w:ascii="仿宋_GB2312" w:hAnsi="仿宋_GB2312" w:eastAsia="仿宋_GB2312" w:cs="仿宋_GB2312"/>
                <w:bCs/>
                <w:szCs w:val="21"/>
              </w:rPr>
            </w:pPr>
            <w:r>
              <w:rPr>
                <w:rFonts w:hint="eastAsia" w:ascii="仿宋_GB2312" w:hAnsi="仿宋_GB2312" w:eastAsia="仿宋_GB2312" w:cs="仿宋_GB2312"/>
                <w:szCs w:val="21"/>
              </w:rPr>
              <w:t>单片机控制技术应用</w:t>
            </w:r>
          </w:p>
        </w:tc>
        <w:tc>
          <w:tcPr>
            <w:tcW w:w="720" w:type="dxa"/>
            <w:vAlign w:val="center"/>
          </w:tcPr>
          <w:p w14:paraId="1CFEE442">
            <w:pPr>
              <w:rPr>
                <w:rFonts w:hint="eastAsia" w:ascii="仿宋_GB2312" w:hAnsi="仿宋_GB2312" w:eastAsia="仿宋_GB2312" w:cs="仿宋_GB2312"/>
                <w:bCs/>
                <w:szCs w:val="21"/>
              </w:rPr>
            </w:pPr>
            <w:r>
              <w:rPr>
                <w:rFonts w:hint="eastAsia" w:ascii="仿宋_GB2312" w:hAnsi="仿宋_GB2312" w:eastAsia="仿宋_GB2312" w:cs="仿宋_GB2312"/>
                <w:bCs/>
                <w:szCs w:val="21"/>
              </w:rPr>
              <w:t>课程目标</w:t>
            </w:r>
          </w:p>
        </w:tc>
        <w:tc>
          <w:tcPr>
            <w:tcW w:w="5865" w:type="dxa"/>
            <w:vAlign w:val="center"/>
          </w:tcPr>
          <w:p w14:paraId="798771BE">
            <w:pPr>
              <w:rPr>
                <w:rFonts w:hint="eastAsia" w:ascii="仿宋_GB2312" w:hAnsi="仿宋_GB2312" w:eastAsia="仿宋_GB2312" w:cs="仿宋_GB2312"/>
                <w:bCs/>
                <w:szCs w:val="21"/>
              </w:rPr>
            </w:pPr>
            <w:r>
              <w:rPr>
                <w:rFonts w:hint="eastAsia" w:ascii="仿宋_GB2312" w:hAnsi="仿宋_GB2312" w:eastAsia="仿宋_GB2312" w:cs="仿宋_GB2312"/>
                <w:bCs/>
                <w:szCs w:val="21"/>
              </w:rPr>
              <w:t>该课程旨在使学生掌握单片机的基本结构、工作原理和编程语言，能够进行简单的单片机应用系统设计、程序编写和调试，实现对外围设备的控制。</w:t>
            </w:r>
          </w:p>
        </w:tc>
      </w:tr>
      <w:tr w14:paraId="1C26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5A234DEB">
            <w:pPr>
              <w:jc w:val="center"/>
              <w:rPr>
                <w:rFonts w:hint="eastAsia" w:ascii="仿宋_GB2312" w:hAnsi="仿宋_GB2312" w:eastAsia="仿宋_GB2312" w:cs="仿宋_GB2312"/>
                <w:bCs/>
                <w:szCs w:val="21"/>
              </w:rPr>
            </w:pPr>
          </w:p>
        </w:tc>
        <w:tc>
          <w:tcPr>
            <w:tcW w:w="1170" w:type="dxa"/>
            <w:vMerge w:val="continue"/>
            <w:vAlign w:val="center"/>
          </w:tcPr>
          <w:p w14:paraId="177105A4">
            <w:pPr>
              <w:jc w:val="center"/>
              <w:rPr>
                <w:rFonts w:hint="eastAsia" w:ascii="仿宋_GB2312" w:hAnsi="仿宋_GB2312" w:eastAsia="仿宋_GB2312" w:cs="仿宋_GB2312"/>
                <w:szCs w:val="21"/>
              </w:rPr>
            </w:pPr>
          </w:p>
        </w:tc>
        <w:tc>
          <w:tcPr>
            <w:tcW w:w="720" w:type="dxa"/>
            <w:vAlign w:val="center"/>
          </w:tcPr>
          <w:p w14:paraId="65F2332D">
            <w:pPr>
              <w:rPr>
                <w:rFonts w:hint="eastAsia" w:ascii="仿宋_GB2312" w:hAnsi="仿宋_GB2312" w:eastAsia="仿宋_GB2312" w:cs="仿宋_GB2312"/>
                <w:bCs/>
                <w:szCs w:val="21"/>
              </w:rPr>
            </w:pPr>
            <w:r>
              <w:rPr>
                <w:rFonts w:hint="eastAsia" w:ascii="仿宋_GB2312" w:hAnsi="仿宋_GB2312" w:eastAsia="仿宋_GB2312" w:cs="仿宋_GB2312"/>
                <w:bCs/>
                <w:szCs w:val="21"/>
              </w:rPr>
              <w:t>主要内容</w:t>
            </w:r>
          </w:p>
        </w:tc>
        <w:tc>
          <w:tcPr>
            <w:tcW w:w="5865" w:type="dxa"/>
            <w:vAlign w:val="center"/>
          </w:tcPr>
          <w:p w14:paraId="17A233F2">
            <w:pPr>
              <w:rPr>
                <w:rFonts w:hint="eastAsia" w:ascii="仿宋_GB2312" w:hAnsi="仿宋_GB2312" w:eastAsia="仿宋_GB2312" w:cs="仿宋_GB2312"/>
                <w:bCs/>
                <w:szCs w:val="21"/>
              </w:rPr>
            </w:pPr>
            <w:r>
              <w:rPr>
                <w:rFonts w:hint="eastAsia" w:ascii="仿宋_GB2312" w:hAnsi="仿宋_GB2312" w:eastAsia="仿宋_GB2312" w:cs="仿宋_GB2312"/>
                <w:bCs/>
                <w:szCs w:val="21"/>
              </w:rPr>
              <w:t>​</w:t>
            </w:r>
          </w:p>
          <w:p w14:paraId="44AF8249">
            <w:pPr>
              <w:rPr>
                <w:rFonts w:hint="eastAsia" w:ascii="仿宋_GB2312" w:hAnsi="仿宋_GB2312" w:eastAsia="仿宋_GB2312" w:cs="仿宋_GB2312"/>
                <w:bCs/>
                <w:szCs w:val="21"/>
              </w:rPr>
            </w:pPr>
            <w:r>
              <w:rPr>
                <w:rFonts w:hint="eastAsia" w:ascii="仿宋_GB2312" w:hAnsi="仿宋_GB2312" w:eastAsia="仿宋_GB2312" w:cs="仿宋_GB2312"/>
                <w:bCs/>
                <w:szCs w:val="21"/>
              </w:rPr>
              <w:t>学习单片机（如51、ARM系列）的基本结构与工作原理，掌握编程语言（如C语言），能够进行简单的单片机应用系统设计、程序编写和调试，实现对外围设备的控制</w:t>
            </w:r>
          </w:p>
        </w:tc>
      </w:tr>
      <w:tr w14:paraId="32B0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7" w:type="dxa"/>
            <w:vMerge w:val="continue"/>
            <w:vAlign w:val="center"/>
          </w:tcPr>
          <w:p w14:paraId="7AD81FB3">
            <w:pPr>
              <w:jc w:val="center"/>
              <w:rPr>
                <w:rFonts w:hint="eastAsia" w:ascii="仿宋_GB2312" w:hAnsi="仿宋_GB2312" w:eastAsia="仿宋_GB2312" w:cs="仿宋_GB2312"/>
                <w:bCs/>
                <w:szCs w:val="21"/>
              </w:rPr>
            </w:pPr>
          </w:p>
        </w:tc>
        <w:tc>
          <w:tcPr>
            <w:tcW w:w="1170" w:type="dxa"/>
            <w:vMerge w:val="continue"/>
            <w:vAlign w:val="center"/>
          </w:tcPr>
          <w:p w14:paraId="50451E19">
            <w:pPr>
              <w:jc w:val="center"/>
              <w:rPr>
                <w:rFonts w:hint="eastAsia" w:ascii="仿宋_GB2312" w:hAnsi="仿宋_GB2312" w:eastAsia="仿宋_GB2312" w:cs="仿宋_GB2312"/>
                <w:szCs w:val="21"/>
              </w:rPr>
            </w:pPr>
          </w:p>
        </w:tc>
        <w:tc>
          <w:tcPr>
            <w:tcW w:w="720" w:type="dxa"/>
            <w:vAlign w:val="center"/>
          </w:tcPr>
          <w:p w14:paraId="06A07988">
            <w:pPr>
              <w:rPr>
                <w:rFonts w:hint="eastAsia" w:ascii="仿宋_GB2312" w:hAnsi="仿宋_GB2312" w:eastAsia="仿宋_GB2312" w:cs="仿宋_GB2312"/>
                <w:bCs/>
                <w:szCs w:val="21"/>
              </w:rPr>
            </w:pPr>
            <w:r>
              <w:rPr>
                <w:rFonts w:hint="eastAsia" w:ascii="仿宋_GB2312" w:hAnsi="仿宋_GB2312" w:eastAsia="仿宋_GB2312" w:cs="仿宋_GB2312"/>
                <w:bCs/>
                <w:szCs w:val="21"/>
              </w:rPr>
              <w:t>教学要求</w:t>
            </w:r>
          </w:p>
        </w:tc>
        <w:tc>
          <w:tcPr>
            <w:tcW w:w="5865" w:type="dxa"/>
            <w:vAlign w:val="center"/>
          </w:tcPr>
          <w:p w14:paraId="5562FEB7">
            <w:pPr>
              <w:rPr>
                <w:rFonts w:hint="eastAsia" w:ascii="仿宋_GB2312" w:hAnsi="仿宋_GB2312" w:eastAsia="仿宋_GB2312" w:cs="仿宋_GB2312"/>
                <w:bCs/>
                <w:szCs w:val="21"/>
              </w:rPr>
            </w:pPr>
            <w:r>
              <w:rPr>
                <w:rFonts w:hint="eastAsia" w:ascii="仿宋_GB2312" w:hAnsi="仿宋_GB2312" w:eastAsia="仿宋_GB2312" w:cs="仿宋_GB2312"/>
                <w:bCs/>
                <w:szCs w:val="21"/>
              </w:rPr>
              <w:t>1.本课程54学时，在第六学期开设，每周3课时，共3学分。</w:t>
            </w:r>
          </w:p>
          <w:p w14:paraId="51D2A80B">
            <w:pPr>
              <w:rPr>
                <w:rFonts w:hint="eastAsia" w:ascii="仿宋_GB2312" w:hAnsi="仿宋_GB2312" w:eastAsia="仿宋_GB2312" w:cs="仿宋_GB2312"/>
                <w:bCs/>
                <w:szCs w:val="21"/>
              </w:rPr>
            </w:pPr>
            <w:r>
              <w:rPr>
                <w:rFonts w:hint="eastAsia" w:ascii="仿宋_GB2312" w:hAnsi="仿宋_GB2312" w:eastAsia="仿宋_GB2312" w:cs="仿宋_GB2312"/>
                <w:bCs/>
                <w:szCs w:val="21"/>
              </w:rPr>
              <w:t>2.采用项目制教学模式。</w:t>
            </w:r>
          </w:p>
          <w:p w14:paraId="1985879D">
            <w:pPr>
              <w:rPr>
                <w:rFonts w:hint="eastAsia" w:ascii="仿宋_GB2312" w:hAnsi="仿宋_GB2312" w:eastAsia="仿宋_GB2312" w:cs="仿宋_GB2312"/>
                <w:bCs/>
                <w:szCs w:val="21"/>
              </w:rPr>
            </w:pPr>
            <w:r>
              <w:rPr>
                <w:rFonts w:hint="eastAsia" w:ascii="仿宋_GB2312" w:hAnsi="仿宋_GB2312" w:eastAsia="仿宋_GB2312" w:cs="仿宋_GB2312"/>
                <w:bCs/>
                <w:szCs w:val="21"/>
              </w:rPr>
              <w:t>3.考核方式：总评成绩=平时成绩（50分，包括作业、考勤、课堂表现、作品）+实践（50分，技能考核、社会实践）。</w:t>
            </w:r>
          </w:p>
        </w:tc>
      </w:tr>
    </w:tbl>
    <w:p w14:paraId="30CBF43A">
      <w:pPr>
        <w:overflowPunct w:val="0"/>
        <w:spacing w:line="360" w:lineRule="auto"/>
        <w:ind w:firstLine="480" w:firstLineChars="200"/>
        <w:rPr>
          <w:rFonts w:hint="eastAsia" w:ascii="微软雅黑" w:hAnsi="微软雅黑" w:eastAsia="微软雅黑" w:cs="微软雅黑"/>
          <w:b/>
          <w:bCs/>
          <w:sz w:val="24"/>
        </w:rPr>
      </w:pPr>
      <w:r>
        <w:rPr>
          <w:rFonts w:hint="eastAsia" w:ascii="微软雅黑" w:hAnsi="微软雅黑" w:eastAsia="微软雅黑" w:cs="微软雅黑"/>
          <w:b/>
          <w:bCs/>
          <w:sz w:val="24"/>
        </w:rPr>
        <w:t>3.实习实训</w:t>
      </w:r>
      <w:bookmarkEnd w:id="17"/>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239"/>
        <w:gridCol w:w="6418"/>
      </w:tblGrid>
      <w:tr w14:paraId="512A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1B65222D">
            <w:pPr>
              <w:pStyle w:val="8"/>
              <w:spacing w:after="0"/>
              <w:jc w:val="center"/>
              <w:rPr>
                <w:rFonts w:ascii="仿宋_GB2312" w:eastAsia="仿宋_GB2312"/>
                <w:szCs w:val="21"/>
              </w:rPr>
            </w:pPr>
            <w:r>
              <w:rPr>
                <w:rFonts w:hint="eastAsia" w:ascii="仿宋_GB2312" w:eastAsia="仿宋_GB2312"/>
                <w:szCs w:val="21"/>
              </w:rPr>
              <w:t>序号</w:t>
            </w:r>
          </w:p>
        </w:tc>
        <w:tc>
          <w:tcPr>
            <w:tcW w:w="727" w:type="pct"/>
            <w:vAlign w:val="center"/>
          </w:tcPr>
          <w:p w14:paraId="11DCC84E">
            <w:pPr>
              <w:pStyle w:val="8"/>
              <w:spacing w:after="0"/>
              <w:jc w:val="center"/>
              <w:rPr>
                <w:rFonts w:ascii="仿宋_GB2312" w:eastAsia="仿宋_GB2312"/>
                <w:szCs w:val="21"/>
              </w:rPr>
            </w:pPr>
            <w:r>
              <w:rPr>
                <w:rFonts w:hint="eastAsia" w:ascii="仿宋_GB2312" w:eastAsia="仿宋_GB2312"/>
                <w:szCs w:val="21"/>
              </w:rPr>
              <w:t>课程名称</w:t>
            </w:r>
          </w:p>
        </w:tc>
        <w:tc>
          <w:tcPr>
            <w:tcW w:w="3766" w:type="pct"/>
            <w:vAlign w:val="center"/>
          </w:tcPr>
          <w:p w14:paraId="5DFD1567">
            <w:pPr>
              <w:pStyle w:val="8"/>
              <w:spacing w:after="0"/>
              <w:ind w:firstLine="480"/>
              <w:jc w:val="center"/>
              <w:rPr>
                <w:rFonts w:ascii="仿宋_GB2312" w:eastAsia="仿宋_GB2312"/>
                <w:szCs w:val="21"/>
              </w:rPr>
            </w:pPr>
            <w:r>
              <w:rPr>
                <w:rFonts w:hint="eastAsia" w:ascii="仿宋_GB2312" w:eastAsia="仿宋_GB2312"/>
                <w:szCs w:val="21"/>
              </w:rPr>
              <w:t>教学内容及要求</w:t>
            </w:r>
          </w:p>
        </w:tc>
      </w:tr>
      <w:tr w14:paraId="3FCE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Align w:val="center"/>
          </w:tcPr>
          <w:p w14:paraId="76A05530">
            <w:pPr>
              <w:jc w:val="center"/>
              <w:rPr>
                <w:rFonts w:ascii="仿宋_GB2312" w:eastAsia="仿宋_GB2312"/>
                <w:szCs w:val="21"/>
              </w:rPr>
            </w:pPr>
            <w:r>
              <w:rPr>
                <w:rFonts w:hint="eastAsia" w:ascii="仿宋_GB2312" w:eastAsia="仿宋_GB2312"/>
                <w:szCs w:val="21"/>
              </w:rPr>
              <w:t>1</w:t>
            </w:r>
          </w:p>
        </w:tc>
        <w:tc>
          <w:tcPr>
            <w:tcW w:w="727" w:type="pct"/>
            <w:vAlign w:val="center"/>
          </w:tcPr>
          <w:p w14:paraId="7FF1109D">
            <w:pPr>
              <w:jc w:val="center"/>
              <w:rPr>
                <w:rFonts w:ascii="仿宋_GB2312" w:eastAsia="仿宋_GB2312"/>
                <w:szCs w:val="21"/>
              </w:rPr>
            </w:pPr>
            <w:r>
              <w:rPr>
                <w:rFonts w:hint="eastAsia" w:ascii="仿宋_GB2312" w:hAnsi="仿宋_GB2312" w:eastAsia="仿宋_GB2312" w:cs="仿宋_GB2312"/>
                <w:szCs w:val="21"/>
              </w:rPr>
              <w:t>电工电子综合实训</w:t>
            </w:r>
          </w:p>
        </w:tc>
        <w:tc>
          <w:tcPr>
            <w:tcW w:w="3766" w:type="pct"/>
          </w:tcPr>
          <w:p w14:paraId="5E1752BE">
            <w:pPr>
              <w:rPr>
                <w:rFonts w:ascii="仿宋_GB2312" w:eastAsia="仿宋_GB2312"/>
                <w:szCs w:val="21"/>
              </w:rPr>
            </w:pPr>
            <w:r>
              <w:rPr>
                <w:rFonts w:hint="eastAsia" w:ascii="仿宋_GB2312" w:eastAsia="仿宋_GB2312"/>
                <w:szCs w:val="21"/>
              </w:rPr>
              <w:t>学习电工电子安全操作规程，掌握常用工具（万用表、示波器、电烙铁等）的使用方法，完成导线连接、元器件检测等基础训练。进行照明电路、电机控制线路（如三相异步电动机正反转控制）、PLC基础编程控制等项目的安装与调试，结合故障排查模拟训练。开展小型电子产品装配（如稳压电源、扩音器）或自动化模块调试，强化读图、焊接、测试等全流程操作能力。学生需独立完成基础电路搭设，能分析常见故障并规范使用仪表；团队协作完成综合项目，达到维修电工或相关职业技能等级初级/中级水平。严格遵循安全操作规范，培养严谨、负责的职业习惯，实训报告需完整记录过程与结果。</w:t>
            </w:r>
          </w:p>
        </w:tc>
      </w:tr>
      <w:tr w14:paraId="7427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Align w:val="center"/>
          </w:tcPr>
          <w:p w14:paraId="60952333">
            <w:pPr>
              <w:jc w:val="center"/>
              <w:rPr>
                <w:rFonts w:ascii="仿宋_GB2312" w:eastAsia="仿宋_GB2312"/>
                <w:szCs w:val="21"/>
              </w:rPr>
            </w:pPr>
            <w:r>
              <w:rPr>
                <w:rFonts w:hint="eastAsia" w:ascii="仿宋_GB2312" w:eastAsia="仿宋_GB2312"/>
                <w:szCs w:val="21"/>
              </w:rPr>
              <w:t>2</w:t>
            </w:r>
          </w:p>
        </w:tc>
        <w:tc>
          <w:tcPr>
            <w:tcW w:w="727" w:type="pct"/>
            <w:vAlign w:val="center"/>
          </w:tcPr>
          <w:p w14:paraId="54743584">
            <w:pPr>
              <w:jc w:val="center"/>
              <w:rPr>
                <w:rFonts w:ascii="仿宋_GB2312" w:eastAsia="仿宋_GB2312"/>
                <w:szCs w:val="21"/>
              </w:rPr>
            </w:pPr>
            <w:r>
              <w:rPr>
                <w:rFonts w:hint="eastAsia" w:ascii="仿宋_GB2312" w:eastAsia="仿宋_GB2312"/>
                <w:szCs w:val="21"/>
              </w:rPr>
              <w:t>认识实习</w:t>
            </w:r>
          </w:p>
        </w:tc>
        <w:tc>
          <w:tcPr>
            <w:tcW w:w="3766" w:type="pct"/>
          </w:tcPr>
          <w:p w14:paraId="0935E891">
            <w:pPr>
              <w:ind w:firstLine="420" w:firstLineChars="200"/>
              <w:rPr>
                <w:rFonts w:ascii="仿宋_GB2312" w:eastAsia="仿宋_GB2312"/>
                <w:szCs w:val="21"/>
              </w:rPr>
            </w:pPr>
            <w:r>
              <w:rPr>
                <w:rFonts w:hint="eastAsia" w:ascii="仿宋_GB2312" w:eastAsia="仿宋_GB2312"/>
                <w:szCs w:val="21"/>
              </w:rPr>
              <w:t>认识实习是本专业必修的实习训练课程，集机械技术、电工技术、电子器件、传感器检测技术、PLC技术技能等方面的讲座、参观、简单训练为主，以提高学生的技能认识。从第一学期的了解认识入门，到专业基础夯实，再到核心技术掌握逐步推进，然后侧重综合应用，进入岗位实习准备。第一学期：职业认知与基础技能入门，第二学期：专业基础夯实与电路基础，第三学期：电气控制与初级维护，第四学期：PLC与自动化技术应用， 第五学期：综合实训与岗位技能强化，第六学期：了解顶岗实习与职业能力整合。倡导项目化、模块化教学，融合企业真实案例；运用虚拟仿真等技术辅助教学结合过程评价与结果考核，重视技能考证、实习表现等多元评价。</w:t>
            </w:r>
          </w:p>
        </w:tc>
      </w:tr>
      <w:tr w14:paraId="4B14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pct"/>
            <w:vAlign w:val="center"/>
          </w:tcPr>
          <w:p w14:paraId="313656D8">
            <w:pPr>
              <w:jc w:val="center"/>
              <w:rPr>
                <w:rFonts w:ascii="仿宋_GB2312" w:eastAsia="仿宋_GB2312"/>
                <w:szCs w:val="21"/>
              </w:rPr>
            </w:pPr>
            <w:r>
              <w:rPr>
                <w:rFonts w:hint="eastAsia" w:ascii="仿宋_GB2312" w:eastAsia="仿宋_GB2312"/>
                <w:szCs w:val="21"/>
              </w:rPr>
              <w:t>3</w:t>
            </w:r>
          </w:p>
        </w:tc>
        <w:tc>
          <w:tcPr>
            <w:tcW w:w="727" w:type="pct"/>
            <w:vAlign w:val="center"/>
          </w:tcPr>
          <w:p w14:paraId="0CAE6155">
            <w:pPr>
              <w:jc w:val="center"/>
              <w:rPr>
                <w:rFonts w:ascii="仿宋_GB2312" w:eastAsia="仿宋_GB2312"/>
                <w:szCs w:val="21"/>
              </w:rPr>
            </w:pPr>
            <w:r>
              <w:rPr>
                <w:rFonts w:hint="eastAsia" w:ascii="仿宋_GB2312" w:eastAsia="仿宋_GB2312"/>
                <w:szCs w:val="21"/>
              </w:rPr>
              <w:t>岗位实习</w:t>
            </w:r>
          </w:p>
        </w:tc>
        <w:tc>
          <w:tcPr>
            <w:tcW w:w="3766" w:type="pct"/>
          </w:tcPr>
          <w:p w14:paraId="18D8AA96">
            <w:pPr>
              <w:ind w:firstLine="420" w:firstLineChars="200"/>
              <w:rPr>
                <w:rFonts w:ascii="仿宋_GB2312" w:hAnsi="Verdana" w:eastAsia="仿宋_GB2312"/>
                <w:szCs w:val="21"/>
                <w:shd w:val="clear" w:color="auto" w:fill="F7FDFF"/>
              </w:rPr>
            </w:pPr>
            <w:r>
              <w:rPr>
                <w:rFonts w:hint="eastAsia" w:ascii="仿宋_GB2312" w:eastAsia="仿宋_GB2312"/>
                <w:szCs w:val="21"/>
              </w:rPr>
              <w:t>毕业综合实习是在完成了全部理论与实践教学后，对所学知识 技能进行的最后一次综合性实践，是培养学生综合职业能力的重要环节。实习按选定专门化进行，职业针对性强。实习结束后，学生应达到懂得所选定专门化方向上各岗位的工作内容，具备履行岗位职责的初步能力。通过顶岗实习，使学生更好地将理论与实践相结合，全面巩固、锻炼实际操作技能，为就业奠定坚实的基础。顶岗实习使学生了解机电设备的类别、使用和生产过程，提高对机电技术的认识，开阔视野；了解企业的生产工艺，培养学生应用理论知识解决实际问题和独立工作的能力；提高社会认识和社会交往的能力，学习工人师傅和工程技术人员的优秀品质和敬业精神，培养学生的专业素质和社会责任。每个实习企业由学校安排一名实习指导教师负责对学生实习过程的指导、管理和考核。实习企业应安排专人负责实习生的管理，并为每位实习生指定一名师傅负责该生的培养和考核。</w:t>
            </w:r>
          </w:p>
        </w:tc>
      </w:tr>
    </w:tbl>
    <w:p w14:paraId="7DA88A5D">
      <w:pPr>
        <w:spacing w:line="640" w:lineRule="exact"/>
        <w:ind w:firstLine="643" w:firstLineChars="200"/>
        <w:outlineLvl w:val="0"/>
        <w:rPr>
          <w:rFonts w:hint="eastAsia" w:ascii="黑体" w:hAnsi="黑体" w:eastAsia="黑体" w:cs="黑体"/>
          <w:b/>
          <w:bCs/>
          <w:kern w:val="0"/>
          <w:sz w:val="32"/>
          <w:szCs w:val="32"/>
          <w:lang w:bidi="ar"/>
        </w:rPr>
      </w:pPr>
      <w:bookmarkStart w:id="20" w:name="_Toc11646"/>
      <w:r>
        <w:rPr>
          <w:rFonts w:hint="eastAsia" w:ascii="黑体" w:hAnsi="黑体" w:eastAsia="黑体" w:cs="黑体"/>
          <w:b/>
          <w:bCs/>
          <w:kern w:val="0"/>
          <w:sz w:val="32"/>
          <w:szCs w:val="32"/>
          <w:lang w:bidi="ar"/>
        </w:rPr>
        <w:t>七、教学进程总体安排</w:t>
      </w:r>
      <w:bookmarkEnd w:id="20"/>
    </w:p>
    <w:p w14:paraId="45D11EE0">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21" w:name="_Toc24643449"/>
      <w:bookmarkStart w:id="22" w:name="_Toc8298"/>
      <w:bookmarkStart w:id="23" w:name="_Toc27821"/>
      <w:bookmarkStart w:id="24" w:name="_Toc5733"/>
      <w:bookmarkStart w:id="25" w:name="_Toc23900"/>
      <w:bookmarkStart w:id="26" w:name="_Toc12225"/>
      <w:bookmarkStart w:id="27" w:name="_Toc13903"/>
      <w:bookmarkStart w:id="28" w:name="_Toc8430"/>
      <w:r>
        <w:rPr>
          <w:rFonts w:hint="eastAsia" w:ascii="楷体_GB2312" w:hAnsi="楷体_GB2312" w:eastAsia="楷体_GB2312" w:cs="楷体_GB2312"/>
          <w:b/>
          <w:bCs/>
          <w:kern w:val="0"/>
          <w:sz w:val="32"/>
          <w:szCs w:val="32"/>
          <w:lang w:bidi="ar"/>
        </w:rPr>
        <w:t>（一）教学活动时间分配</w:t>
      </w:r>
      <w:bookmarkEnd w:id="21"/>
      <w:bookmarkEnd w:id="22"/>
      <w:bookmarkEnd w:id="23"/>
      <w:bookmarkEnd w:id="24"/>
      <w:bookmarkEnd w:id="25"/>
      <w:bookmarkEnd w:id="26"/>
      <w:bookmarkEnd w:id="27"/>
      <w:bookmarkEnd w:id="28"/>
    </w:p>
    <w:p w14:paraId="029A526B">
      <w:pPr>
        <w:adjustRightInd w:val="0"/>
        <w:snapToGrid w:val="0"/>
        <w:jc w:val="center"/>
        <w:rPr>
          <w:rFonts w:hint="eastAsia" w:ascii="宋体" w:hAnsi="宋体" w:cs="宋体"/>
          <w:b/>
          <w:szCs w:val="21"/>
        </w:rPr>
      </w:pPr>
      <w:r>
        <w:rPr>
          <w:rFonts w:hint="eastAsia" w:ascii="宋体" w:hAnsi="宋体" w:cs="宋体"/>
          <w:b/>
          <w:szCs w:val="21"/>
        </w:rPr>
        <w:t>教学活动时间安排表（单位：周）</w:t>
      </w:r>
    </w:p>
    <w:tbl>
      <w:tblPr>
        <w:tblStyle w:val="16"/>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774"/>
        <w:gridCol w:w="624"/>
        <w:gridCol w:w="772"/>
        <w:gridCol w:w="770"/>
        <w:gridCol w:w="774"/>
        <w:gridCol w:w="774"/>
        <w:gridCol w:w="770"/>
        <w:gridCol w:w="770"/>
        <w:gridCol w:w="694"/>
        <w:gridCol w:w="784"/>
      </w:tblGrid>
      <w:tr w14:paraId="4F53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blHeader/>
          <w:jc w:val="center"/>
        </w:trPr>
        <w:tc>
          <w:tcPr>
            <w:tcW w:w="690" w:type="pct"/>
            <w:tcBorders>
              <w:tl2br w:val="single" w:color="auto" w:sz="4" w:space="0"/>
            </w:tcBorders>
          </w:tcPr>
          <w:p w14:paraId="75587A9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 xml:space="preserve">   教学</w:t>
            </w:r>
            <w:bookmarkStart w:id="29" w:name="_Hlt12462514"/>
            <w:bookmarkEnd w:id="29"/>
          </w:p>
          <w:p w14:paraId="5E638A4F">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 xml:space="preserve">   活动</w:t>
            </w:r>
          </w:p>
          <w:p w14:paraId="2BBDE3EC">
            <w:pPr>
              <w:jc w:val="center"/>
              <w:rPr>
                <w:rFonts w:hint="eastAsia" w:ascii="仿宋_GB2312" w:hAnsi="仿宋_GB2312" w:eastAsia="仿宋_GB2312" w:cs="仿宋_GB2312"/>
                <w:b/>
                <w:szCs w:val="21"/>
              </w:rPr>
            </w:pPr>
          </w:p>
          <w:p w14:paraId="2EDDABCD">
            <w:pPr>
              <w:jc w:val="left"/>
              <w:rPr>
                <w:rFonts w:hint="eastAsia" w:ascii="仿宋_GB2312" w:hAnsi="仿宋_GB2312" w:eastAsia="仿宋_GB2312" w:cs="仿宋_GB2312"/>
                <w:b/>
                <w:szCs w:val="21"/>
              </w:rPr>
            </w:pPr>
            <w:r>
              <w:rPr>
                <w:rFonts w:hint="eastAsia" w:ascii="仿宋_GB2312" w:hAnsi="仿宋_GB2312" w:eastAsia="仿宋_GB2312" w:cs="仿宋_GB2312"/>
                <w:b/>
                <w:szCs w:val="21"/>
              </w:rPr>
              <w:t>学期</w:t>
            </w:r>
          </w:p>
        </w:tc>
        <w:tc>
          <w:tcPr>
            <w:tcW w:w="444" w:type="pct"/>
            <w:vAlign w:val="center"/>
          </w:tcPr>
          <w:p w14:paraId="0914B3DD">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入学</w:t>
            </w:r>
          </w:p>
          <w:p w14:paraId="7A44D756">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教育</w:t>
            </w:r>
          </w:p>
        </w:tc>
        <w:tc>
          <w:tcPr>
            <w:tcW w:w="358" w:type="pct"/>
            <w:vAlign w:val="center"/>
          </w:tcPr>
          <w:p w14:paraId="3E05E4F8">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军训</w:t>
            </w:r>
          </w:p>
        </w:tc>
        <w:tc>
          <w:tcPr>
            <w:tcW w:w="442" w:type="pct"/>
            <w:vAlign w:val="center"/>
          </w:tcPr>
          <w:p w14:paraId="032DD923">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认识</w:t>
            </w:r>
          </w:p>
          <w:p w14:paraId="10EFBB6E">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实习</w:t>
            </w:r>
          </w:p>
        </w:tc>
        <w:tc>
          <w:tcPr>
            <w:tcW w:w="442" w:type="pct"/>
            <w:vAlign w:val="center"/>
          </w:tcPr>
          <w:p w14:paraId="57F628C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毕业</w:t>
            </w:r>
          </w:p>
          <w:p w14:paraId="1987458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教育</w:t>
            </w:r>
          </w:p>
        </w:tc>
        <w:tc>
          <w:tcPr>
            <w:tcW w:w="444" w:type="pct"/>
            <w:vAlign w:val="center"/>
          </w:tcPr>
          <w:p w14:paraId="7582B004">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岗位</w:t>
            </w:r>
          </w:p>
          <w:p w14:paraId="31A78C34">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实习</w:t>
            </w:r>
          </w:p>
        </w:tc>
        <w:tc>
          <w:tcPr>
            <w:tcW w:w="442" w:type="pct"/>
            <w:vAlign w:val="center"/>
          </w:tcPr>
          <w:p w14:paraId="03BA7F63">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成绩考核</w:t>
            </w:r>
          </w:p>
        </w:tc>
        <w:tc>
          <w:tcPr>
            <w:tcW w:w="442" w:type="pct"/>
            <w:vAlign w:val="center"/>
          </w:tcPr>
          <w:p w14:paraId="24B599EF">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课程教学</w:t>
            </w:r>
          </w:p>
        </w:tc>
        <w:tc>
          <w:tcPr>
            <w:tcW w:w="442" w:type="pct"/>
            <w:vAlign w:val="center"/>
          </w:tcPr>
          <w:p w14:paraId="65DF3CAA">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课程教学</w:t>
            </w:r>
          </w:p>
          <w:p w14:paraId="4027339A">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总周数</w:t>
            </w:r>
          </w:p>
        </w:tc>
        <w:tc>
          <w:tcPr>
            <w:tcW w:w="398" w:type="pct"/>
            <w:vAlign w:val="center"/>
          </w:tcPr>
          <w:p w14:paraId="3AF37FB9">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假期</w:t>
            </w:r>
          </w:p>
        </w:tc>
        <w:tc>
          <w:tcPr>
            <w:tcW w:w="450" w:type="pct"/>
            <w:vAlign w:val="center"/>
          </w:tcPr>
          <w:p w14:paraId="2A77C1D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合计</w:t>
            </w:r>
          </w:p>
        </w:tc>
      </w:tr>
      <w:tr w14:paraId="228AA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3F5C4921">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一</w:t>
            </w:r>
          </w:p>
        </w:tc>
        <w:tc>
          <w:tcPr>
            <w:tcW w:w="1245" w:type="pct"/>
            <w:gridSpan w:val="3"/>
            <w:vAlign w:val="center"/>
          </w:tcPr>
          <w:p w14:paraId="526E59A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6E72D76D">
            <w:pPr>
              <w:jc w:val="center"/>
              <w:rPr>
                <w:rFonts w:hint="eastAsia" w:ascii="仿宋_GB2312" w:hAnsi="仿宋_GB2312" w:eastAsia="仿宋_GB2312" w:cs="仿宋_GB2312"/>
                <w:szCs w:val="21"/>
              </w:rPr>
            </w:pPr>
          </w:p>
        </w:tc>
        <w:tc>
          <w:tcPr>
            <w:tcW w:w="444" w:type="pct"/>
            <w:vAlign w:val="center"/>
          </w:tcPr>
          <w:p w14:paraId="46BF566D">
            <w:pPr>
              <w:jc w:val="center"/>
              <w:rPr>
                <w:rFonts w:hint="eastAsia" w:ascii="仿宋_GB2312" w:hAnsi="仿宋_GB2312" w:eastAsia="仿宋_GB2312" w:cs="仿宋_GB2312"/>
                <w:szCs w:val="21"/>
              </w:rPr>
            </w:pPr>
          </w:p>
        </w:tc>
        <w:tc>
          <w:tcPr>
            <w:tcW w:w="442" w:type="pct"/>
            <w:vAlign w:val="center"/>
          </w:tcPr>
          <w:p w14:paraId="356367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418FBD30">
            <w:pPr>
              <w:jc w:val="center"/>
              <w:rPr>
                <w:rFonts w:hint="eastAsia" w:ascii="仿宋_GB2312" w:hAnsi="仿宋_GB2312" w:eastAsia="仿宋_GB2312" w:cs="仿宋_GB2312"/>
                <w:szCs w:val="21"/>
              </w:rPr>
            </w:pPr>
            <w:bookmarkStart w:id="30" w:name="OLE_LINK2"/>
            <w:r>
              <w:rPr>
                <w:rFonts w:hint="eastAsia" w:ascii="仿宋_GB2312" w:hAnsi="仿宋_GB2312" w:eastAsia="仿宋_GB2312" w:cs="仿宋_GB2312"/>
                <w:szCs w:val="21"/>
              </w:rPr>
              <w:t>1</w:t>
            </w:r>
            <w:r>
              <w:rPr>
                <w:rFonts w:hint="eastAsia" w:ascii="仿宋_GB2312" w:hAnsi="仿宋_GB2312" w:cs="仿宋_GB2312"/>
                <w:szCs w:val="21"/>
              </w:rPr>
              <w:t>8</w:t>
            </w:r>
            <w:r>
              <w:rPr>
                <w:rFonts w:hint="eastAsia" w:ascii="仿宋_GB2312" w:hAnsi="仿宋_GB2312" w:eastAsia="仿宋_GB2312" w:cs="仿宋_GB2312"/>
                <w:szCs w:val="21"/>
              </w:rPr>
              <w:t>周</w:t>
            </w:r>
            <w:bookmarkEnd w:id="30"/>
          </w:p>
        </w:tc>
        <w:tc>
          <w:tcPr>
            <w:tcW w:w="442" w:type="pct"/>
            <w:vAlign w:val="center"/>
          </w:tcPr>
          <w:p w14:paraId="4259BA1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r>
              <w:rPr>
                <w:rFonts w:hint="eastAsia" w:ascii="仿宋_GB2312" w:hAnsi="仿宋_GB2312" w:cs="仿宋_GB2312"/>
                <w:szCs w:val="21"/>
              </w:rPr>
              <w:t>0</w:t>
            </w:r>
            <w:r>
              <w:rPr>
                <w:rFonts w:hint="eastAsia" w:ascii="仿宋_GB2312" w:hAnsi="仿宋_GB2312" w:eastAsia="仿宋_GB2312" w:cs="仿宋_GB2312"/>
                <w:szCs w:val="21"/>
              </w:rPr>
              <w:t>周</w:t>
            </w:r>
          </w:p>
        </w:tc>
        <w:tc>
          <w:tcPr>
            <w:tcW w:w="398" w:type="pct"/>
            <w:vMerge w:val="restart"/>
            <w:vAlign w:val="center"/>
          </w:tcPr>
          <w:p w14:paraId="07460F6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12周</w:t>
            </w:r>
          </w:p>
        </w:tc>
        <w:tc>
          <w:tcPr>
            <w:tcW w:w="450" w:type="pct"/>
            <w:vMerge w:val="restart"/>
            <w:vAlign w:val="center"/>
          </w:tcPr>
          <w:p w14:paraId="25C8C71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cs="仿宋_GB2312"/>
                <w:szCs w:val="21"/>
              </w:rPr>
              <w:t>2</w:t>
            </w:r>
            <w:r>
              <w:rPr>
                <w:rFonts w:hint="eastAsia" w:ascii="仿宋_GB2312" w:hAnsi="仿宋_GB2312" w:eastAsia="仿宋_GB2312" w:cs="仿宋_GB2312"/>
                <w:szCs w:val="21"/>
              </w:rPr>
              <w:t>周</w:t>
            </w:r>
          </w:p>
        </w:tc>
      </w:tr>
      <w:tr w14:paraId="28AE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3C7AAC72">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二</w:t>
            </w:r>
          </w:p>
        </w:tc>
        <w:tc>
          <w:tcPr>
            <w:tcW w:w="444" w:type="pct"/>
            <w:vAlign w:val="center"/>
          </w:tcPr>
          <w:p w14:paraId="49366170">
            <w:pPr>
              <w:jc w:val="center"/>
              <w:rPr>
                <w:rFonts w:hint="eastAsia" w:ascii="仿宋_GB2312" w:hAnsi="仿宋_GB2312" w:eastAsia="仿宋_GB2312" w:cs="仿宋_GB2312"/>
                <w:szCs w:val="21"/>
              </w:rPr>
            </w:pPr>
          </w:p>
        </w:tc>
        <w:tc>
          <w:tcPr>
            <w:tcW w:w="358" w:type="pct"/>
            <w:vAlign w:val="center"/>
          </w:tcPr>
          <w:p w14:paraId="4644DF3A">
            <w:pPr>
              <w:jc w:val="center"/>
              <w:rPr>
                <w:rFonts w:hint="eastAsia" w:ascii="仿宋_GB2312" w:hAnsi="仿宋_GB2312" w:eastAsia="仿宋_GB2312" w:cs="仿宋_GB2312"/>
                <w:szCs w:val="21"/>
              </w:rPr>
            </w:pPr>
          </w:p>
        </w:tc>
        <w:tc>
          <w:tcPr>
            <w:tcW w:w="442" w:type="pct"/>
            <w:vAlign w:val="center"/>
          </w:tcPr>
          <w:p w14:paraId="5B34903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0A8E1150">
            <w:pPr>
              <w:jc w:val="center"/>
              <w:rPr>
                <w:rFonts w:hint="eastAsia" w:ascii="仿宋_GB2312" w:hAnsi="仿宋_GB2312" w:eastAsia="仿宋_GB2312" w:cs="仿宋_GB2312"/>
                <w:szCs w:val="21"/>
              </w:rPr>
            </w:pPr>
          </w:p>
        </w:tc>
        <w:tc>
          <w:tcPr>
            <w:tcW w:w="444" w:type="pct"/>
            <w:vAlign w:val="center"/>
          </w:tcPr>
          <w:p w14:paraId="073AD06E">
            <w:pPr>
              <w:jc w:val="center"/>
              <w:rPr>
                <w:rFonts w:hint="eastAsia" w:ascii="仿宋_GB2312" w:hAnsi="仿宋_GB2312" w:eastAsia="仿宋_GB2312" w:cs="仿宋_GB2312"/>
                <w:szCs w:val="21"/>
              </w:rPr>
            </w:pPr>
          </w:p>
        </w:tc>
        <w:tc>
          <w:tcPr>
            <w:tcW w:w="442" w:type="pct"/>
            <w:vAlign w:val="center"/>
          </w:tcPr>
          <w:p w14:paraId="765ABF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126EFD5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42" w:type="pct"/>
            <w:vAlign w:val="center"/>
          </w:tcPr>
          <w:p w14:paraId="46FA8BF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398" w:type="pct"/>
            <w:vMerge w:val="continue"/>
            <w:vAlign w:val="center"/>
          </w:tcPr>
          <w:p w14:paraId="14D83888">
            <w:pPr>
              <w:jc w:val="center"/>
              <w:rPr>
                <w:rFonts w:hint="eastAsia" w:ascii="仿宋_GB2312" w:hAnsi="仿宋_GB2312" w:eastAsia="仿宋_GB2312" w:cs="仿宋_GB2312"/>
                <w:szCs w:val="21"/>
              </w:rPr>
            </w:pPr>
          </w:p>
        </w:tc>
        <w:tc>
          <w:tcPr>
            <w:tcW w:w="450" w:type="pct"/>
            <w:vMerge w:val="continue"/>
            <w:vAlign w:val="center"/>
          </w:tcPr>
          <w:p w14:paraId="45FD7CEB">
            <w:pPr>
              <w:jc w:val="center"/>
              <w:rPr>
                <w:rFonts w:hint="eastAsia" w:ascii="仿宋_GB2312" w:hAnsi="仿宋_GB2312" w:eastAsia="仿宋_GB2312" w:cs="仿宋_GB2312"/>
                <w:szCs w:val="21"/>
              </w:rPr>
            </w:pPr>
          </w:p>
        </w:tc>
      </w:tr>
      <w:tr w14:paraId="140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38AC68E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三</w:t>
            </w:r>
          </w:p>
        </w:tc>
        <w:tc>
          <w:tcPr>
            <w:tcW w:w="444" w:type="pct"/>
            <w:vAlign w:val="center"/>
          </w:tcPr>
          <w:p w14:paraId="4941F768">
            <w:pPr>
              <w:jc w:val="center"/>
              <w:rPr>
                <w:rFonts w:hint="eastAsia" w:ascii="仿宋_GB2312" w:hAnsi="仿宋_GB2312" w:eastAsia="仿宋_GB2312" w:cs="仿宋_GB2312"/>
                <w:szCs w:val="21"/>
              </w:rPr>
            </w:pPr>
          </w:p>
        </w:tc>
        <w:tc>
          <w:tcPr>
            <w:tcW w:w="358" w:type="pct"/>
            <w:vAlign w:val="center"/>
          </w:tcPr>
          <w:p w14:paraId="02BD2A2D">
            <w:pPr>
              <w:jc w:val="center"/>
              <w:rPr>
                <w:rFonts w:hint="eastAsia" w:ascii="仿宋_GB2312" w:hAnsi="仿宋_GB2312" w:eastAsia="仿宋_GB2312" w:cs="仿宋_GB2312"/>
                <w:szCs w:val="21"/>
              </w:rPr>
            </w:pPr>
          </w:p>
        </w:tc>
        <w:tc>
          <w:tcPr>
            <w:tcW w:w="442" w:type="pct"/>
            <w:vAlign w:val="center"/>
          </w:tcPr>
          <w:p w14:paraId="2E07A83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76CCEB5E">
            <w:pPr>
              <w:jc w:val="center"/>
              <w:rPr>
                <w:rFonts w:hint="eastAsia" w:ascii="仿宋_GB2312" w:hAnsi="仿宋_GB2312" w:eastAsia="仿宋_GB2312" w:cs="仿宋_GB2312"/>
                <w:szCs w:val="21"/>
              </w:rPr>
            </w:pPr>
          </w:p>
        </w:tc>
        <w:tc>
          <w:tcPr>
            <w:tcW w:w="444" w:type="pct"/>
            <w:vAlign w:val="center"/>
          </w:tcPr>
          <w:p w14:paraId="2E6E7E7E">
            <w:pPr>
              <w:jc w:val="center"/>
              <w:rPr>
                <w:rFonts w:hint="eastAsia" w:ascii="仿宋_GB2312" w:hAnsi="仿宋_GB2312" w:eastAsia="仿宋_GB2312" w:cs="仿宋_GB2312"/>
                <w:szCs w:val="21"/>
              </w:rPr>
            </w:pPr>
          </w:p>
        </w:tc>
        <w:tc>
          <w:tcPr>
            <w:tcW w:w="442" w:type="pct"/>
            <w:vAlign w:val="center"/>
          </w:tcPr>
          <w:p w14:paraId="5FF77F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34E9791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42" w:type="pct"/>
            <w:vAlign w:val="center"/>
          </w:tcPr>
          <w:p w14:paraId="7BD678F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398" w:type="pct"/>
            <w:vMerge w:val="restart"/>
            <w:vAlign w:val="center"/>
          </w:tcPr>
          <w:p w14:paraId="6DEC46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12周</w:t>
            </w:r>
          </w:p>
        </w:tc>
        <w:tc>
          <w:tcPr>
            <w:tcW w:w="450" w:type="pct"/>
            <w:vMerge w:val="restart"/>
            <w:vAlign w:val="center"/>
          </w:tcPr>
          <w:p w14:paraId="1C556B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52周</w:t>
            </w:r>
          </w:p>
        </w:tc>
      </w:tr>
      <w:tr w14:paraId="71C0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73537036">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四</w:t>
            </w:r>
          </w:p>
        </w:tc>
        <w:tc>
          <w:tcPr>
            <w:tcW w:w="444" w:type="pct"/>
            <w:vAlign w:val="center"/>
          </w:tcPr>
          <w:p w14:paraId="6304BC94">
            <w:pPr>
              <w:jc w:val="center"/>
              <w:rPr>
                <w:rFonts w:hint="eastAsia" w:ascii="仿宋_GB2312" w:hAnsi="仿宋_GB2312" w:eastAsia="仿宋_GB2312" w:cs="仿宋_GB2312"/>
                <w:szCs w:val="21"/>
              </w:rPr>
            </w:pPr>
          </w:p>
        </w:tc>
        <w:tc>
          <w:tcPr>
            <w:tcW w:w="358" w:type="pct"/>
            <w:vAlign w:val="center"/>
          </w:tcPr>
          <w:p w14:paraId="47C3686F">
            <w:pPr>
              <w:jc w:val="center"/>
              <w:rPr>
                <w:rFonts w:hint="eastAsia" w:ascii="仿宋_GB2312" w:hAnsi="仿宋_GB2312" w:eastAsia="仿宋_GB2312" w:cs="仿宋_GB2312"/>
                <w:szCs w:val="21"/>
              </w:rPr>
            </w:pPr>
          </w:p>
        </w:tc>
        <w:tc>
          <w:tcPr>
            <w:tcW w:w="442" w:type="pct"/>
            <w:vAlign w:val="center"/>
          </w:tcPr>
          <w:p w14:paraId="2E8A4F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0B069E2E">
            <w:pPr>
              <w:jc w:val="center"/>
              <w:rPr>
                <w:rFonts w:hint="eastAsia" w:ascii="仿宋_GB2312" w:hAnsi="仿宋_GB2312" w:eastAsia="仿宋_GB2312" w:cs="仿宋_GB2312"/>
                <w:szCs w:val="21"/>
              </w:rPr>
            </w:pPr>
          </w:p>
        </w:tc>
        <w:tc>
          <w:tcPr>
            <w:tcW w:w="444" w:type="pct"/>
            <w:vAlign w:val="center"/>
          </w:tcPr>
          <w:p w14:paraId="17EF0E00">
            <w:pPr>
              <w:jc w:val="center"/>
              <w:rPr>
                <w:rFonts w:hint="eastAsia" w:ascii="仿宋_GB2312" w:hAnsi="仿宋_GB2312" w:eastAsia="仿宋_GB2312" w:cs="仿宋_GB2312"/>
                <w:szCs w:val="21"/>
              </w:rPr>
            </w:pPr>
          </w:p>
        </w:tc>
        <w:tc>
          <w:tcPr>
            <w:tcW w:w="442" w:type="pct"/>
            <w:vAlign w:val="center"/>
          </w:tcPr>
          <w:p w14:paraId="48F8CDD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0BFCD7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42" w:type="pct"/>
            <w:vAlign w:val="center"/>
          </w:tcPr>
          <w:p w14:paraId="7DE3CD5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398" w:type="pct"/>
            <w:vMerge w:val="continue"/>
            <w:vAlign w:val="center"/>
          </w:tcPr>
          <w:p w14:paraId="2748A6BF">
            <w:pPr>
              <w:jc w:val="center"/>
              <w:rPr>
                <w:rFonts w:hint="eastAsia" w:ascii="仿宋_GB2312" w:hAnsi="仿宋_GB2312" w:eastAsia="仿宋_GB2312" w:cs="仿宋_GB2312"/>
                <w:szCs w:val="21"/>
              </w:rPr>
            </w:pPr>
          </w:p>
        </w:tc>
        <w:tc>
          <w:tcPr>
            <w:tcW w:w="450" w:type="pct"/>
            <w:vMerge w:val="continue"/>
            <w:vAlign w:val="center"/>
          </w:tcPr>
          <w:p w14:paraId="2931ACDA">
            <w:pPr>
              <w:jc w:val="center"/>
              <w:rPr>
                <w:rFonts w:hint="eastAsia" w:ascii="仿宋_GB2312" w:hAnsi="仿宋_GB2312" w:eastAsia="仿宋_GB2312" w:cs="仿宋_GB2312"/>
                <w:szCs w:val="21"/>
              </w:rPr>
            </w:pPr>
          </w:p>
        </w:tc>
      </w:tr>
      <w:tr w14:paraId="1412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0" w:type="pct"/>
            <w:vAlign w:val="center"/>
          </w:tcPr>
          <w:p w14:paraId="137431E7">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五</w:t>
            </w:r>
          </w:p>
        </w:tc>
        <w:tc>
          <w:tcPr>
            <w:tcW w:w="444" w:type="pct"/>
            <w:vAlign w:val="center"/>
          </w:tcPr>
          <w:p w14:paraId="6BAB286F">
            <w:pPr>
              <w:jc w:val="center"/>
              <w:rPr>
                <w:rFonts w:hint="eastAsia" w:ascii="仿宋_GB2312" w:hAnsi="仿宋_GB2312" w:eastAsia="仿宋_GB2312" w:cs="仿宋_GB2312"/>
                <w:szCs w:val="21"/>
              </w:rPr>
            </w:pPr>
          </w:p>
        </w:tc>
        <w:tc>
          <w:tcPr>
            <w:tcW w:w="358" w:type="pct"/>
            <w:vAlign w:val="center"/>
          </w:tcPr>
          <w:p w14:paraId="203B0909">
            <w:pPr>
              <w:jc w:val="center"/>
              <w:rPr>
                <w:rFonts w:hint="eastAsia" w:ascii="仿宋_GB2312" w:hAnsi="仿宋_GB2312" w:eastAsia="仿宋_GB2312" w:cs="仿宋_GB2312"/>
                <w:szCs w:val="21"/>
              </w:rPr>
            </w:pPr>
          </w:p>
        </w:tc>
        <w:tc>
          <w:tcPr>
            <w:tcW w:w="442" w:type="pct"/>
            <w:vAlign w:val="center"/>
          </w:tcPr>
          <w:p w14:paraId="13D6688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2374B6BF">
            <w:pPr>
              <w:jc w:val="center"/>
              <w:rPr>
                <w:rFonts w:hint="eastAsia" w:ascii="仿宋_GB2312" w:hAnsi="仿宋_GB2312" w:eastAsia="仿宋_GB2312" w:cs="仿宋_GB2312"/>
                <w:szCs w:val="21"/>
              </w:rPr>
            </w:pPr>
          </w:p>
        </w:tc>
        <w:tc>
          <w:tcPr>
            <w:tcW w:w="444" w:type="pct"/>
            <w:vAlign w:val="center"/>
          </w:tcPr>
          <w:p w14:paraId="4F937D9A">
            <w:pPr>
              <w:jc w:val="center"/>
              <w:rPr>
                <w:rFonts w:hint="eastAsia" w:ascii="仿宋_GB2312" w:hAnsi="仿宋_GB2312" w:eastAsia="仿宋_GB2312" w:cs="仿宋_GB2312"/>
                <w:szCs w:val="21"/>
              </w:rPr>
            </w:pPr>
          </w:p>
        </w:tc>
        <w:tc>
          <w:tcPr>
            <w:tcW w:w="442" w:type="pct"/>
            <w:vAlign w:val="center"/>
          </w:tcPr>
          <w:p w14:paraId="684649F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6B90A4C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18周</w:t>
            </w:r>
          </w:p>
        </w:tc>
        <w:tc>
          <w:tcPr>
            <w:tcW w:w="442" w:type="pct"/>
            <w:vAlign w:val="center"/>
          </w:tcPr>
          <w:p w14:paraId="270F5A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398" w:type="pct"/>
            <w:vMerge w:val="restart"/>
            <w:vAlign w:val="center"/>
          </w:tcPr>
          <w:p w14:paraId="130B630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12周</w:t>
            </w:r>
          </w:p>
        </w:tc>
        <w:tc>
          <w:tcPr>
            <w:tcW w:w="450" w:type="pct"/>
            <w:vMerge w:val="restart"/>
            <w:vAlign w:val="center"/>
          </w:tcPr>
          <w:p w14:paraId="36E1EB7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r>
              <w:rPr>
                <w:rFonts w:hint="eastAsia" w:ascii="仿宋_GB2312" w:hAnsi="仿宋_GB2312" w:cs="仿宋_GB2312"/>
                <w:szCs w:val="21"/>
              </w:rPr>
              <w:t>2</w:t>
            </w:r>
            <w:r>
              <w:rPr>
                <w:rFonts w:hint="eastAsia" w:ascii="仿宋_GB2312" w:hAnsi="仿宋_GB2312" w:eastAsia="仿宋_GB2312" w:cs="仿宋_GB2312"/>
                <w:szCs w:val="21"/>
              </w:rPr>
              <w:t>周</w:t>
            </w:r>
          </w:p>
        </w:tc>
      </w:tr>
      <w:tr w14:paraId="7D38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135E17DF">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六</w:t>
            </w:r>
          </w:p>
        </w:tc>
        <w:tc>
          <w:tcPr>
            <w:tcW w:w="444" w:type="pct"/>
            <w:vAlign w:val="center"/>
          </w:tcPr>
          <w:p w14:paraId="1BC67FC9">
            <w:pPr>
              <w:jc w:val="center"/>
              <w:rPr>
                <w:rFonts w:hint="eastAsia" w:ascii="仿宋_GB2312" w:hAnsi="仿宋_GB2312" w:eastAsia="仿宋_GB2312" w:cs="仿宋_GB2312"/>
                <w:szCs w:val="21"/>
              </w:rPr>
            </w:pPr>
          </w:p>
        </w:tc>
        <w:tc>
          <w:tcPr>
            <w:tcW w:w="358" w:type="pct"/>
            <w:vAlign w:val="center"/>
          </w:tcPr>
          <w:p w14:paraId="2920F738">
            <w:pPr>
              <w:jc w:val="center"/>
              <w:rPr>
                <w:rFonts w:hint="eastAsia" w:ascii="仿宋_GB2312" w:hAnsi="仿宋_GB2312" w:eastAsia="仿宋_GB2312" w:cs="仿宋_GB2312"/>
                <w:szCs w:val="21"/>
              </w:rPr>
            </w:pPr>
          </w:p>
        </w:tc>
        <w:tc>
          <w:tcPr>
            <w:tcW w:w="885" w:type="pct"/>
            <w:gridSpan w:val="2"/>
            <w:vAlign w:val="center"/>
          </w:tcPr>
          <w:p w14:paraId="70B8F7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0308941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12周</w:t>
            </w:r>
          </w:p>
        </w:tc>
        <w:tc>
          <w:tcPr>
            <w:tcW w:w="444" w:type="pct"/>
            <w:vAlign w:val="center"/>
          </w:tcPr>
          <w:p w14:paraId="7B2573BE">
            <w:pPr>
              <w:jc w:val="center"/>
              <w:rPr>
                <w:rFonts w:hint="eastAsia" w:ascii="仿宋_GB2312" w:hAnsi="仿宋_GB2312" w:cs="仿宋_GB2312"/>
                <w:szCs w:val="21"/>
              </w:rPr>
            </w:pPr>
            <w:r>
              <w:rPr>
                <w:rFonts w:hint="eastAsia" w:ascii="仿宋_GB2312" w:hAnsi="仿宋_GB2312" w:cs="仿宋_GB2312"/>
                <w:szCs w:val="21"/>
              </w:rPr>
              <w:t>1周</w:t>
            </w:r>
          </w:p>
        </w:tc>
        <w:tc>
          <w:tcPr>
            <w:tcW w:w="442" w:type="pct"/>
            <w:vAlign w:val="center"/>
          </w:tcPr>
          <w:p w14:paraId="66D62DD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6周</w:t>
            </w:r>
          </w:p>
        </w:tc>
        <w:tc>
          <w:tcPr>
            <w:tcW w:w="442" w:type="pct"/>
            <w:vAlign w:val="center"/>
          </w:tcPr>
          <w:p w14:paraId="41AA998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20周</w:t>
            </w:r>
          </w:p>
        </w:tc>
        <w:tc>
          <w:tcPr>
            <w:tcW w:w="398" w:type="pct"/>
            <w:vMerge w:val="continue"/>
            <w:vAlign w:val="center"/>
          </w:tcPr>
          <w:p w14:paraId="48CFCD5E">
            <w:pPr>
              <w:jc w:val="center"/>
              <w:rPr>
                <w:rFonts w:hint="eastAsia" w:ascii="仿宋_GB2312" w:hAnsi="仿宋_GB2312" w:eastAsia="仿宋_GB2312" w:cs="仿宋_GB2312"/>
                <w:szCs w:val="21"/>
              </w:rPr>
            </w:pPr>
          </w:p>
        </w:tc>
        <w:tc>
          <w:tcPr>
            <w:tcW w:w="450" w:type="pct"/>
            <w:vMerge w:val="continue"/>
            <w:vAlign w:val="center"/>
          </w:tcPr>
          <w:p w14:paraId="67067161">
            <w:pPr>
              <w:jc w:val="center"/>
              <w:rPr>
                <w:rFonts w:hint="eastAsia" w:ascii="仿宋_GB2312" w:hAnsi="仿宋_GB2312" w:eastAsia="仿宋_GB2312" w:cs="仿宋_GB2312"/>
                <w:szCs w:val="21"/>
              </w:rPr>
            </w:pPr>
          </w:p>
        </w:tc>
      </w:tr>
      <w:tr w14:paraId="3210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vAlign w:val="center"/>
          </w:tcPr>
          <w:p w14:paraId="79F11845">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总计</w:t>
            </w:r>
          </w:p>
        </w:tc>
        <w:tc>
          <w:tcPr>
            <w:tcW w:w="802" w:type="pct"/>
            <w:gridSpan w:val="2"/>
            <w:vAlign w:val="center"/>
          </w:tcPr>
          <w:p w14:paraId="313D07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0D4EE986">
            <w:pPr>
              <w:jc w:val="center"/>
              <w:rPr>
                <w:rFonts w:hint="eastAsia" w:ascii="仿宋_GB2312" w:hAnsi="仿宋_GB2312" w:eastAsia="仿宋_GB2312" w:cs="仿宋_GB2312"/>
                <w:szCs w:val="21"/>
              </w:rPr>
            </w:pPr>
            <w:r>
              <w:rPr>
                <w:rFonts w:hint="eastAsia" w:ascii="仿宋_GB2312" w:hAnsi="仿宋_GB2312" w:cs="仿宋_GB2312"/>
                <w:szCs w:val="21"/>
              </w:rPr>
              <w:t>6</w:t>
            </w:r>
            <w:r>
              <w:rPr>
                <w:rFonts w:hint="eastAsia" w:ascii="仿宋_GB2312" w:hAnsi="仿宋_GB2312" w:eastAsia="仿宋_GB2312" w:cs="仿宋_GB2312"/>
                <w:szCs w:val="21"/>
              </w:rPr>
              <w:t>周</w:t>
            </w:r>
          </w:p>
        </w:tc>
        <w:tc>
          <w:tcPr>
            <w:tcW w:w="442" w:type="pct"/>
            <w:vAlign w:val="center"/>
          </w:tcPr>
          <w:p w14:paraId="2761828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1周</w:t>
            </w:r>
          </w:p>
        </w:tc>
        <w:tc>
          <w:tcPr>
            <w:tcW w:w="442" w:type="pct"/>
            <w:vAlign w:val="center"/>
          </w:tcPr>
          <w:p w14:paraId="62D8A458">
            <w:pPr>
              <w:jc w:val="center"/>
              <w:rPr>
                <w:rFonts w:hint="eastAsia" w:ascii="仿宋_GB2312" w:hAnsi="仿宋_GB2312" w:eastAsia="仿宋_GB2312" w:cs="仿宋_GB2312"/>
                <w:szCs w:val="21"/>
              </w:rPr>
            </w:pPr>
            <w:r>
              <w:rPr>
                <w:rFonts w:hint="eastAsia" w:ascii="仿宋_GB2312" w:hAnsi="仿宋_GB2312" w:cs="仿宋_GB2312"/>
                <w:szCs w:val="21"/>
              </w:rPr>
              <w:t>12</w:t>
            </w:r>
            <w:r>
              <w:rPr>
                <w:rFonts w:hint="eastAsia" w:ascii="仿宋_GB2312" w:hAnsi="仿宋_GB2312" w:eastAsia="仿宋_GB2312" w:cs="仿宋_GB2312"/>
                <w:szCs w:val="21"/>
              </w:rPr>
              <w:t>周</w:t>
            </w:r>
          </w:p>
        </w:tc>
        <w:tc>
          <w:tcPr>
            <w:tcW w:w="444" w:type="pct"/>
            <w:vAlign w:val="center"/>
          </w:tcPr>
          <w:p w14:paraId="2C25AC1F">
            <w:pPr>
              <w:jc w:val="center"/>
              <w:rPr>
                <w:rFonts w:hint="eastAsia" w:ascii="仿宋_GB2312" w:hAnsi="仿宋_GB2312" w:cs="仿宋_GB2312"/>
                <w:szCs w:val="21"/>
              </w:rPr>
            </w:pPr>
            <w:r>
              <w:rPr>
                <w:rFonts w:hint="eastAsia" w:ascii="仿宋_GB2312" w:hAnsi="仿宋_GB2312" w:cs="仿宋_GB2312"/>
                <w:szCs w:val="21"/>
              </w:rPr>
              <w:t>6周</w:t>
            </w:r>
          </w:p>
        </w:tc>
        <w:tc>
          <w:tcPr>
            <w:tcW w:w="442" w:type="pct"/>
            <w:vAlign w:val="center"/>
          </w:tcPr>
          <w:p w14:paraId="3C48E72C">
            <w:pPr>
              <w:jc w:val="center"/>
              <w:rPr>
                <w:rFonts w:hint="eastAsia" w:ascii="仿宋_GB2312" w:hAnsi="仿宋_GB2312" w:cs="仿宋_GB2312"/>
                <w:szCs w:val="21"/>
              </w:rPr>
            </w:pPr>
            <w:r>
              <w:rPr>
                <w:rFonts w:hint="eastAsia" w:ascii="仿宋_GB2312" w:hAnsi="仿宋_GB2312" w:cs="仿宋_GB2312"/>
                <w:szCs w:val="21"/>
              </w:rPr>
              <w:t>96周</w:t>
            </w:r>
          </w:p>
        </w:tc>
        <w:tc>
          <w:tcPr>
            <w:tcW w:w="442" w:type="pct"/>
            <w:vAlign w:val="center"/>
          </w:tcPr>
          <w:p w14:paraId="53D948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120周</w:t>
            </w:r>
          </w:p>
        </w:tc>
        <w:tc>
          <w:tcPr>
            <w:tcW w:w="398" w:type="pct"/>
            <w:vAlign w:val="center"/>
          </w:tcPr>
          <w:p w14:paraId="51BFDF5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36周</w:t>
            </w:r>
          </w:p>
        </w:tc>
        <w:tc>
          <w:tcPr>
            <w:tcW w:w="450" w:type="pct"/>
            <w:vAlign w:val="center"/>
          </w:tcPr>
          <w:p w14:paraId="48E91D2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156周</w:t>
            </w:r>
          </w:p>
        </w:tc>
      </w:tr>
    </w:tbl>
    <w:p w14:paraId="50BDFEF6">
      <w:pPr>
        <w:numPr>
          <w:ilvl w:val="0"/>
          <w:numId w:val="1"/>
        </w:numPr>
        <w:spacing w:line="560" w:lineRule="exact"/>
        <w:ind w:left="-60" w:firstLine="480"/>
        <w:jc w:val="left"/>
        <w:outlineLvl w:val="1"/>
        <w:rPr>
          <w:rFonts w:hint="eastAsia" w:ascii="宋体" w:hAnsi="宋体" w:cs="宋体"/>
          <w:sz w:val="24"/>
        </w:rPr>
        <w:sectPr>
          <w:pgSz w:w="11906" w:h="16838"/>
          <w:pgMar w:top="1440" w:right="1800" w:bottom="1440" w:left="1800" w:header="850" w:footer="992" w:gutter="0"/>
          <w:pgNumType w:fmt="numberInDash"/>
          <w:cols w:space="720" w:num="1"/>
          <w:docGrid w:type="lines" w:linePitch="312" w:charSpace="0"/>
        </w:sectPr>
      </w:pPr>
    </w:p>
    <w:p w14:paraId="23EB04B3">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1" w:name="_Toc17711"/>
      <w:r>
        <w:rPr>
          <w:rFonts w:hint="eastAsia" w:ascii="楷体_GB2312" w:hAnsi="楷体_GB2312" w:eastAsia="楷体_GB2312" w:cs="楷体_GB2312"/>
          <w:b/>
          <w:bCs/>
          <w:kern w:val="0"/>
          <w:sz w:val="32"/>
          <w:szCs w:val="32"/>
          <w:lang w:bidi="ar"/>
        </w:rPr>
        <w:t>（二）教学进程安排表</w:t>
      </w:r>
      <w:bookmarkEnd w:id="31"/>
    </w:p>
    <w:p w14:paraId="0A201EFF">
      <w:pPr>
        <w:adjustRightInd w:val="0"/>
        <w:snapToGrid w:val="0"/>
        <w:jc w:val="center"/>
        <w:rPr>
          <w:rFonts w:hint="eastAsia" w:ascii="宋体" w:hAnsi="宋体" w:cs="宋体"/>
          <w:b/>
          <w:szCs w:val="21"/>
        </w:rPr>
      </w:pPr>
      <w:r>
        <w:rPr>
          <w:rFonts w:hint="eastAsia" w:ascii="宋体" w:hAnsi="宋体" w:cs="宋体"/>
          <w:b/>
          <w:szCs w:val="21"/>
        </w:rPr>
        <w:t>教学进程安排表</w:t>
      </w:r>
    </w:p>
    <w:tbl>
      <w:tblPr>
        <w:tblStyle w:val="16"/>
        <w:tblW w:w="13986" w:type="dxa"/>
        <w:jc w:val="center"/>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Layout w:type="fixed"/>
        <w:tblCellMar>
          <w:top w:w="0" w:type="dxa"/>
          <w:left w:w="0" w:type="dxa"/>
          <w:bottom w:w="0" w:type="dxa"/>
          <w:right w:w="0" w:type="dxa"/>
        </w:tblCellMar>
      </w:tblPr>
      <w:tblGrid>
        <w:gridCol w:w="900"/>
        <w:gridCol w:w="1147"/>
        <w:gridCol w:w="983"/>
        <w:gridCol w:w="737"/>
        <w:gridCol w:w="2374"/>
        <w:gridCol w:w="784"/>
        <w:gridCol w:w="625"/>
        <w:gridCol w:w="695"/>
        <w:gridCol w:w="651"/>
        <w:gridCol w:w="695"/>
        <w:gridCol w:w="637"/>
        <w:gridCol w:w="590"/>
        <w:gridCol w:w="637"/>
        <w:gridCol w:w="545"/>
        <w:gridCol w:w="545"/>
        <w:gridCol w:w="656"/>
        <w:gridCol w:w="768"/>
        <w:gridCol w:w="17"/>
      </w:tblGrid>
      <w:tr w14:paraId="6780EC1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6" w:hRule="atLeast"/>
          <w:jc w:val="center"/>
        </w:trPr>
        <w:tc>
          <w:tcPr>
            <w:tcW w:w="2047" w:type="dxa"/>
            <w:gridSpan w:val="2"/>
            <w:vMerge w:val="restart"/>
            <w:tcBorders>
              <w:left w:val="single" w:color="FFFFFF" w:sz="2" w:space="0"/>
              <w:bottom w:val="nil"/>
              <w:right w:val="single" w:color="FFFFFF" w:sz="2" w:space="0"/>
            </w:tcBorders>
            <w:vAlign w:val="center"/>
          </w:tcPr>
          <w:p w14:paraId="0D51D98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课程类别</w:t>
            </w:r>
          </w:p>
        </w:tc>
        <w:tc>
          <w:tcPr>
            <w:tcW w:w="983" w:type="dxa"/>
            <w:vMerge w:val="restart"/>
            <w:tcBorders>
              <w:bottom w:val="nil"/>
            </w:tcBorders>
            <w:vAlign w:val="center"/>
          </w:tcPr>
          <w:p w14:paraId="1813E9E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课程编码</w:t>
            </w:r>
          </w:p>
        </w:tc>
        <w:tc>
          <w:tcPr>
            <w:tcW w:w="3111" w:type="dxa"/>
            <w:gridSpan w:val="2"/>
            <w:vMerge w:val="restart"/>
            <w:tcBorders>
              <w:bottom w:val="nil"/>
            </w:tcBorders>
            <w:vAlign w:val="center"/>
          </w:tcPr>
          <w:p w14:paraId="4F017AD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784" w:type="dxa"/>
            <w:vMerge w:val="restart"/>
            <w:tcBorders>
              <w:bottom w:val="nil"/>
            </w:tcBorders>
            <w:vAlign w:val="center"/>
          </w:tcPr>
          <w:p w14:paraId="06D36DB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w:t>
            </w:r>
          </w:p>
          <w:p w14:paraId="7824E1D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性质</w:t>
            </w:r>
          </w:p>
        </w:tc>
        <w:tc>
          <w:tcPr>
            <w:tcW w:w="625" w:type="dxa"/>
            <w:vMerge w:val="restart"/>
            <w:tcBorders>
              <w:bottom w:val="nil"/>
            </w:tcBorders>
            <w:vAlign w:val="center"/>
          </w:tcPr>
          <w:p w14:paraId="39F9DA1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学分</w:t>
            </w:r>
          </w:p>
        </w:tc>
        <w:tc>
          <w:tcPr>
            <w:tcW w:w="695" w:type="dxa"/>
            <w:vMerge w:val="restart"/>
            <w:tcBorders>
              <w:bottom w:val="nil"/>
            </w:tcBorders>
            <w:vAlign w:val="center"/>
          </w:tcPr>
          <w:p w14:paraId="412F7E8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学时</w:t>
            </w:r>
          </w:p>
        </w:tc>
        <w:tc>
          <w:tcPr>
            <w:tcW w:w="651" w:type="dxa"/>
            <w:vMerge w:val="restart"/>
            <w:tcBorders>
              <w:bottom w:val="nil"/>
            </w:tcBorders>
            <w:vAlign w:val="center"/>
          </w:tcPr>
          <w:p w14:paraId="56164F1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理论学时</w:t>
            </w:r>
          </w:p>
        </w:tc>
        <w:tc>
          <w:tcPr>
            <w:tcW w:w="695" w:type="dxa"/>
            <w:vMerge w:val="restart"/>
            <w:tcBorders>
              <w:bottom w:val="nil"/>
            </w:tcBorders>
            <w:vAlign w:val="center"/>
          </w:tcPr>
          <w:p w14:paraId="30E5393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实践</w:t>
            </w:r>
          </w:p>
          <w:p w14:paraId="64CFCEB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学时</w:t>
            </w:r>
          </w:p>
        </w:tc>
        <w:tc>
          <w:tcPr>
            <w:tcW w:w="3610" w:type="dxa"/>
            <w:gridSpan w:val="6"/>
            <w:vAlign w:val="center"/>
          </w:tcPr>
          <w:p w14:paraId="133AFC82">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各学期周数（仅授课周）、学时分配</w:t>
            </w:r>
          </w:p>
        </w:tc>
        <w:tc>
          <w:tcPr>
            <w:tcW w:w="768" w:type="dxa"/>
            <w:vMerge w:val="restart"/>
            <w:tcBorders>
              <w:bottom w:val="nil"/>
            </w:tcBorders>
            <w:vAlign w:val="center"/>
          </w:tcPr>
          <w:p w14:paraId="58F5C48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考试/考查</w:t>
            </w:r>
          </w:p>
        </w:tc>
      </w:tr>
      <w:tr w14:paraId="231463F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2047" w:type="dxa"/>
            <w:gridSpan w:val="2"/>
            <w:vMerge w:val="continue"/>
            <w:tcBorders>
              <w:top w:val="nil"/>
              <w:left w:val="single" w:color="FFFFFF" w:sz="2" w:space="0"/>
              <w:bottom w:val="nil"/>
              <w:right w:val="single" w:color="FFFFFF" w:sz="2" w:space="0"/>
            </w:tcBorders>
            <w:vAlign w:val="center"/>
          </w:tcPr>
          <w:p w14:paraId="57EF37E1">
            <w:pPr>
              <w:jc w:val="center"/>
              <w:rPr>
                <w:rFonts w:hint="eastAsia" w:ascii="仿宋_GB2312" w:hAnsi="仿宋_GB2312" w:eastAsia="仿宋_GB2312" w:cs="仿宋_GB2312"/>
                <w:b/>
                <w:bCs/>
                <w:szCs w:val="21"/>
              </w:rPr>
            </w:pPr>
          </w:p>
        </w:tc>
        <w:tc>
          <w:tcPr>
            <w:tcW w:w="983" w:type="dxa"/>
            <w:vMerge w:val="continue"/>
            <w:tcBorders>
              <w:top w:val="nil"/>
              <w:bottom w:val="nil"/>
            </w:tcBorders>
            <w:vAlign w:val="center"/>
          </w:tcPr>
          <w:p w14:paraId="0F3F8BAE">
            <w:pPr>
              <w:jc w:val="center"/>
              <w:rPr>
                <w:rFonts w:hint="eastAsia" w:ascii="仿宋_GB2312" w:hAnsi="仿宋_GB2312" w:eastAsia="仿宋_GB2312" w:cs="仿宋_GB2312"/>
                <w:b/>
                <w:bCs/>
                <w:szCs w:val="21"/>
              </w:rPr>
            </w:pPr>
          </w:p>
        </w:tc>
        <w:tc>
          <w:tcPr>
            <w:tcW w:w="3111" w:type="dxa"/>
            <w:gridSpan w:val="2"/>
            <w:vMerge w:val="continue"/>
            <w:tcBorders>
              <w:top w:val="nil"/>
              <w:bottom w:val="nil"/>
            </w:tcBorders>
            <w:vAlign w:val="center"/>
          </w:tcPr>
          <w:p w14:paraId="13DE5CFE">
            <w:pPr>
              <w:jc w:val="center"/>
              <w:rPr>
                <w:rFonts w:hint="eastAsia" w:ascii="仿宋_GB2312" w:hAnsi="仿宋_GB2312" w:eastAsia="仿宋_GB2312" w:cs="仿宋_GB2312"/>
                <w:b/>
                <w:bCs/>
                <w:szCs w:val="21"/>
              </w:rPr>
            </w:pPr>
          </w:p>
        </w:tc>
        <w:tc>
          <w:tcPr>
            <w:tcW w:w="784" w:type="dxa"/>
            <w:vMerge w:val="continue"/>
            <w:tcBorders>
              <w:top w:val="nil"/>
              <w:bottom w:val="nil"/>
            </w:tcBorders>
            <w:vAlign w:val="center"/>
          </w:tcPr>
          <w:p w14:paraId="54A23A63">
            <w:pPr>
              <w:jc w:val="center"/>
              <w:rPr>
                <w:rFonts w:hint="eastAsia" w:ascii="仿宋_GB2312" w:hAnsi="仿宋_GB2312" w:eastAsia="仿宋_GB2312" w:cs="仿宋_GB2312"/>
                <w:b/>
                <w:bCs/>
                <w:szCs w:val="21"/>
              </w:rPr>
            </w:pPr>
          </w:p>
        </w:tc>
        <w:tc>
          <w:tcPr>
            <w:tcW w:w="625" w:type="dxa"/>
            <w:vMerge w:val="continue"/>
            <w:tcBorders>
              <w:top w:val="nil"/>
              <w:bottom w:val="nil"/>
            </w:tcBorders>
            <w:vAlign w:val="center"/>
          </w:tcPr>
          <w:p w14:paraId="6EA6D80E">
            <w:pPr>
              <w:jc w:val="center"/>
              <w:rPr>
                <w:rFonts w:hint="eastAsia" w:ascii="仿宋_GB2312" w:hAnsi="仿宋_GB2312" w:eastAsia="仿宋_GB2312" w:cs="仿宋_GB2312"/>
                <w:b/>
                <w:bCs/>
                <w:szCs w:val="21"/>
              </w:rPr>
            </w:pPr>
          </w:p>
        </w:tc>
        <w:tc>
          <w:tcPr>
            <w:tcW w:w="695" w:type="dxa"/>
            <w:vMerge w:val="continue"/>
            <w:tcBorders>
              <w:top w:val="nil"/>
              <w:bottom w:val="nil"/>
            </w:tcBorders>
            <w:vAlign w:val="center"/>
          </w:tcPr>
          <w:p w14:paraId="11BB871A">
            <w:pPr>
              <w:jc w:val="center"/>
              <w:rPr>
                <w:rFonts w:hint="eastAsia" w:ascii="仿宋_GB2312" w:hAnsi="仿宋_GB2312" w:eastAsia="仿宋_GB2312" w:cs="仿宋_GB2312"/>
                <w:b/>
                <w:bCs/>
                <w:szCs w:val="21"/>
              </w:rPr>
            </w:pPr>
          </w:p>
        </w:tc>
        <w:tc>
          <w:tcPr>
            <w:tcW w:w="651" w:type="dxa"/>
            <w:vMerge w:val="continue"/>
            <w:tcBorders>
              <w:top w:val="nil"/>
              <w:bottom w:val="nil"/>
            </w:tcBorders>
            <w:vAlign w:val="center"/>
          </w:tcPr>
          <w:p w14:paraId="623AA737">
            <w:pPr>
              <w:jc w:val="center"/>
              <w:rPr>
                <w:rFonts w:hint="eastAsia" w:ascii="仿宋_GB2312" w:hAnsi="仿宋_GB2312" w:eastAsia="仿宋_GB2312" w:cs="仿宋_GB2312"/>
                <w:b/>
                <w:bCs/>
                <w:szCs w:val="21"/>
              </w:rPr>
            </w:pPr>
          </w:p>
        </w:tc>
        <w:tc>
          <w:tcPr>
            <w:tcW w:w="695" w:type="dxa"/>
            <w:vMerge w:val="continue"/>
            <w:tcBorders>
              <w:top w:val="nil"/>
              <w:bottom w:val="nil"/>
            </w:tcBorders>
            <w:vAlign w:val="center"/>
          </w:tcPr>
          <w:p w14:paraId="7F2DE0B6">
            <w:pPr>
              <w:jc w:val="center"/>
              <w:rPr>
                <w:rFonts w:hint="eastAsia" w:ascii="仿宋_GB2312" w:hAnsi="仿宋_GB2312" w:eastAsia="仿宋_GB2312" w:cs="仿宋_GB2312"/>
                <w:b/>
                <w:bCs/>
                <w:szCs w:val="21"/>
              </w:rPr>
            </w:pPr>
          </w:p>
        </w:tc>
        <w:tc>
          <w:tcPr>
            <w:tcW w:w="637" w:type="dxa"/>
            <w:shd w:val="clear" w:color="auto" w:fill="C1E0E8"/>
            <w:vAlign w:val="center"/>
          </w:tcPr>
          <w:p w14:paraId="1E12B05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w:t>
            </w:r>
          </w:p>
        </w:tc>
        <w:tc>
          <w:tcPr>
            <w:tcW w:w="590" w:type="dxa"/>
            <w:vAlign w:val="center"/>
          </w:tcPr>
          <w:p w14:paraId="4E04983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2</w:t>
            </w:r>
          </w:p>
        </w:tc>
        <w:tc>
          <w:tcPr>
            <w:tcW w:w="637" w:type="dxa"/>
            <w:shd w:val="clear" w:color="auto" w:fill="C1E0E8"/>
            <w:vAlign w:val="center"/>
          </w:tcPr>
          <w:p w14:paraId="214FFA7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3</w:t>
            </w:r>
          </w:p>
        </w:tc>
        <w:tc>
          <w:tcPr>
            <w:tcW w:w="545" w:type="dxa"/>
            <w:vAlign w:val="center"/>
          </w:tcPr>
          <w:p w14:paraId="1448F04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4</w:t>
            </w:r>
          </w:p>
        </w:tc>
        <w:tc>
          <w:tcPr>
            <w:tcW w:w="545" w:type="dxa"/>
            <w:shd w:val="clear" w:color="auto" w:fill="C1E0E8"/>
            <w:vAlign w:val="center"/>
          </w:tcPr>
          <w:p w14:paraId="4D36214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5</w:t>
            </w:r>
          </w:p>
        </w:tc>
        <w:tc>
          <w:tcPr>
            <w:tcW w:w="656" w:type="dxa"/>
            <w:vAlign w:val="center"/>
          </w:tcPr>
          <w:p w14:paraId="30A803C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6</w:t>
            </w:r>
          </w:p>
        </w:tc>
        <w:tc>
          <w:tcPr>
            <w:tcW w:w="768" w:type="dxa"/>
            <w:vMerge w:val="continue"/>
            <w:tcBorders>
              <w:top w:val="nil"/>
              <w:bottom w:val="nil"/>
            </w:tcBorders>
            <w:vAlign w:val="center"/>
          </w:tcPr>
          <w:p w14:paraId="38A4BDDC">
            <w:pPr>
              <w:jc w:val="center"/>
              <w:rPr>
                <w:rFonts w:hint="eastAsia" w:ascii="仿宋_GB2312" w:hAnsi="仿宋_GB2312" w:eastAsia="仿宋_GB2312" w:cs="仿宋_GB2312"/>
                <w:b/>
                <w:bCs/>
                <w:szCs w:val="21"/>
              </w:rPr>
            </w:pPr>
          </w:p>
        </w:tc>
      </w:tr>
      <w:tr w14:paraId="519DFF6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2047" w:type="dxa"/>
            <w:gridSpan w:val="2"/>
            <w:vMerge w:val="continue"/>
            <w:tcBorders>
              <w:top w:val="nil"/>
              <w:left w:val="single" w:color="FFFFFF" w:sz="2" w:space="0"/>
              <w:right w:val="single" w:color="FFFFFF" w:sz="2" w:space="0"/>
            </w:tcBorders>
            <w:vAlign w:val="center"/>
          </w:tcPr>
          <w:p w14:paraId="604C83D3">
            <w:pPr>
              <w:jc w:val="center"/>
              <w:rPr>
                <w:rFonts w:hint="eastAsia" w:ascii="仿宋_GB2312" w:hAnsi="仿宋_GB2312" w:eastAsia="仿宋_GB2312" w:cs="仿宋_GB2312"/>
                <w:b/>
                <w:bCs/>
                <w:szCs w:val="21"/>
              </w:rPr>
            </w:pPr>
          </w:p>
        </w:tc>
        <w:tc>
          <w:tcPr>
            <w:tcW w:w="983" w:type="dxa"/>
            <w:vMerge w:val="continue"/>
            <w:tcBorders>
              <w:top w:val="nil"/>
            </w:tcBorders>
            <w:vAlign w:val="center"/>
          </w:tcPr>
          <w:p w14:paraId="726A2837">
            <w:pPr>
              <w:jc w:val="center"/>
              <w:rPr>
                <w:rFonts w:hint="eastAsia" w:ascii="仿宋_GB2312" w:hAnsi="仿宋_GB2312" w:eastAsia="仿宋_GB2312" w:cs="仿宋_GB2312"/>
                <w:b/>
                <w:bCs/>
                <w:szCs w:val="21"/>
              </w:rPr>
            </w:pPr>
          </w:p>
        </w:tc>
        <w:tc>
          <w:tcPr>
            <w:tcW w:w="3111" w:type="dxa"/>
            <w:gridSpan w:val="2"/>
            <w:vMerge w:val="continue"/>
            <w:tcBorders>
              <w:top w:val="nil"/>
            </w:tcBorders>
            <w:vAlign w:val="center"/>
          </w:tcPr>
          <w:p w14:paraId="6D95BBC4">
            <w:pPr>
              <w:jc w:val="center"/>
              <w:rPr>
                <w:rFonts w:hint="eastAsia" w:ascii="仿宋_GB2312" w:hAnsi="仿宋_GB2312" w:eastAsia="仿宋_GB2312" w:cs="仿宋_GB2312"/>
                <w:b/>
                <w:bCs/>
                <w:szCs w:val="21"/>
              </w:rPr>
            </w:pPr>
          </w:p>
        </w:tc>
        <w:tc>
          <w:tcPr>
            <w:tcW w:w="784" w:type="dxa"/>
            <w:vMerge w:val="continue"/>
            <w:tcBorders>
              <w:top w:val="nil"/>
            </w:tcBorders>
            <w:vAlign w:val="center"/>
          </w:tcPr>
          <w:p w14:paraId="24513CB9">
            <w:pPr>
              <w:jc w:val="center"/>
              <w:rPr>
                <w:rFonts w:hint="eastAsia" w:ascii="仿宋_GB2312" w:hAnsi="仿宋_GB2312" w:eastAsia="仿宋_GB2312" w:cs="仿宋_GB2312"/>
                <w:b/>
                <w:bCs/>
                <w:szCs w:val="21"/>
              </w:rPr>
            </w:pPr>
          </w:p>
        </w:tc>
        <w:tc>
          <w:tcPr>
            <w:tcW w:w="625" w:type="dxa"/>
            <w:vMerge w:val="continue"/>
            <w:tcBorders>
              <w:top w:val="nil"/>
            </w:tcBorders>
            <w:vAlign w:val="center"/>
          </w:tcPr>
          <w:p w14:paraId="5B935C0C">
            <w:pPr>
              <w:jc w:val="center"/>
              <w:rPr>
                <w:rFonts w:hint="eastAsia" w:ascii="仿宋_GB2312" w:hAnsi="仿宋_GB2312" w:eastAsia="仿宋_GB2312" w:cs="仿宋_GB2312"/>
                <w:b/>
                <w:bCs/>
                <w:szCs w:val="21"/>
              </w:rPr>
            </w:pPr>
          </w:p>
        </w:tc>
        <w:tc>
          <w:tcPr>
            <w:tcW w:w="695" w:type="dxa"/>
            <w:vMerge w:val="continue"/>
            <w:tcBorders>
              <w:top w:val="nil"/>
            </w:tcBorders>
            <w:vAlign w:val="center"/>
          </w:tcPr>
          <w:p w14:paraId="3F3F2634">
            <w:pPr>
              <w:jc w:val="center"/>
              <w:rPr>
                <w:rFonts w:hint="eastAsia" w:ascii="仿宋_GB2312" w:hAnsi="仿宋_GB2312" w:eastAsia="仿宋_GB2312" w:cs="仿宋_GB2312"/>
                <w:b/>
                <w:bCs/>
                <w:szCs w:val="21"/>
              </w:rPr>
            </w:pPr>
          </w:p>
        </w:tc>
        <w:tc>
          <w:tcPr>
            <w:tcW w:w="651" w:type="dxa"/>
            <w:vMerge w:val="continue"/>
            <w:tcBorders>
              <w:top w:val="nil"/>
            </w:tcBorders>
            <w:vAlign w:val="center"/>
          </w:tcPr>
          <w:p w14:paraId="74A97DAB">
            <w:pPr>
              <w:jc w:val="center"/>
              <w:rPr>
                <w:rFonts w:hint="eastAsia" w:ascii="仿宋_GB2312" w:hAnsi="仿宋_GB2312" w:eastAsia="仿宋_GB2312" w:cs="仿宋_GB2312"/>
                <w:b/>
                <w:bCs/>
                <w:szCs w:val="21"/>
              </w:rPr>
            </w:pPr>
          </w:p>
        </w:tc>
        <w:tc>
          <w:tcPr>
            <w:tcW w:w="695" w:type="dxa"/>
            <w:vMerge w:val="continue"/>
            <w:tcBorders>
              <w:top w:val="nil"/>
            </w:tcBorders>
            <w:vAlign w:val="center"/>
          </w:tcPr>
          <w:p w14:paraId="2546EEBA">
            <w:pPr>
              <w:jc w:val="center"/>
              <w:rPr>
                <w:rFonts w:hint="eastAsia" w:ascii="仿宋_GB2312" w:hAnsi="仿宋_GB2312" w:eastAsia="仿宋_GB2312" w:cs="仿宋_GB2312"/>
                <w:b/>
                <w:bCs/>
                <w:szCs w:val="21"/>
              </w:rPr>
            </w:pPr>
          </w:p>
        </w:tc>
        <w:tc>
          <w:tcPr>
            <w:tcW w:w="637" w:type="dxa"/>
            <w:shd w:val="clear" w:color="auto" w:fill="C1E0E8"/>
            <w:vAlign w:val="center"/>
          </w:tcPr>
          <w:p w14:paraId="2D4114B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18周</w:t>
            </w:r>
          </w:p>
        </w:tc>
        <w:tc>
          <w:tcPr>
            <w:tcW w:w="590" w:type="dxa"/>
            <w:shd w:val="clear" w:color="auto" w:fill="D9ECF1"/>
            <w:vAlign w:val="center"/>
          </w:tcPr>
          <w:p w14:paraId="34C54ED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18周</w:t>
            </w:r>
          </w:p>
        </w:tc>
        <w:tc>
          <w:tcPr>
            <w:tcW w:w="637" w:type="dxa"/>
            <w:shd w:val="clear" w:color="auto" w:fill="C1E0E8"/>
            <w:vAlign w:val="center"/>
          </w:tcPr>
          <w:p w14:paraId="106F0A3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18周</w:t>
            </w:r>
          </w:p>
        </w:tc>
        <w:tc>
          <w:tcPr>
            <w:tcW w:w="545" w:type="dxa"/>
            <w:shd w:val="clear" w:color="auto" w:fill="D9ECF1"/>
            <w:vAlign w:val="center"/>
          </w:tcPr>
          <w:p w14:paraId="0EE8A87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18周</w:t>
            </w:r>
          </w:p>
        </w:tc>
        <w:tc>
          <w:tcPr>
            <w:tcW w:w="545" w:type="dxa"/>
            <w:shd w:val="clear" w:color="auto" w:fill="C1E0E8"/>
            <w:vAlign w:val="center"/>
          </w:tcPr>
          <w:p w14:paraId="0E93C31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18周</w:t>
            </w:r>
          </w:p>
        </w:tc>
        <w:tc>
          <w:tcPr>
            <w:tcW w:w="656" w:type="dxa"/>
            <w:shd w:val="clear" w:color="auto" w:fill="D9ECF1"/>
            <w:vAlign w:val="center"/>
          </w:tcPr>
          <w:p w14:paraId="55AEEA85">
            <w:pPr>
              <w:jc w:val="center"/>
              <w:rPr>
                <w:rFonts w:hint="eastAsia" w:ascii="仿宋_GB2312" w:hAnsi="仿宋_GB2312" w:eastAsia="仿宋_GB2312" w:cs="仿宋_GB2312"/>
                <w:b/>
                <w:bCs/>
                <w:szCs w:val="21"/>
              </w:rPr>
            </w:pPr>
            <w:r>
              <w:rPr>
                <w:rFonts w:hint="eastAsia" w:ascii="仿宋_GB2312" w:hAnsi="仿宋_GB2312" w:cs="仿宋_GB2312"/>
                <w:b/>
                <w:bCs/>
                <w:szCs w:val="21"/>
              </w:rPr>
              <w:t>18</w:t>
            </w:r>
            <w:r>
              <w:rPr>
                <w:rFonts w:hint="eastAsia" w:ascii="仿宋_GB2312" w:hAnsi="仿宋_GB2312" w:eastAsia="仿宋_GB2312" w:cs="仿宋_GB2312"/>
                <w:b/>
                <w:bCs/>
                <w:szCs w:val="21"/>
              </w:rPr>
              <w:t>周</w:t>
            </w:r>
          </w:p>
        </w:tc>
        <w:tc>
          <w:tcPr>
            <w:tcW w:w="768" w:type="dxa"/>
            <w:vMerge w:val="continue"/>
            <w:tcBorders>
              <w:top w:val="nil"/>
            </w:tcBorders>
            <w:vAlign w:val="center"/>
          </w:tcPr>
          <w:p w14:paraId="3267C284">
            <w:pPr>
              <w:jc w:val="center"/>
              <w:rPr>
                <w:rFonts w:hint="eastAsia" w:ascii="仿宋_GB2312" w:hAnsi="仿宋_GB2312" w:eastAsia="仿宋_GB2312" w:cs="仿宋_GB2312"/>
                <w:b/>
                <w:bCs/>
                <w:szCs w:val="21"/>
              </w:rPr>
            </w:pPr>
          </w:p>
        </w:tc>
      </w:tr>
      <w:tr w14:paraId="2CCE2D7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90" w:hRule="atLeast"/>
          <w:jc w:val="center"/>
        </w:trPr>
        <w:tc>
          <w:tcPr>
            <w:tcW w:w="900" w:type="dxa"/>
            <w:vMerge w:val="restart"/>
            <w:tcBorders>
              <w:left w:val="single" w:color="FFFFFF" w:sz="2" w:space="0"/>
              <w:right w:val="single" w:color="FFFFFF" w:sz="2" w:space="0"/>
            </w:tcBorders>
            <w:shd w:val="clear" w:color="auto" w:fill="C1E0E8"/>
            <w:vAlign w:val="center"/>
          </w:tcPr>
          <w:p w14:paraId="355B9D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公共基 础课</w:t>
            </w:r>
          </w:p>
        </w:tc>
        <w:tc>
          <w:tcPr>
            <w:tcW w:w="1147" w:type="dxa"/>
            <w:vMerge w:val="restart"/>
            <w:tcBorders>
              <w:left w:val="single" w:color="FFFFFF" w:sz="2" w:space="0"/>
            </w:tcBorders>
            <w:vAlign w:val="center"/>
          </w:tcPr>
          <w:p w14:paraId="16B379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公共基础</w:t>
            </w:r>
          </w:p>
          <w:p w14:paraId="7E50A1B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必修课</w:t>
            </w:r>
          </w:p>
        </w:tc>
        <w:tc>
          <w:tcPr>
            <w:tcW w:w="983" w:type="dxa"/>
            <w:shd w:val="clear" w:color="auto" w:fill="C1E0E8"/>
            <w:vAlign w:val="center"/>
          </w:tcPr>
          <w:p w14:paraId="7658D39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YZGG001</w:t>
            </w:r>
          </w:p>
        </w:tc>
        <w:tc>
          <w:tcPr>
            <w:tcW w:w="737" w:type="dxa"/>
            <w:vMerge w:val="restart"/>
            <w:vAlign w:val="center"/>
          </w:tcPr>
          <w:p w14:paraId="48B9B66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思想</w:t>
            </w:r>
          </w:p>
          <w:p w14:paraId="179734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政治</w:t>
            </w:r>
          </w:p>
        </w:tc>
        <w:tc>
          <w:tcPr>
            <w:tcW w:w="2374" w:type="dxa"/>
            <w:shd w:val="clear" w:color="auto" w:fill="C1E0E8"/>
            <w:vAlign w:val="center"/>
          </w:tcPr>
          <w:p w14:paraId="1EC9F8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中国特色社会主义</w:t>
            </w:r>
          </w:p>
        </w:tc>
        <w:tc>
          <w:tcPr>
            <w:tcW w:w="784" w:type="dxa"/>
            <w:shd w:val="clear" w:color="auto" w:fill="C1E0E8"/>
            <w:vAlign w:val="center"/>
          </w:tcPr>
          <w:p w14:paraId="453EBB9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12B006D2">
            <w:pPr>
              <w:jc w:val="center"/>
              <w:rPr>
                <w:rFonts w:eastAsia="方正仿宋_GB2312"/>
                <w:szCs w:val="21"/>
              </w:rPr>
            </w:pPr>
            <w:r>
              <w:rPr>
                <w:rFonts w:eastAsia="方正仿宋_GB2312"/>
              </w:rPr>
              <w:t>2</w:t>
            </w:r>
          </w:p>
        </w:tc>
        <w:tc>
          <w:tcPr>
            <w:tcW w:w="695" w:type="dxa"/>
            <w:shd w:val="clear" w:color="auto" w:fill="C1E0E8"/>
          </w:tcPr>
          <w:p w14:paraId="06027425">
            <w:pPr>
              <w:jc w:val="center"/>
              <w:rPr>
                <w:rFonts w:eastAsia="方正仿宋_GB2312"/>
                <w:szCs w:val="21"/>
              </w:rPr>
            </w:pPr>
            <w:r>
              <w:rPr>
                <w:rFonts w:eastAsia="方正仿宋_GB2312"/>
              </w:rPr>
              <w:t>36</w:t>
            </w:r>
          </w:p>
        </w:tc>
        <w:tc>
          <w:tcPr>
            <w:tcW w:w="651" w:type="dxa"/>
            <w:shd w:val="clear" w:color="auto" w:fill="D9ECF1"/>
          </w:tcPr>
          <w:p w14:paraId="272E585B">
            <w:pPr>
              <w:jc w:val="center"/>
              <w:rPr>
                <w:rFonts w:eastAsia="方正仿宋_GB2312"/>
                <w:szCs w:val="21"/>
              </w:rPr>
            </w:pPr>
            <w:r>
              <w:rPr>
                <w:rFonts w:eastAsia="方正仿宋_GB2312"/>
              </w:rPr>
              <w:t>24</w:t>
            </w:r>
          </w:p>
        </w:tc>
        <w:tc>
          <w:tcPr>
            <w:tcW w:w="695" w:type="dxa"/>
            <w:shd w:val="clear" w:color="auto" w:fill="C1E0E8"/>
          </w:tcPr>
          <w:p w14:paraId="38005547">
            <w:pPr>
              <w:jc w:val="center"/>
              <w:rPr>
                <w:rFonts w:eastAsia="方正仿宋_GB2312"/>
                <w:szCs w:val="21"/>
              </w:rPr>
            </w:pPr>
            <w:r>
              <w:rPr>
                <w:rFonts w:eastAsia="方正仿宋_GB2312"/>
              </w:rPr>
              <w:t>12</w:t>
            </w:r>
          </w:p>
        </w:tc>
        <w:tc>
          <w:tcPr>
            <w:tcW w:w="637" w:type="dxa"/>
            <w:shd w:val="clear" w:color="auto" w:fill="D9ECF1"/>
          </w:tcPr>
          <w:p w14:paraId="7FD463CC">
            <w:pPr>
              <w:jc w:val="center"/>
              <w:rPr>
                <w:rFonts w:eastAsia="方正仿宋_GB2312"/>
                <w:szCs w:val="21"/>
              </w:rPr>
            </w:pPr>
            <w:r>
              <w:rPr>
                <w:rFonts w:eastAsia="方正仿宋_GB2312"/>
              </w:rPr>
              <w:t>2</w:t>
            </w:r>
          </w:p>
        </w:tc>
        <w:tc>
          <w:tcPr>
            <w:tcW w:w="590" w:type="dxa"/>
            <w:shd w:val="clear" w:color="auto" w:fill="C1E0E8"/>
          </w:tcPr>
          <w:p w14:paraId="1205959A">
            <w:pPr>
              <w:jc w:val="center"/>
              <w:rPr>
                <w:rFonts w:eastAsia="方正仿宋_GB2312"/>
                <w:szCs w:val="21"/>
              </w:rPr>
            </w:pPr>
          </w:p>
        </w:tc>
        <w:tc>
          <w:tcPr>
            <w:tcW w:w="637" w:type="dxa"/>
            <w:shd w:val="clear" w:color="auto" w:fill="D9ECF1"/>
          </w:tcPr>
          <w:p w14:paraId="7B48FE99">
            <w:pPr>
              <w:jc w:val="center"/>
              <w:rPr>
                <w:rFonts w:eastAsia="方正仿宋_GB2312"/>
                <w:szCs w:val="21"/>
              </w:rPr>
            </w:pPr>
          </w:p>
        </w:tc>
        <w:tc>
          <w:tcPr>
            <w:tcW w:w="545" w:type="dxa"/>
            <w:shd w:val="clear" w:color="auto" w:fill="C1E0E8"/>
          </w:tcPr>
          <w:p w14:paraId="3A5C22A0">
            <w:pPr>
              <w:jc w:val="center"/>
              <w:rPr>
                <w:rFonts w:eastAsia="方正仿宋_GB2312"/>
                <w:szCs w:val="21"/>
              </w:rPr>
            </w:pPr>
          </w:p>
        </w:tc>
        <w:tc>
          <w:tcPr>
            <w:tcW w:w="545" w:type="dxa"/>
            <w:shd w:val="clear" w:color="auto" w:fill="D9ECF1"/>
            <w:vAlign w:val="center"/>
          </w:tcPr>
          <w:p w14:paraId="7BA93574">
            <w:pPr>
              <w:jc w:val="center"/>
              <w:rPr>
                <w:rFonts w:eastAsia="方正仿宋_GB2312"/>
                <w:szCs w:val="21"/>
              </w:rPr>
            </w:pPr>
          </w:p>
        </w:tc>
        <w:tc>
          <w:tcPr>
            <w:tcW w:w="656" w:type="dxa"/>
            <w:shd w:val="clear" w:color="auto" w:fill="C1E0E8"/>
            <w:vAlign w:val="center"/>
          </w:tcPr>
          <w:p w14:paraId="2574A179">
            <w:pPr>
              <w:jc w:val="center"/>
              <w:rPr>
                <w:rFonts w:eastAsia="方正仿宋_GB2312"/>
                <w:szCs w:val="21"/>
              </w:rPr>
            </w:pPr>
          </w:p>
        </w:tc>
        <w:tc>
          <w:tcPr>
            <w:tcW w:w="768" w:type="dxa"/>
            <w:shd w:val="clear" w:color="auto" w:fill="D9ECF1"/>
            <w:vAlign w:val="center"/>
          </w:tcPr>
          <w:p w14:paraId="06635C07">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4BE8EBC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shd w:val="clear" w:color="auto" w:fill="C1E0E8"/>
            <w:vAlign w:val="center"/>
          </w:tcPr>
          <w:p w14:paraId="7CB22B07">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5A29A9B9">
            <w:pPr>
              <w:jc w:val="center"/>
              <w:rPr>
                <w:rFonts w:hint="eastAsia" w:ascii="仿宋_GB2312" w:hAnsi="仿宋_GB2312" w:eastAsia="仿宋_GB2312" w:cs="仿宋_GB2312"/>
                <w:szCs w:val="21"/>
              </w:rPr>
            </w:pPr>
          </w:p>
        </w:tc>
        <w:tc>
          <w:tcPr>
            <w:tcW w:w="983" w:type="dxa"/>
            <w:shd w:val="clear" w:color="auto" w:fill="C1E0E8"/>
            <w:vAlign w:val="center"/>
          </w:tcPr>
          <w:p w14:paraId="0B60F3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YZGG002</w:t>
            </w:r>
          </w:p>
        </w:tc>
        <w:tc>
          <w:tcPr>
            <w:tcW w:w="737" w:type="dxa"/>
            <w:vMerge w:val="continue"/>
            <w:vAlign w:val="center"/>
          </w:tcPr>
          <w:p w14:paraId="216C3DCB">
            <w:pPr>
              <w:jc w:val="center"/>
              <w:rPr>
                <w:rFonts w:hint="eastAsia" w:ascii="仿宋_GB2312" w:hAnsi="仿宋_GB2312" w:eastAsia="仿宋_GB2312" w:cs="仿宋_GB2312"/>
                <w:szCs w:val="21"/>
              </w:rPr>
            </w:pPr>
          </w:p>
        </w:tc>
        <w:tc>
          <w:tcPr>
            <w:tcW w:w="2374" w:type="dxa"/>
            <w:shd w:val="clear" w:color="auto" w:fill="C1E0E8"/>
            <w:vAlign w:val="center"/>
          </w:tcPr>
          <w:p w14:paraId="508B58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心理健康与职业生涯</w:t>
            </w:r>
          </w:p>
        </w:tc>
        <w:tc>
          <w:tcPr>
            <w:tcW w:w="784" w:type="dxa"/>
            <w:shd w:val="clear" w:color="auto" w:fill="C1E0E8"/>
            <w:vAlign w:val="center"/>
          </w:tcPr>
          <w:p w14:paraId="0CDCA7A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08192A5C">
            <w:pPr>
              <w:jc w:val="center"/>
              <w:rPr>
                <w:rFonts w:eastAsia="方正仿宋_GB2312"/>
              </w:rPr>
            </w:pPr>
            <w:r>
              <w:rPr>
                <w:rFonts w:eastAsia="方正仿宋_GB2312"/>
              </w:rPr>
              <w:t>2</w:t>
            </w:r>
          </w:p>
        </w:tc>
        <w:tc>
          <w:tcPr>
            <w:tcW w:w="695" w:type="dxa"/>
            <w:shd w:val="clear" w:color="auto" w:fill="C1E0E8"/>
          </w:tcPr>
          <w:p w14:paraId="487AB9BA">
            <w:pPr>
              <w:jc w:val="center"/>
              <w:rPr>
                <w:rFonts w:eastAsia="方正仿宋_GB2312"/>
              </w:rPr>
            </w:pPr>
            <w:r>
              <w:rPr>
                <w:rFonts w:eastAsia="方正仿宋_GB2312"/>
              </w:rPr>
              <w:t>36</w:t>
            </w:r>
          </w:p>
        </w:tc>
        <w:tc>
          <w:tcPr>
            <w:tcW w:w="651" w:type="dxa"/>
          </w:tcPr>
          <w:p w14:paraId="2733F827">
            <w:pPr>
              <w:jc w:val="center"/>
              <w:rPr>
                <w:rFonts w:eastAsia="方正仿宋_GB2312"/>
              </w:rPr>
            </w:pPr>
            <w:r>
              <w:rPr>
                <w:rFonts w:eastAsia="方正仿宋_GB2312"/>
              </w:rPr>
              <w:t>24</w:t>
            </w:r>
          </w:p>
        </w:tc>
        <w:tc>
          <w:tcPr>
            <w:tcW w:w="695" w:type="dxa"/>
            <w:shd w:val="clear" w:color="auto" w:fill="C1E0E8"/>
          </w:tcPr>
          <w:p w14:paraId="0FC3B302">
            <w:pPr>
              <w:jc w:val="center"/>
              <w:rPr>
                <w:rFonts w:eastAsia="方正仿宋_GB2312"/>
              </w:rPr>
            </w:pPr>
            <w:r>
              <w:rPr>
                <w:rFonts w:eastAsia="方正仿宋_GB2312"/>
              </w:rPr>
              <w:t>12</w:t>
            </w:r>
          </w:p>
        </w:tc>
        <w:tc>
          <w:tcPr>
            <w:tcW w:w="637" w:type="dxa"/>
          </w:tcPr>
          <w:p w14:paraId="61B7081A">
            <w:pPr>
              <w:jc w:val="center"/>
              <w:rPr>
                <w:rFonts w:eastAsia="方正仿宋_GB2312"/>
              </w:rPr>
            </w:pPr>
          </w:p>
        </w:tc>
        <w:tc>
          <w:tcPr>
            <w:tcW w:w="590" w:type="dxa"/>
            <w:shd w:val="clear" w:color="auto" w:fill="C1E0E8"/>
          </w:tcPr>
          <w:p w14:paraId="45BEA603">
            <w:pPr>
              <w:jc w:val="center"/>
              <w:rPr>
                <w:rFonts w:eastAsia="方正仿宋_GB2312"/>
              </w:rPr>
            </w:pPr>
            <w:r>
              <w:rPr>
                <w:rFonts w:eastAsia="方正仿宋_GB2312"/>
              </w:rPr>
              <w:t>2</w:t>
            </w:r>
          </w:p>
        </w:tc>
        <w:tc>
          <w:tcPr>
            <w:tcW w:w="637" w:type="dxa"/>
          </w:tcPr>
          <w:p w14:paraId="3DF38F64">
            <w:pPr>
              <w:jc w:val="center"/>
              <w:rPr>
                <w:rFonts w:eastAsia="方正仿宋_GB2312"/>
              </w:rPr>
            </w:pPr>
          </w:p>
        </w:tc>
        <w:tc>
          <w:tcPr>
            <w:tcW w:w="545" w:type="dxa"/>
            <w:shd w:val="clear" w:color="auto" w:fill="C1E0E8"/>
          </w:tcPr>
          <w:p w14:paraId="43D0C20D">
            <w:pPr>
              <w:jc w:val="center"/>
              <w:rPr>
                <w:rFonts w:eastAsia="方正仿宋_GB2312"/>
              </w:rPr>
            </w:pPr>
          </w:p>
        </w:tc>
        <w:tc>
          <w:tcPr>
            <w:tcW w:w="545" w:type="dxa"/>
            <w:vAlign w:val="center"/>
          </w:tcPr>
          <w:p w14:paraId="3AB13494">
            <w:pPr>
              <w:jc w:val="center"/>
              <w:rPr>
                <w:rFonts w:eastAsia="方正仿宋_GB2312"/>
              </w:rPr>
            </w:pPr>
          </w:p>
        </w:tc>
        <w:tc>
          <w:tcPr>
            <w:tcW w:w="656" w:type="dxa"/>
            <w:shd w:val="clear" w:color="auto" w:fill="C1E0E8"/>
            <w:vAlign w:val="center"/>
          </w:tcPr>
          <w:p w14:paraId="3B3AF306">
            <w:pPr>
              <w:jc w:val="center"/>
              <w:rPr>
                <w:rFonts w:eastAsia="方正仿宋_GB2312"/>
              </w:rPr>
            </w:pPr>
          </w:p>
        </w:tc>
        <w:tc>
          <w:tcPr>
            <w:tcW w:w="768" w:type="dxa"/>
            <w:vAlign w:val="center"/>
          </w:tcPr>
          <w:p w14:paraId="5F89FE2D">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5E9302C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41A8F1B4">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094D4EC6">
            <w:pPr>
              <w:jc w:val="center"/>
              <w:rPr>
                <w:rFonts w:hint="eastAsia" w:ascii="仿宋_GB2312" w:hAnsi="仿宋_GB2312" w:eastAsia="仿宋_GB2312" w:cs="仿宋_GB2312"/>
                <w:szCs w:val="21"/>
              </w:rPr>
            </w:pPr>
          </w:p>
        </w:tc>
        <w:tc>
          <w:tcPr>
            <w:tcW w:w="983" w:type="dxa"/>
            <w:shd w:val="clear" w:color="auto" w:fill="C1E0E8"/>
            <w:vAlign w:val="center"/>
          </w:tcPr>
          <w:p w14:paraId="75D3C7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YZGG003</w:t>
            </w:r>
          </w:p>
        </w:tc>
        <w:tc>
          <w:tcPr>
            <w:tcW w:w="737" w:type="dxa"/>
            <w:vMerge w:val="continue"/>
            <w:vAlign w:val="center"/>
          </w:tcPr>
          <w:p w14:paraId="588F49AC">
            <w:pPr>
              <w:jc w:val="center"/>
              <w:rPr>
                <w:rFonts w:hint="eastAsia" w:ascii="仿宋_GB2312" w:hAnsi="仿宋_GB2312" w:eastAsia="仿宋_GB2312" w:cs="仿宋_GB2312"/>
                <w:szCs w:val="21"/>
              </w:rPr>
            </w:pPr>
          </w:p>
        </w:tc>
        <w:tc>
          <w:tcPr>
            <w:tcW w:w="2374" w:type="dxa"/>
            <w:shd w:val="clear" w:color="auto" w:fill="C1E0E8"/>
            <w:vAlign w:val="center"/>
          </w:tcPr>
          <w:p w14:paraId="0C0A358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哲学与人生</w:t>
            </w:r>
          </w:p>
        </w:tc>
        <w:tc>
          <w:tcPr>
            <w:tcW w:w="784" w:type="dxa"/>
            <w:shd w:val="clear" w:color="auto" w:fill="C1E0E8"/>
            <w:vAlign w:val="center"/>
          </w:tcPr>
          <w:p w14:paraId="7EB396E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4AB07A6D">
            <w:pPr>
              <w:jc w:val="center"/>
              <w:rPr>
                <w:rFonts w:eastAsia="方正仿宋_GB2312"/>
                <w:szCs w:val="21"/>
              </w:rPr>
            </w:pPr>
            <w:r>
              <w:rPr>
                <w:rFonts w:eastAsia="方正仿宋_GB2312"/>
              </w:rPr>
              <w:t>2</w:t>
            </w:r>
          </w:p>
        </w:tc>
        <w:tc>
          <w:tcPr>
            <w:tcW w:w="695" w:type="dxa"/>
            <w:shd w:val="clear" w:color="auto" w:fill="C1E0E8"/>
          </w:tcPr>
          <w:p w14:paraId="6F557A17">
            <w:pPr>
              <w:jc w:val="center"/>
              <w:rPr>
                <w:rFonts w:eastAsia="方正仿宋_GB2312"/>
              </w:rPr>
            </w:pPr>
            <w:r>
              <w:rPr>
                <w:rFonts w:eastAsia="方正仿宋_GB2312"/>
              </w:rPr>
              <w:t>36</w:t>
            </w:r>
          </w:p>
        </w:tc>
        <w:tc>
          <w:tcPr>
            <w:tcW w:w="651" w:type="dxa"/>
            <w:shd w:val="clear" w:color="auto" w:fill="D9ECF1"/>
          </w:tcPr>
          <w:p w14:paraId="3D39C409">
            <w:pPr>
              <w:jc w:val="center"/>
              <w:rPr>
                <w:rFonts w:eastAsia="方正仿宋_GB2312"/>
                <w:szCs w:val="21"/>
              </w:rPr>
            </w:pPr>
            <w:r>
              <w:rPr>
                <w:rFonts w:eastAsia="方正仿宋_GB2312"/>
              </w:rPr>
              <w:t>24</w:t>
            </w:r>
          </w:p>
        </w:tc>
        <w:tc>
          <w:tcPr>
            <w:tcW w:w="695" w:type="dxa"/>
            <w:shd w:val="clear" w:color="auto" w:fill="C1E0E8"/>
          </w:tcPr>
          <w:p w14:paraId="6C225486">
            <w:pPr>
              <w:jc w:val="center"/>
              <w:rPr>
                <w:rFonts w:eastAsia="方正仿宋_GB2312"/>
                <w:szCs w:val="21"/>
              </w:rPr>
            </w:pPr>
            <w:r>
              <w:rPr>
                <w:rFonts w:eastAsia="方正仿宋_GB2312"/>
              </w:rPr>
              <w:t>12</w:t>
            </w:r>
          </w:p>
        </w:tc>
        <w:tc>
          <w:tcPr>
            <w:tcW w:w="637" w:type="dxa"/>
            <w:shd w:val="clear" w:color="auto" w:fill="D9ECF1"/>
          </w:tcPr>
          <w:p w14:paraId="7C118EEA">
            <w:pPr>
              <w:jc w:val="center"/>
              <w:rPr>
                <w:rFonts w:eastAsia="方正仿宋_GB2312"/>
                <w:szCs w:val="21"/>
              </w:rPr>
            </w:pPr>
          </w:p>
        </w:tc>
        <w:tc>
          <w:tcPr>
            <w:tcW w:w="590" w:type="dxa"/>
            <w:shd w:val="clear" w:color="auto" w:fill="C1E0E8"/>
          </w:tcPr>
          <w:p w14:paraId="48A49920">
            <w:pPr>
              <w:jc w:val="center"/>
              <w:rPr>
                <w:rFonts w:eastAsia="方正仿宋_GB2312"/>
                <w:szCs w:val="21"/>
              </w:rPr>
            </w:pPr>
          </w:p>
        </w:tc>
        <w:tc>
          <w:tcPr>
            <w:tcW w:w="637" w:type="dxa"/>
            <w:shd w:val="clear" w:color="auto" w:fill="D9ECF1"/>
          </w:tcPr>
          <w:p w14:paraId="6D932CAD">
            <w:pPr>
              <w:jc w:val="center"/>
              <w:rPr>
                <w:rFonts w:eastAsia="方正仿宋_GB2312"/>
                <w:szCs w:val="21"/>
              </w:rPr>
            </w:pPr>
            <w:r>
              <w:rPr>
                <w:rFonts w:eastAsia="方正仿宋_GB2312"/>
              </w:rPr>
              <w:t>2</w:t>
            </w:r>
          </w:p>
        </w:tc>
        <w:tc>
          <w:tcPr>
            <w:tcW w:w="545" w:type="dxa"/>
            <w:shd w:val="clear" w:color="auto" w:fill="C1E0E8"/>
          </w:tcPr>
          <w:p w14:paraId="4225D0B3">
            <w:pPr>
              <w:jc w:val="center"/>
              <w:rPr>
                <w:rFonts w:eastAsia="方正仿宋_GB2312"/>
                <w:szCs w:val="21"/>
              </w:rPr>
            </w:pPr>
          </w:p>
        </w:tc>
        <w:tc>
          <w:tcPr>
            <w:tcW w:w="545" w:type="dxa"/>
            <w:shd w:val="clear" w:color="auto" w:fill="D9ECF1"/>
            <w:vAlign w:val="center"/>
          </w:tcPr>
          <w:p w14:paraId="3FC43393">
            <w:pPr>
              <w:jc w:val="center"/>
              <w:rPr>
                <w:rFonts w:eastAsia="方正仿宋_GB2312"/>
                <w:szCs w:val="21"/>
              </w:rPr>
            </w:pPr>
          </w:p>
        </w:tc>
        <w:tc>
          <w:tcPr>
            <w:tcW w:w="656" w:type="dxa"/>
            <w:shd w:val="clear" w:color="auto" w:fill="C1E0E8"/>
            <w:vAlign w:val="center"/>
          </w:tcPr>
          <w:p w14:paraId="64FB725B">
            <w:pPr>
              <w:jc w:val="center"/>
              <w:rPr>
                <w:rFonts w:eastAsia="方正仿宋_GB2312"/>
                <w:szCs w:val="21"/>
              </w:rPr>
            </w:pPr>
          </w:p>
        </w:tc>
        <w:tc>
          <w:tcPr>
            <w:tcW w:w="768" w:type="dxa"/>
            <w:shd w:val="clear" w:color="auto" w:fill="D9ECF1"/>
            <w:vAlign w:val="center"/>
          </w:tcPr>
          <w:p w14:paraId="1D5EF2BD">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6D2D758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900" w:type="dxa"/>
            <w:vMerge w:val="continue"/>
            <w:tcBorders>
              <w:left w:val="single" w:color="FFFFFF" w:sz="2" w:space="0"/>
              <w:right w:val="single" w:color="FFFFFF" w:sz="2" w:space="0"/>
            </w:tcBorders>
            <w:vAlign w:val="center"/>
          </w:tcPr>
          <w:p w14:paraId="48DF002F">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2E16EE21">
            <w:pPr>
              <w:jc w:val="center"/>
              <w:rPr>
                <w:rFonts w:hint="eastAsia" w:ascii="仿宋_GB2312" w:hAnsi="仿宋_GB2312" w:eastAsia="仿宋_GB2312" w:cs="仿宋_GB2312"/>
                <w:szCs w:val="21"/>
              </w:rPr>
            </w:pPr>
          </w:p>
        </w:tc>
        <w:tc>
          <w:tcPr>
            <w:tcW w:w="983" w:type="dxa"/>
            <w:shd w:val="clear" w:color="auto" w:fill="C1E0E8"/>
            <w:vAlign w:val="center"/>
          </w:tcPr>
          <w:p w14:paraId="40BA46C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YZGG004</w:t>
            </w:r>
          </w:p>
        </w:tc>
        <w:tc>
          <w:tcPr>
            <w:tcW w:w="737" w:type="dxa"/>
            <w:vMerge w:val="continue"/>
            <w:vAlign w:val="center"/>
          </w:tcPr>
          <w:p w14:paraId="4539EB27">
            <w:pPr>
              <w:jc w:val="center"/>
              <w:rPr>
                <w:rFonts w:hint="eastAsia" w:ascii="仿宋_GB2312" w:hAnsi="仿宋_GB2312" w:eastAsia="仿宋_GB2312" w:cs="仿宋_GB2312"/>
                <w:szCs w:val="21"/>
              </w:rPr>
            </w:pPr>
          </w:p>
        </w:tc>
        <w:tc>
          <w:tcPr>
            <w:tcW w:w="2374" w:type="dxa"/>
            <w:shd w:val="clear" w:color="auto" w:fill="C1E0E8"/>
            <w:vAlign w:val="center"/>
          </w:tcPr>
          <w:p w14:paraId="59FF0D1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职业道德与法治</w:t>
            </w:r>
          </w:p>
        </w:tc>
        <w:tc>
          <w:tcPr>
            <w:tcW w:w="784" w:type="dxa"/>
            <w:shd w:val="clear" w:color="auto" w:fill="C1E0E8"/>
            <w:vAlign w:val="center"/>
          </w:tcPr>
          <w:p w14:paraId="28A6D22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22D7DF22">
            <w:pPr>
              <w:jc w:val="center"/>
              <w:rPr>
                <w:rFonts w:eastAsia="方正仿宋_GB2312"/>
                <w:szCs w:val="21"/>
              </w:rPr>
            </w:pPr>
            <w:r>
              <w:rPr>
                <w:rFonts w:eastAsia="方正仿宋_GB2312"/>
              </w:rPr>
              <w:t>2</w:t>
            </w:r>
          </w:p>
        </w:tc>
        <w:tc>
          <w:tcPr>
            <w:tcW w:w="695" w:type="dxa"/>
            <w:shd w:val="clear" w:color="auto" w:fill="C1E0E8"/>
          </w:tcPr>
          <w:p w14:paraId="4E97D618">
            <w:pPr>
              <w:jc w:val="center"/>
              <w:rPr>
                <w:rFonts w:eastAsia="方正仿宋_GB2312"/>
              </w:rPr>
            </w:pPr>
            <w:r>
              <w:rPr>
                <w:rFonts w:eastAsia="方正仿宋_GB2312"/>
              </w:rPr>
              <w:t>36</w:t>
            </w:r>
          </w:p>
        </w:tc>
        <w:tc>
          <w:tcPr>
            <w:tcW w:w="651" w:type="dxa"/>
          </w:tcPr>
          <w:p w14:paraId="31FD4025">
            <w:pPr>
              <w:jc w:val="center"/>
              <w:rPr>
                <w:rFonts w:eastAsia="方正仿宋_GB2312"/>
                <w:szCs w:val="21"/>
              </w:rPr>
            </w:pPr>
            <w:r>
              <w:rPr>
                <w:rFonts w:eastAsia="方正仿宋_GB2312"/>
              </w:rPr>
              <w:t>24</w:t>
            </w:r>
          </w:p>
        </w:tc>
        <w:tc>
          <w:tcPr>
            <w:tcW w:w="695" w:type="dxa"/>
            <w:shd w:val="clear" w:color="auto" w:fill="C1E0E8"/>
          </w:tcPr>
          <w:p w14:paraId="5B9294B8">
            <w:pPr>
              <w:jc w:val="center"/>
              <w:rPr>
                <w:rFonts w:eastAsia="方正仿宋_GB2312"/>
                <w:szCs w:val="21"/>
              </w:rPr>
            </w:pPr>
            <w:r>
              <w:rPr>
                <w:rFonts w:eastAsia="方正仿宋_GB2312"/>
              </w:rPr>
              <w:t>12</w:t>
            </w:r>
          </w:p>
        </w:tc>
        <w:tc>
          <w:tcPr>
            <w:tcW w:w="637" w:type="dxa"/>
          </w:tcPr>
          <w:p w14:paraId="21604969">
            <w:pPr>
              <w:jc w:val="center"/>
              <w:rPr>
                <w:rFonts w:eastAsia="方正仿宋_GB2312"/>
                <w:szCs w:val="21"/>
              </w:rPr>
            </w:pPr>
          </w:p>
        </w:tc>
        <w:tc>
          <w:tcPr>
            <w:tcW w:w="590" w:type="dxa"/>
            <w:shd w:val="clear" w:color="auto" w:fill="C1E0E8"/>
          </w:tcPr>
          <w:p w14:paraId="05ED1093">
            <w:pPr>
              <w:jc w:val="center"/>
              <w:rPr>
                <w:rFonts w:eastAsia="方正仿宋_GB2312"/>
                <w:szCs w:val="21"/>
              </w:rPr>
            </w:pPr>
          </w:p>
        </w:tc>
        <w:tc>
          <w:tcPr>
            <w:tcW w:w="637" w:type="dxa"/>
          </w:tcPr>
          <w:p w14:paraId="72A17931">
            <w:pPr>
              <w:jc w:val="center"/>
              <w:rPr>
                <w:rFonts w:eastAsia="方正仿宋_GB2312"/>
                <w:szCs w:val="21"/>
              </w:rPr>
            </w:pPr>
          </w:p>
        </w:tc>
        <w:tc>
          <w:tcPr>
            <w:tcW w:w="545" w:type="dxa"/>
            <w:shd w:val="clear" w:color="auto" w:fill="C1E0E8"/>
          </w:tcPr>
          <w:p w14:paraId="37B349EF">
            <w:pPr>
              <w:jc w:val="center"/>
              <w:rPr>
                <w:rFonts w:eastAsia="方正仿宋_GB2312"/>
                <w:szCs w:val="21"/>
              </w:rPr>
            </w:pPr>
            <w:r>
              <w:rPr>
                <w:rFonts w:eastAsia="方正仿宋_GB2312"/>
              </w:rPr>
              <w:t>2</w:t>
            </w:r>
          </w:p>
        </w:tc>
        <w:tc>
          <w:tcPr>
            <w:tcW w:w="545" w:type="dxa"/>
            <w:vAlign w:val="center"/>
          </w:tcPr>
          <w:p w14:paraId="7428167C">
            <w:pPr>
              <w:jc w:val="center"/>
              <w:rPr>
                <w:rFonts w:eastAsia="方正仿宋_GB2312"/>
                <w:szCs w:val="21"/>
              </w:rPr>
            </w:pPr>
          </w:p>
        </w:tc>
        <w:tc>
          <w:tcPr>
            <w:tcW w:w="656" w:type="dxa"/>
            <w:shd w:val="clear" w:color="auto" w:fill="C1E0E8"/>
            <w:vAlign w:val="center"/>
          </w:tcPr>
          <w:p w14:paraId="40F389E2">
            <w:pPr>
              <w:jc w:val="center"/>
              <w:rPr>
                <w:rFonts w:eastAsia="方正仿宋_GB2312"/>
                <w:szCs w:val="21"/>
              </w:rPr>
            </w:pPr>
          </w:p>
        </w:tc>
        <w:tc>
          <w:tcPr>
            <w:tcW w:w="768" w:type="dxa"/>
            <w:vAlign w:val="center"/>
          </w:tcPr>
          <w:p w14:paraId="59FD803C">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33ACF32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0402C64A">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797DBD4D">
            <w:pPr>
              <w:jc w:val="center"/>
              <w:rPr>
                <w:rFonts w:hint="eastAsia" w:ascii="仿宋_GB2312" w:hAnsi="仿宋_GB2312" w:eastAsia="仿宋_GB2312" w:cs="仿宋_GB2312"/>
                <w:szCs w:val="21"/>
              </w:rPr>
            </w:pPr>
          </w:p>
        </w:tc>
        <w:tc>
          <w:tcPr>
            <w:tcW w:w="983" w:type="dxa"/>
            <w:shd w:val="clear" w:color="auto" w:fill="C1E0E8"/>
            <w:vAlign w:val="center"/>
          </w:tcPr>
          <w:p w14:paraId="67D42A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YZGG005</w:t>
            </w:r>
          </w:p>
        </w:tc>
        <w:tc>
          <w:tcPr>
            <w:tcW w:w="3111" w:type="dxa"/>
            <w:gridSpan w:val="2"/>
            <w:shd w:val="clear" w:color="auto" w:fill="D9ECF1"/>
            <w:vAlign w:val="center"/>
          </w:tcPr>
          <w:p w14:paraId="517185E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习近平新时代中国特色</w:t>
            </w:r>
          </w:p>
          <w:p w14:paraId="0B2A62C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社会主义思想学生读本</w:t>
            </w:r>
          </w:p>
        </w:tc>
        <w:tc>
          <w:tcPr>
            <w:tcW w:w="784" w:type="dxa"/>
            <w:shd w:val="clear" w:color="auto" w:fill="C1E0E8"/>
            <w:vAlign w:val="center"/>
          </w:tcPr>
          <w:p w14:paraId="741C5C2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vAlign w:val="center"/>
          </w:tcPr>
          <w:p w14:paraId="7F087200">
            <w:pPr>
              <w:jc w:val="center"/>
              <w:rPr>
                <w:rFonts w:eastAsia="方正仿宋_GB2312"/>
                <w:szCs w:val="21"/>
              </w:rPr>
            </w:pPr>
            <w:r>
              <w:rPr>
                <w:rFonts w:eastAsia="方正仿宋_GB2312"/>
                <w:szCs w:val="21"/>
              </w:rPr>
              <w:t>1</w:t>
            </w:r>
          </w:p>
        </w:tc>
        <w:tc>
          <w:tcPr>
            <w:tcW w:w="695" w:type="dxa"/>
            <w:shd w:val="clear" w:color="auto" w:fill="C1E0E8"/>
            <w:vAlign w:val="center"/>
          </w:tcPr>
          <w:p w14:paraId="020A536E">
            <w:pPr>
              <w:jc w:val="center"/>
              <w:rPr>
                <w:rFonts w:eastAsia="方正仿宋_GB2312"/>
              </w:rPr>
            </w:pPr>
            <w:r>
              <w:rPr>
                <w:rFonts w:eastAsia="方正仿宋_GB2312"/>
              </w:rPr>
              <w:t>1</w:t>
            </w:r>
          </w:p>
        </w:tc>
        <w:tc>
          <w:tcPr>
            <w:tcW w:w="651" w:type="dxa"/>
            <w:shd w:val="clear" w:color="auto" w:fill="D9ECF1"/>
            <w:vAlign w:val="center"/>
          </w:tcPr>
          <w:p w14:paraId="612F45F3">
            <w:pPr>
              <w:jc w:val="center"/>
              <w:rPr>
                <w:rFonts w:eastAsia="方正仿宋_GB2312"/>
                <w:szCs w:val="21"/>
              </w:rPr>
            </w:pPr>
            <w:r>
              <w:rPr>
                <w:rFonts w:eastAsia="方正仿宋_GB2312"/>
              </w:rPr>
              <w:t>0</w:t>
            </w:r>
          </w:p>
        </w:tc>
        <w:tc>
          <w:tcPr>
            <w:tcW w:w="695" w:type="dxa"/>
            <w:shd w:val="clear" w:color="auto" w:fill="C1E0E8"/>
            <w:vAlign w:val="center"/>
          </w:tcPr>
          <w:p w14:paraId="6D9B74D0">
            <w:pPr>
              <w:jc w:val="center"/>
              <w:rPr>
                <w:rFonts w:eastAsia="方正仿宋_GB2312"/>
                <w:szCs w:val="21"/>
              </w:rPr>
            </w:pPr>
            <w:r>
              <w:rPr>
                <w:rFonts w:eastAsia="方正仿宋_GB2312"/>
                <w:szCs w:val="21"/>
              </w:rPr>
              <w:t>18</w:t>
            </w:r>
          </w:p>
        </w:tc>
        <w:tc>
          <w:tcPr>
            <w:tcW w:w="637" w:type="dxa"/>
            <w:shd w:val="clear" w:color="auto" w:fill="D9ECF1"/>
            <w:vAlign w:val="center"/>
          </w:tcPr>
          <w:p w14:paraId="7FDD31DD">
            <w:pPr>
              <w:jc w:val="center"/>
              <w:rPr>
                <w:rFonts w:eastAsia="方正仿宋_GB2312"/>
                <w:szCs w:val="21"/>
              </w:rPr>
            </w:pPr>
            <w:r>
              <w:rPr>
                <w:rFonts w:hint="eastAsia" w:eastAsia="方正仿宋_GB2312"/>
              </w:rPr>
              <w:t>1</w:t>
            </w:r>
          </w:p>
        </w:tc>
        <w:tc>
          <w:tcPr>
            <w:tcW w:w="590" w:type="dxa"/>
            <w:shd w:val="clear" w:color="auto" w:fill="C1E0E8"/>
            <w:vAlign w:val="center"/>
          </w:tcPr>
          <w:p w14:paraId="63CEF779">
            <w:pPr>
              <w:jc w:val="center"/>
              <w:rPr>
                <w:rFonts w:eastAsia="方正仿宋_GB2312"/>
                <w:szCs w:val="21"/>
              </w:rPr>
            </w:pPr>
            <w:r>
              <w:rPr>
                <w:rFonts w:eastAsia="方正仿宋_GB2312"/>
              </w:rPr>
              <w:t>1</w:t>
            </w:r>
          </w:p>
        </w:tc>
        <w:tc>
          <w:tcPr>
            <w:tcW w:w="637" w:type="dxa"/>
            <w:shd w:val="clear" w:color="auto" w:fill="D9ECF1"/>
            <w:vAlign w:val="center"/>
          </w:tcPr>
          <w:p w14:paraId="15F8D778">
            <w:pPr>
              <w:jc w:val="center"/>
              <w:rPr>
                <w:rFonts w:eastAsia="方正仿宋_GB2312"/>
                <w:szCs w:val="21"/>
              </w:rPr>
            </w:pPr>
          </w:p>
        </w:tc>
        <w:tc>
          <w:tcPr>
            <w:tcW w:w="545" w:type="dxa"/>
            <w:shd w:val="clear" w:color="auto" w:fill="C1E0E8"/>
            <w:vAlign w:val="center"/>
          </w:tcPr>
          <w:p w14:paraId="066EC966">
            <w:pPr>
              <w:jc w:val="center"/>
              <w:rPr>
                <w:rFonts w:eastAsia="方正仿宋_GB2312"/>
                <w:szCs w:val="21"/>
              </w:rPr>
            </w:pPr>
          </w:p>
        </w:tc>
        <w:tc>
          <w:tcPr>
            <w:tcW w:w="545" w:type="dxa"/>
            <w:shd w:val="clear" w:color="auto" w:fill="D9ECF1"/>
            <w:vAlign w:val="center"/>
          </w:tcPr>
          <w:p w14:paraId="6331075F">
            <w:pPr>
              <w:jc w:val="center"/>
              <w:rPr>
                <w:rFonts w:eastAsia="方正仿宋_GB2312"/>
                <w:szCs w:val="21"/>
              </w:rPr>
            </w:pPr>
          </w:p>
        </w:tc>
        <w:tc>
          <w:tcPr>
            <w:tcW w:w="656" w:type="dxa"/>
            <w:shd w:val="clear" w:color="auto" w:fill="C1E0E8"/>
            <w:vAlign w:val="center"/>
          </w:tcPr>
          <w:p w14:paraId="6AF4C5FD">
            <w:pPr>
              <w:jc w:val="center"/>
              <w:rPr>
                <w:rFonts w:eastAsia="方正仿宋_GB2312"/>
                <w:szCs w:val="21"/>
              </w:rPr>
            </w:pPr>
          </w:p>
        </w:tc>
        <w:tc>
          <w:tcPr>
            <w:tcW w:w="768" w:type="dxa"/>
            <w:shd w:val="clear" w:color="auto" w:fill="D9ECF1"/>
            <w:vAlign w:val="center"/>
          </w:tcPr>
          <w:p w14:paraId="4B5C6C20">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5CB7713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0CF8C563">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3EB90C81">
            <w:pPr>
              <w:jc w:val="center"/>
              <w:rPr>
                <w:rFonts w:hint="eastAsia" w:ascii="仿宋_GB2312" w:hAnsi="仿宋_GB2312" w:eastAsia="仿宋_GB2312" w:cs="仿宋_GB2312"/>
                <w:szCs w:val="21"/>
              </w:rPr>
            </w:pPr>
          </w:p>
        </w:tc>
        <w:tc>
          <w:tcPr>
            <w:tcW w:w="983" w:type="dxa"/>
            <w:shd w:val="clear" w:color="auto" w:fill="C1E0E8"/>
            <w:vAlign w:val="center"/>
          </w:tcPr>
          <w:p w14:paraId="5C218AC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YZGG006</w:t>
            </w:r>
          </w:p>
        </w:tc>
        <w:tc>
          <w:tcPr>
            <w:tcW w:w="3111" w:type="dxa"/>
            <w:gridSpan w:val="2"/>
            <w:vAlign w:val="center"/>
          </w:tcPr>
          <w:p w14:paraId="0DD5CCF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语文</w:t>
            </w:r>
          </w:p>
        </w:tc>
        <w:tc>
          <w:tcPr>
            <w:tcW w:w="784" w:type="dxa"/>
            <w:shd w:val="clear" w:color="auto" w:fill="C1E0E8"/>
            <w:vAlign w:val="center"/>
          </w:tcPr>
          <w:p w14:paraId="5E23C2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vAlign w:val="center"/>
          </w:tcPr>
          <w:p w14:paraId="1CD9E152">
            <w:pPr>
              <w:widowControl/>
              <w:jc w:val="center"/>
              <w:textAlignment w:val="center"/>
              <w:rPr>
                <w:rFonts w:eastAsia="方正仿宋_GB2312"/>
                <w:szCs w:val="21"/>
              </w:rPr>
            </w:pPr>
            <w:r>
              <w:rPr>
                <w:rFonts w:eastAsia="方正仿宋_GB2312"/>
                <w:color w:val="000000"/>
                <w:kern w:val="0"/>
                <w:szCs w:val="21"/>
                <w:lang w:bidi="ar"/>
              </w:rPr>
              <w:t>11</w:t>
            </w:r>
          </w:p>
        </w:tc>
        <w:tc>
          <w:tcPr>
            <w:tcW w:w="695" w:type="dxa"/>
            <w:shd w:val="clear" w:color="auto" w:fill="C1E0E8"/>
            <w:vAlign w:val="center"/>
          </w:tcPr>
          <w:p w14:paraId="6DA5CF04">
            <w:pPr>
              <w:widowControl/>
              <w:jc w:val="center"/>
              <w:textAlignment w:val="center"/>
              <w:rPr>
                <w:rFonts w:eastAsia="方正仿宋_GB2312"/>
                <w:szCs w:val="21"/>
              </w:rPr>
            </w:pPr>
            <w:r>
              <w:rPr>
                <w:rFonts w:eastAsia="方正仿宋_GB2312"/>
                <w:color w:val="000000"/>
                <w:kern w:val="0"/>
                <w:szCs w:val="21"/>
                <w:lang w:bidi="ar"/>
              </w:rPr>
              <w:t>198</w:t>
            </w:r>
          </w:p>
        </w:tc>
        <w:tc>
          <w:tcPr>
            <w:tcW w:w="651" w:type="dxa"/>
            <w:vAlign w:val="center"/>
          </w:tcPr>
          <w:p w14:paraId="0D03D08E">
            <w:pPr>
              <w:widowControl/>
              <w:jc w:val="center"/>
              <w:textAlignment w:val="center"/>
              <w:rPr>
                <w:rFonts w:eastAsia="方正仿宋_GB2312"/>
                <w:szCs w:val="21"/>
              </w:rPr>
            </w:pPr>
            <w:r>
              <w:rPr>
                <w:rFonts w:eastAsia="方正仿宋_GB2312"/>
                <w:color w:val="000000"/>
                <w:kern w:val="0"/>
                <w:szCs w:val="21"/>
                <w:lang w:bidi="ar"/>
              </w:rPr>
              <w:t>198</w:t>
            </w:r>
          </w:p>
        </w:tc>
        <w:tc>
          <w:tcPr>
            <w:tcW w:w="695" w:type="dxa"/>
            <w:shd w:val="clear" w:color="auto" w:fill="C1E0E8"/>
            <w:vAlign w:val="center"/>
          </w:tcPr>
          <w:p w14:paraId="6664940D">
            <w:pPr>
              <w:jc w:val="center"/>
              <w:rPr>
                <w:rFonts w:eastAsia="方正仿宋_GB2312"/>
                <w:szCs w:val="21"/>
              </w:rPr>
            </w:pPr>
          </w:p>
        </w:tc>
        <w:tc>
          <w:tcPr>
            <w:tcW w:w="637" w:type="dxa"/>
            <w:vAlign w:val="center"/>
          </w:tcPr>
          <w:p w14:paraId="3B90A6F7">
            <w:pPr>
              <w:widowControl/>
              <w:jc w:val="center"/>
              <w:textAlignment w:val="center"/>
              <w:rPr>
                <w:rFonts w:eastAsia="方正仿宋_GB2312"/>
                <w:szCs w:val="21"/>
              </w:rPr>
            </w:pPr>
            <w:r>
              <w:rPr>
                <w:rFonts w:eastAsia="方正仿宋_GB2312"/>
                <w:color w:val="000000"/>
                <w:kern w:val="0"/>
                <w:szCs w:val="21"/>
                <w:lang w:bidi="ar"/>
              </w:rPr>
              <w:t>3</w:t>
            </w:r>
          </w:p>
        </w:tc>
        <w:tc>
          <w:tcPr>
            <w:tcW w:w="590" w:type="dxa"/>
            <w:shd w:val="clear" w:color="auto" w:fill="C1E0E8"/>
            <w:vAlign w:val="center"/>
          </w:tcPr>
          <w:p w14:paraId="37622F51">
            <w:pPr>
              <w:widowControl/>
              <w:jc w:val="center"/>
              <w:textAlignment w:val="center"/>
              <w:rPr>
                <w:rFonts w:eastAsia="方正仿宋_GB2312"/>
                <w:szCs w:val="21"/>
              </w:rPr>
            </w:pPr>
            <w:r>
              <w:rPr>
                <w:rFonts w:eastAsia="方正仿宋_GB2312"/>
                <w:color w:val="000000"/>
                <w:kern w:val="0"/>
                <w:szCs w:val="21"/>
                <w:lang w:bidi="ar"/>
              </w:rPr>
              <w:t>3</w:t>
            </w:r>
          </w:p>
        </w:tc>
        <w:tc>
          <w:tcPr>
            <w:tcW w:w="637" w:type="dxa"/>
            <w:vAlign w:val="center"/>
          </w:tcPr>
          <w:p w14:paraId="4CBE0B3F">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shd w:val="clear" w:color="auto" w:fill="C1E0E8"/>
            <w:vAlign w:val="center"/>
          </w:tcPr>
          <w:p w14:paraId="31C23B0A">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vAlign w:val="center"/>
          </w:tcPr>
          <w:p w14:paraId="035FCF98">
            <w:pPr>
              <w:widowControl/>
              <w:jc w:val="center"/>
              <w:textAlignment w:val="center"/>
              <w:rPr>
                <w:rFonts w:eastAsia="方正仿宋_GB2312"/>
                <w:szCs w:val="21"/>
              </w:rPr>
            </w:pPr>
            <w:r>
              <w:rPr>
                <w:rFonts w:eastAsia="方正仿宋_GB2312"/>
                <w:color w:val="000000"/>
                <w:kern w:val="0"/>
                <w:szCs w:val="21"/>
                <w:lang w:bidi="ar"/>
              </w:rPr>
              <w:t>1</w:t>
            </w:r>
          </w:p>
        </w:tc>
        <w:tc>
          <w:tcPr>
            <w:tcW w:w="656" w:type="dxa"/>
            <w:shd w:val="clear" w:color="auto" w:fill="C1E0E8"/>
            <w:vAlign w:val="center"/>
          </w:tcPr>
          <w:p w14:paraId="0DABAF59">
            <w:pPr>
              <w:jc w:val="center"/>
              <w:rPr>
                <w:rFonts w:eastAsia="方正仿宋_GB2312"/>
                <w:szCs w:val="21"/>
              </w:rPr>
            </w:pPr>
          </w:p>
        </w:tc>
        <w:tc>
          <w:tcPr>
            <w:tcW w:w="768" w:type="dxa"/>
            <w:vAlign w:val="center"/>
          </w:tcPr>
          <w:p w14:paraId="0E72947E">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58E3E01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900" w:type="dxa"/>
            <w:vMerge w:val="continue"/>
            <w:tcBorders>
              <w:left w:val="single" w:color="FFFFFF" w:sz="2" w:space="0"/>
              <w:right w:val="single" w:color="FFFFFF" w:sz="2" w:space="0"/>
            </w:tcBorders>
            <w:vAlign w:val="center"/>
          </w:tcPr>
          <w:p w14:paraId="047F948B">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2D723D23">
            <w:pPr>
              <w:jc w:val="center"/>
              <w:rPr>
                <w:rFonts w:hint="eastAsia" w:ascii="仿宋_GB2312" w:hAnsi="仿宋_GB2312" w:eastAsia="仿宋_GB2312" w:cs="仿宋_GB2312"/>
                <w:szCs w:val="21"/>
              </w:rPr>
            </w:pPr>
          </w:p>
        </w:tc>
        <w:tc>
          <w:tcPr>
            <w:tcW w:w="983" w:type="dxa"/>
            <w:shd w:val="clear" w:color="auto" w:fill="C1E0E8"/>
            <w:vAlign w:val="center"/>
          </w:tcPr>
          <w:p w14:paraId="12A03AB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YZGG007</w:t>
            </w:r>
          </w:p>
        </w:tc>
        <w:tc>
          <w:tcPr>
            <w:tcW w:w="3111" w:type="dxa"/>
            <w:gridSpan w:val="2"/>
            <w:shd w:val="clear" w:color="auto" w:fill="D9ECF1"/>
            <w:vAlign w:val="center"/>
          </w:tcPr>
          <w:p w14:paraId="27FA220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数学</w:t>
            </w:r>
          </w:p>
        </w:tc>
        <w:tc>
          <w:tcPr>
            <w:tcW w:w="784" w:type="dxa"/>
            <w:shd w:val="clear" w:color="auto" w:fill="C1E0E8"/>
            <w:vAlign w:val="center"/>
          </w:tcPr>
          <w:p w14:paraId="41F8375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vAlign w:val="center"/>
          </w:tcPr>
          <w:p w14:paraId="6A6EF0EB">
            <w:pPr>
              <w:widowControl/>
              <w:jc w:val="center"/>
              <w:textAlignment w:val="center"/>
              <w:rPr>
                <w:rFonts w:eastAsia="方正仿宋_GB2312"/>
                <w:szCs w:val="21"/>
              </w:rPr>
            </w:pPr>
            <w:r>
              <w:rPr>
                <w:rFonts w:eastAsia="方正仿宋_GB2312"/>
                <w:color w:val="000000"/>
                <w:kern w:val="0"/>
                <w:szCs w:val="21"/>
                <w:lang w:bidi="ar"/>
              </w:rPr>
              <w:t>8</w:t>
            </w:r>
          </w:p>
        </w:tc>
        <w:tc>
          <w:tcPr>
            <w:tcW w:w="695" w:type="dxa"/>
            <w:shd w:val="clear" w:color="auto" w:fill="C1E0E8"/>
            <w:vAlign w:val="center"/>
          </w:tcPr>
          <w:p w14:paraId="3D1D670D">
            <w:pPr>
              <w:widowControl/>
              <w:jc w:val="center"/>
              <w:textAlignment w:val="center"/>
              <w:rPr>
                <w:rFonts w:eastAsia="方正仿宋_GB2312"/>
                <w:szCs w:val="21"/>
              </w:rPr>
            </w:pPr>
            <w:r>
              <w:rPr>
                <w:rFonts w:eastAsia="方正仿宋_GB2312"/>
                <w:color w:val="000000"/>
                <w:kern w:val="0"/>
                <w:szCs w:val="21"/>
                <w:lang w:bidi="ar"/>
              </w:rPr>
              <w:t>144</w:t>
            </w:r>
          </w:p>
        </w:tc>
        <w:tc>
          <w:tcPr>
            <w:tcW w:w="651" w:type="dxa"/>
            <w:shd w:val="clear" w:color="auto" w:fill="D9ECF1"/>
            <w:vAlign w:val="center"/>
          </w:tcPr>
          <w:p w14:paraId="2C0724FB">
            <w:pPr>
              <w:widowControl/>
              <w:jc w:val="center"/>
              <w:textAlignment w:val="center"/>
              <w:rPr>
                <w:rFonts w:eastAsia="方正仿宋_GB2312"/>
                <w:szCs w:val="21"/>
              </w:rPr>
            </w:pPr>
            <w:r>
              <w:rPr>
                <w:rFonts w:eastAsia="方正仿宋_GB2312"/>
                <w:color w:val="000000"/>
                <w:kern w:val="0"/>
                <w:szCs w:val="21"/>
                <w:lang w:bidi="ar"/>
              </w:rPr>
              <w:t>144</w:t>
            </w:r>
          </w:p>
        </w:tc>
        <w:tc>
          <w:tcPr>
            <w:tcW w:w="695" w:type="dxa"/>
            <w:shd w:val="clear" w:color="auto" w:fill="C1E0E8"/>
            <w:vAlign w:val="center"/>
          </w:tcPr>
          <w:p w14:paraId="2922810F">
            <w:pPr>
              <w:jc w:val="center"/>
              <w:rPr>
                <w:rFonts w:eastAsia="方正仿宋_GB2312"/>
                <w:szCs w:val="21"/>
              </w:rPr>
            </w:pPr>
          </w:p>
        </w:tc>
        <w:tc>
          <w:tcPr>
            <w:tcW w:w="637" w:type="dxa"/>
            <w:shd w:val="clear" w:color="auto" w:fill="D9ECF1"/>
            <w:vAlign w:val="center"/>
          </w:tcPr>
          <w:p w14:paraId="2BBDE80E">
            <w:pPr>
              <w:widowControl/>
              <w:jc w:val="center"/>
              <w:textAlignment w:val="center"/>
              <w:rPr>
                <w:rFonts w:eastAsia="方正仿宋_GB2312"/>
                <w:szCs w:val="21"/>
              </w:rPr>
            </w:pPr>
            <w:r>
              <w:rPr>
                <w:rFonts w:eastAsia="方正仿宋_GB2312"/>
                <w:color w:val="000000"/>
                <w:kern w:val="0"/>
                <w:szCs w:val="21"/>
                <w:lang w:bidi="ar"/>
              </w:rPr>
              <w:t>2</w:t>
            </w:r>
          </w:p>
        </w:tc>
        <w:tc>
          <w:tcPr>
            <w:tcW w:w="590" w:type="dxa"/>
            <w:shd w:val="clear" w:color="auto" w:fill="C1E0E8"/>
            <w:vAlign w:val="center"/>
          </w:tcPr>
          <w:p w14:paraId="2F7C1F21">
            <w:pPr>
              <w:widowControl/>
              <w:jc w:val="center"/>
              <w:textAlignment w:val="center"/>
              <w:rPr>
                <w:rFonts w:eastAsia="方正仿宋_GB2312"/>
                <w:szCs w:val="21"/>
              </w:rPr>
            </w:pPr>
            <w:r>
              <w:rPr>
                <w:rFonts w:eastAsia="方正仿宋_GB2312"/>
                <w:color w:val="000000"/>
                <w:kern w:val="0"/>
                <w:szCs w:val="21"/>
                <w:lang w:bidi="ar"/>
              </w:rPr>
              <w:t>2</w:t>
            </w:r>
          </w:p>
        </w:tc>
        <w:tc>
          <w:tcPr>
            <w:tcW w:w="637" w:type="dxa"/>
            <w:shd w:val="clear" w:color="auto" w:fill="D9ECF1"/>
            <w:vAlign w:val="center"/>
          </w:tcPr>
          <w:p w14:paraId="47C2F7C0">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shd w:val="clear" w:color="auto" w:fill="C1E0E8"/>
            <w:vAlign w:val="center"/>
          </w:tcPr>
          <w:p w14:paraId="1DA75486">
            <w:pPr>
              <w:widowControl/>
              <w:jc w:val="center"/>
              <w:textAlignment w:val="center"/>
              <w:rPr>
                <w:rFonts w:eastAsia="方正仿宋_GB2312"/>
                <w:szCs w:val="21"/>
              </w:rPr>
            </w:pPr>
            <w:r>
              <w:rPr>
                <w:rFonts w:eastAsia="方正仿宋_GB2312"/>
                <w:color w:val="000000"/>
                <w:kern w:val="0"/>
                <w:szCs w:val="21"/>
                <w:lang w:bidi="ar"/>
              </w:rPr>
              <w:t>1</w:t>
            </w:r>
          </w:p>
        </w:tc>
        <w:tc>
          <w:tcPr>
            <w:tcW w:w="545" w:type="dxa"/>
            <w:shd w:val="clear" w:color="auto" w:fill="D9ECF1"/>
            <w:vAlign w:val="center"/>
          </w:tcPr>
          <w:p w14:paraId="37624F01">
            <w:pPr>
              <w:widowControl/>
              <w:jc w:val="center"/>
              <w:textAlignment w:val="center"/>
              <w:rPr>
                <w:rFonts w:eastAsia="方正仿宋_GB2312"/>
                <w:szCs w:val="21"/>
              </w:rPr>
            </w:pPr>
            <w:r>
              <w:rPr>
                <w:rFonts w:eastAsia="方正仿宋_GB2312"/>
                <w:color w:val="000000"/>
                <w:kern w:val="0"/>
                <w:szCs w:val="21"/>
                <w:lang w:bidi="ar"/>
              </w:rPr>
              <w:t>1</w:t>
            </w:r>
          </w:p>
        </w:tc>
        <w:tc>
          <w:tcPr>
            <w:tcW w:w="656" w:type="dxa"/>
            <w:shd w:val="clear" w:color="auto" w:fill="C1E0E8"/>
            <w:vAlign w:val="center"/>
          </w:tcPr>
          <w:p w14:paraId="517DA74A">
            <w:pPr>
              <w:jc w:val="center"/>
              <w:rPr>
                <w:rFonts w:eastAsia="方正仿宋_GB2312"/>
                <w:szCs w:val="21"/>
              </w:rPr>
            </w:pPr>
          </w:p>
        </w:tc>
        <w:tc>
          <w:tcPr>
            <w:tcW w:w="768" w:type="dxa"/>
            <w:shd w:val="clear" w:color="auto" w:fill="D9ECF1"/>
            <w:vAlign w:val="center"/>
          </w:tcPr>
          <w:p w14:paraId="5C879820">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5A0DF98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39188B60">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7DA7C47A">
            <w:pPr>
              <w:jc w:val="center"/>
              <w:rPr>
                <w:rFonts w:hint="eastAsia" w:ascii="仿宋_GB2312" w:hAnsi="仿宋_GB2312" w:eastAsia="仿宋_GB2312" w:cs="仿宋_GB2312"/>
                <w:szCs w:val="21"/>
              </w:rPr>
            </w:pPr>
          </w:p>
        </w:tc>
        <w:tc>
          <w:tcPr>
            <w:tcW w:w="983" w:type="dxa"/>
            <w:shd w:val="clear" w:color="auto" w:fill="C1E0E8"/>
            <w:vAlign w:val="center"/>
          </w:tcPr>
          <w:p w14:paraId="28297E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YZGG008</w:t>
            </w:r>
          </w:p>
        </w:tc>
        <w:tc>
          <w:tcPr>
            <w:tcW w:w="3111" w:type="dxa"/>
            <w:gridSpan w:val="2"/>
            <w:vAlign w:val="center"/>
          </w:tcPr>
          <w:p w14:paraId="5AD46F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英语</w:t>
            </w:r>
          </w:p>
        </w:tc>
        <w:tc>
          <w:tcPr>
            <w:tcW w:w="784" w:type="dxa"/>
            <w:shd w:val="clear" w:color="auto" w:fill="C1E0E8"/>
            <w:vAlign w:val="center"/>
          </w:tcPr>
          <w:p w14:paraId="22D365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vAlign w:val="center"/>
          </w:tcPr>
          <w:p w14:paraId="22F4082A">
            <w:pPr>
              <w:widowControl/>
              <w:jc w:val="center"/>
              <w:textAlignment w:val="center"/>
              <w:rPr>
                <w:rFonts w:eastAsia="方正仿宋_GB2312"/>
                <w:szCs w:val="21"/>
              </w:rPr>
            </w:pPr>
            <w:r>
              <w:rPr>
                <w:rFonts w:eastAsia="方正仿宋_GB2312"/>
                <w:color w:val="000000"/>
                <w:kern w:val="0"/>
                <w:szCs w:val="21"/>
                <w:lang w:bidi="ar"/>
              </w:rPr>
              <w:t>8</w:t>
            </w:r>
          </w:p>
        </w:tc>
        <w:tc>
          <w:tcPr>
            <w:tcW w:w="695" w:type="dxa"/>
            <w:shd w:val="clear" w:color="auto" w:fill="C1E0E8"/>
            <w:vAlign w:val="center"/>
          </w:tcPr>
          <w:p w14:paraId="06EA05AF">
            <w:pPr>
              <w:widowControl/>
              <w:jc w:val="center"/>
              <w:textAlignment w:val="center"/>
              <w:rPr>
                <w:rFonts w:eastAsia="方正仿宋_GB2312"/>
                <w:szCs w:val="21"/>
              </w:rPr>
            </w:pPr>
            <w:r>
              <w:rPr>
                <w:rFonts w:eastAsia="方正仿宋_GB2312"/>
                <w:color w:val="000000"/>
                <w:kern w:val="0"/>
                <w:szCs w:val="21"/>
                <w:lang w:bidi="ar"/>
              </w:rPr>
              <w:t>144</w:t>
            </w:r>
          </w:p>
        </w:tc>
        <w:tc>
          <w:tcPr>
            <w:tcW w:w="651" w:type="dxa"/>
            <w:vAlign w:val="center"/>
          </w:tcPr>
          <w:p w14:paraId="5AE8B68E">
            <w:pPr>
              <w:widowControl/>
              <w:jc w:val="center"/>
              <w:textAlignment w:val="center"/>
              <w:rPr>
                <w:rFonts w:eastAsia="方正仿宋_GB2312"/>
                <w:szCs w:val="21"/>
              </w:rPr>
            </w:pPr>
            <w:r>
              <w:rPr>
                <w:rFonts w:eastAsia="方正仿宋_GB2312"/>
                <w:color w:val="000000"/>
                <w:kern w:val="0"/>
                <w:szCs w:val="21"/>
                <w:lang w:bidi="ar"/>
              </w:rPr>
              <w:t>144</w:t>
            </w:r>
          </w:p>
        </w:tc>
        <w:tc>
          <w:tcPr>
            <w:tcW w:w="695" w:type="dxa"/>
            <w:shd w:val="clear" w:color="auto" w:fill="C1E0E8"/>
            <w:vAlign w:val="center"/>
          </w:tcPr>
          <w:p w14:paraId="2CB05754">
            <w:pPr>
              <w:jc w:val="center"/>
              <w:rPr>
                <w:rFonts w:eastAsia="方正仿宋_GB2312"/>
                <w:szCs w:val="21"/>
              </w:rPr>
            </w:pPr>
          </w:p>
        </w:tc>
        <w:tc>
          <w:tcPr>
            <w:tcW w:w="637" w:type="dxa"/>
            <w:vAlign w:val="center"/>
          </w:tcPr>
          <w:p w14:paraId="04130105">
            <w:pPr>
              <w:widowControl/>
              <w:jc w:val="center"/>
              <w:textAlignment w:val="center"/>
              <w:rPr>
                <w:rFonts w:eastAsia="方正仿宋_GB2312"/>
                <w:szCs w:val="21"/>
              </w:rPr>
            </w:pPr>
            <w:r>
              <w:rPr>
                <w:rFonts w:eastAsia="方正仿宋_GB2312"/>
                <w:color w:val="000000"/>
                <w:kern w:val="0"/>
                <w:szCs w:val="21"/>
                <w:lang w:bidi="ar"/>
              </w:rPr>
              <w:t>2</w:t>
            </w:r>
          </w:p>
        </w:tc>
        <w:tc>
          <w:tcPr>
            <w:tcW w:w="590" w:type="dxa"/>
            <w:shd w:val="clear" w:color="auto" w:fill="C1E0E8"/>
            <w:vAlign w:val="center"/>
          </w:tcPr>
          <w:p w14:paraId="681AC593">
            <w:pPr>
              <w:widowControl/>
              <w:jc w:val="center"/>
              <w:textAlignment w:val="center"/>
              <w:rPr>
                <w:rFonts w:eastAsia="方正仿宋_GB2312"/>
                <w:szCs w:val="21"/>
              </w:rPr>
            </w:pPr>
            <w:r>
              <w:rPr>
                <w:rFonts w:eastAsia="方正仿宋_GB2312"/>
                <w:color w:val="000000"/>
                <w:kern w:val="0"/>
                <w:szCs w:val="21"/>
                <w:lang w:bidi="ar"/>
              </w:rPr>
              <w:t>2</w:t>
            </w:r>
          </w:p>
        </w:tc>
        <w:tc>
          <w:tcPr>
            <w:tcW w:w="637" w:type="dxa"/>
            <w:vAlign w:val="center"/>
          </w:tcPr>
          <w:p w14:paraId="661A9169">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shd w:val="clear" w:color="auto" w:fill="C1E0E8"/>
            <w:vAlign w:val="center"/>
          </w:tcPr>
          <w:p w14:paraId="24495066">
            <w:pPr>
              <w:widowControl/>
              <w:jc w:val="center"/>
              <w:textAlignment w:val="center"/>
              <w:rPr>
                <w:rFonts w:eastAsia="方正仿宋_GB2312"/>
                <w:szCs w:val="21"/>
              </w:rPr>
            </w:pPr>
            <w:r>
              <w:rPr>
                <w:rFonts w:eastAsia="方正仿宋_GB2312"/>
                <w:color w:val="000000"/>
                <w:kern w:val="0"/>
                <w:szCs w:val="21"/>
                <w:lang w:bidi="ar"/>
              </w:rPr>
              <w:t>1</w:t>
            </w:r>
          </w:p>
        </w:tc>
        <w:tc>
          <w:tcPr>
            <w:tcW w:w="545" w:type="dxa"/>
            <w:vAlign w:val="center"/>
          </w:tcPr>
          <w:p w14:paraId="2B9E1812">
            <w:pPr>
              <w:widowControl/>
              <w:jc w:val="center"/>
              <w:textAlignment w:val="center"/>
              <w:rPr>
                <w:rFonts w:eastAsia="方正仿宋_GB2312"/>
                <w:szCs w:val="21"/>
              </w:rPr>
            </w:pPr>
            <w:r>
              <w:rPr>
                <w:rFonts w:eastAsia="方正仿宋_GB2312"/>
                <w:color w:val="000000"/>
                <w:kern w:val="0"/>
                <w:szCs w:val="21"/>
                <w:lang w:bidi="ar"/>
              </w:rPr>
              <w:t>1</w:t>
            </w:r>
          </w:p>
        </w:tc>
        <w:tc>
          <w:tcPr>
            <w:tcW w:w="656" w:type="dxa"/>
            <w:shd w:val="clear" w:color="auto" w:fill="C1E0E8"/>
            <w:vAlign w:val="center"/>
          </w:tcPr>
          <w:p w14:paraId="6B0E3B29">
            <w:pPr>
              <w:jc w:val="center"/>
              <w:rPr>
                <w:rFonts w:eastAsia="方正仿宋_GB2312"/>
                <w:szCs w:val="21"/>
              </w:rPr>
            </w:pPr>
          </w:p>
        </w:tc>
        <w:tc>
          <w:tcPr>
            <w:tcW w:w="768" w:type="dxa"/>
            <w:vAlign w:val="center"/>
          </w:tcPr>
          <w:p w14:paraId="1C007ED2">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40A67BA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652BB06C">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581C1864">
            <w:pPr>
              <w:jc w:val="center"/>
              <w:rPr>
                <w:rFonts w:hint="eastAsia" w:ascii="仿宋_GB2312" w:hAnsi="仿宋_GB2312" w:eastAsia="仿宋_GB2312" w:cs="仿宋_GB2312"/>
                <w:szCs w:val="21"/>
              </w:rPr>
            </w:pPr>
          </w:p>
        </w:tc>
        <w:tc>
          <w:tcPr>
            <w:tcW w:w="983" w:type="dxa"/>
            <w:shd w:val="clear" w:color="auto" w:fill="C1E0E8"/>
            <w:vAlign w:val="center"/>
          </w:tcPr>
          <w:p w14:paraId="48E0A9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YZGG009</w:t>
            </w:r>
          </w:p>
        </w:tc>
        <w:tc>
          <w:tcPr>
            <w:tcW w:w="3111" w:type="dxa"/>
            <w:gridSpan w:val="2"/>
            <w:shd w:val="clear" w:color="auto" w:fill="D9ECF1"/>
            <w:vAlign w:val="center"/>
          </w:tcPr>
          <w:p w14:paraId="6DD40A1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体育与健康</w:t>
            </w:r>
          </w:p>
        </w:tc>
        <w:tc>
          <w:tcPr>
            <w:tcW w:w="784" w:type="dxa"/>
            <w:shd w:val="clear" w:color="auto" w:fill="C1E0E8"/>
            <w:vAlign w:val="center"/>
          </w:tcPr>
          <w:p w14:paraId="7A93E5B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vAlign w:val="center"/>
          </w:tcPr>
          <w:p w14:paraId="16E0F49A">
            <w:pPr>
              <w:widowControl/>
              <w:jc w:val="center"/>
              <w:textAlignment w:val="center"/>
              <w:rPr>
                <w:rFonts w:eastAsia="方正仿宋_GB2312"/>
                <w:szCs w:val="21"/>
              </w:rPr>
            </w:pPr>
            <w:r>
              <w:rPr>
                <w:rFonts w:eastAsia="方正仿宋_GB2312"/>
                <w:color w:val="000000"/>
                <w:kern w:val="0"/>
                <w:szCs w:val="21"/>
                <w:lang w:bidi="ar"/>
              </w:rPr>
              <w:t>8</w:t>
            </w:r>
          </w:p>
        </w:tc>
        <w:tc>
          <w:tcPr>
            <w:tcW w:w="695" w:type="dxa"/>
            <w:shd w:val="clear" w:color="auto" w:fill="C1E0E8"/>
            <w:vAlign w:val="center"/>
          </w:tcPr>
          <w:p w14:paraId="4F147E4D">
            <w:pPr>
              <w:widowControl/>
              <w:jc w:val="center"/>
              <w:textAlignment w:val="center"/>
              <w:rPr>
                <w:rFonts w:eastAsia="方正仿宋_GB2312"/>
                <w:szCs w:val="21"/>
              </w:rPr>
            </w:pPr>
            <w:r>
              <w:rPr>
                <w:rFonts w:eastAsia="方正仿宋_GB2312"/>
                <w:color w:val="000000"/>
                <w:kern w:val="0"/>
                <w:szCs w:val="21"/>
                <w:lang w:bidi="ar"/>
              </w:rPr>
              <w:t>144</w:t>
            </w:r>
          </w:p>
        </w:tc>
        <w:tc>
          <w:tcPr>
            <w:tcW w:w="651" w:type="dxa"/>
            <w:shd w:val="clear" w:color="auto" w:fill="D9ECF1"/>
            <w:vAlign w:val="center"/>
          </w:tcPr>
          <w:p w14:paraId="603E3F51">
            <w:pPr>
              <w:widowControl/>
              <w:jc w:val="center"/>
              <w:textAlignment w:val="center"/>
              <w:rPr>
                <w:rFonts w:eastAsia="方正仿宋_GB2312"/>
                <w:szCs w:val="21"/>
              </w:rPr>
            </w:pPr>
            <w:r>
              <w:rPr>
                <w:rFonts w:eastAsia="方正仿宋_GB2312"/>
                <w:color w:val="000000"/>
                <w:kern w:val="0"/>
                <w:szCs w:val="21"/>
                <w:lang w:bidi="ar"/>
              </w:rPr>
              <w:t>0</w:t>
            </w:r>
          </w:p>
        </w:tc>
        <w:tc>
          <w:tcPr>
            <w:tcW w:w="695" w:type="dxa"/>
            <w:shd w:val="clear" w:color="auto" w:fill="C1E0E8"/>
            <w:vAlign w:val="center"/>
          </w:tcPr>
          <w:p w14:paraId="4F0FDD1E">
            <w:pPr>
              <w:widowControl/>
              <w:jc w:val="center"/>
              <w:textAlignment w:val="center"/>
              <w:rPr>
                <w:rFonts w:eastAsia="方正仿宋_GB2312"/>
                <w:szCs w:val="21"/>
              </w:rPr>
            </w:pPr>
            <w:r>
              <w:rPr>
                <w:rFonts w:eastAsia="方正仿宋_GB2312"/>
                <w:color w:val="000000"/>
                <w:kern w:val="0"/>
                <w:szCs w:val="21"/>
                <w:lang w:bidi="ar"/>
              </w:rPr>
              <w:t>144</w:t>
            </w:r>
          </w:p>
        </w:tc>
        <w:tc>
          <w:tcPr>
            <w:tcW w:w="637" w:type="dxa"/>
            <w:shd w:val="clear" w:color="auto" w:fill="D9ECF1"/>
            <w:vAlign w:val="center"/>
          </w:tcPr>
          <w:p w14:paraId="2EA2A7CF">
            <w:pPr>
              <w:widowControl/>
              <w:jc w:val="center"/>
              <w:textAlignment w:val="center"/>
              <w:rPr>
                <w:rFonts w:eastAsia="方正仿宋_GB2312"/>
                <w:szCs w:val="21"/>
              </w:rPr>
            </w:pPr>
            <w:r>
              <w:rPr>
                <w:rFonts w:eastAsia="方正仿宋_GB2312"/>
                <w:color w:val="000000"/>
                <w:kern w:val="0"/>
                <w:szCs w:val="21"/>
                <w:lang w:bidi="ar"/>
              </w:rPr>
              <w:t>2</w:t>
            </w:r>
          </w:p>
        </w:tc>
        <w:tc>
          <w:tcPr>
            <w:tcW w:w="590" w:type="dxa"/>
            <w:shd w:val="clear" w:color="auto" w:fill="C1E0E8"/>
            <w:vAlign w:val="center"/>
          </w:tcPr>
          <w:p w14:paraId="310C76DC">
            <w:pPr>
              <w:widowControl/>
              <w:jc w:val="center"/>
              <w:textAlignment w:val="center"/>
              <w:rPr>
                <w:rFonts w:eastAsia="方正仿宋_GB2312"/>
                <w:szCs w:val="21"/>
              </w:rPr>
            </w:pPr>
            <w:r>
              <w:rPr>
                <w:rFonts w:eastAsia="方正仿宋_GB2312"/>
                <w:color w:val="000000"/>
                <w:kern w:val="0"/>
                <w:szCs w:val="21"/>
                <w:lang w:bidi="ar"/>
              </w:rPr>
              <w:t>2</w:t>
            </w:r>
          </w:p>
        </w:tc>
        <w:tc>
          <w:tcPr>
            <w:tcW w:w="637" w:type="dxa"/>
            <w:shd w:val="clear" w:color="auto" w:fill="D9ECF1"/>
            <w:vAlign w:val="center"/>
          </w:tcPr>
          <w:p w14:paraId="46389469">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shd w:val="clear" w:color="auto" w:fill="C1E0E8"/>
            <w:vAlign w:val="center"/>
          </w:tcPr>
          <w:p w14:paraId="03A26CB8">
            <w:pPr>
              <w:widowControl/>
              <w:jc w:val="center"/>
              <w:textAlignment w:val="center"/>
              <w:rPr>
                <w:rFonts w:eastAsia="方正仿宋_GB2312"/>
                <w:szCs w:val="21"/>
              </w:rPr>
            </w:pPr>
            <w:r>
              <w:rPr>
                <w:rFonts w:eastAsia="方正仿宋_GB2312"/>
                <w:color w:val="000000"/>
                <w:kern w:val="0"/>
                <w:szCs w:val="21"/>
                <w:lang w:bidi="ar"/>
              </w:rPr>
              <w:t>1</w:t>
            </w:r>
          </w:p>
        </w:tc>
        <w:tc>
          <w:tcPr>
            <w:tcW w:w="545" w:type="dxa"/>
            <w:shd w:val="clear" w:color="auto" w:fill="D9ECF1"/>
            <w:vAlign w:val="center"/>
          </w:tcPr>
          <w:p w14:paraId="093189E4">
            <w:pPr>
              <w:widowControl/>
              <w:jc w:val="center"/>
              <w:textAlignment w:val="center"/>
              <w:rPr>
                <w:rFonts w:eastAsia="方正仿宋_GB2312"/>
                <w:szCs w:val="21"/>
              </w:rPr>
            </w:pPr>
            <w:r>
              <w:rPr>
                <w:rFonts w:eastAsia="方正仿宋_GB2312"/>
                <w:color w:val="000000"/>
                <w:kern w:val="0"/>
                <w:szCs w:val="21"/>
                <w:lang w:bidi="ar"/>
              </w:rPr>
              <w:t>1</w:t>
            </w:r>
          </w:p>
        </w:tc>
        <w:tc>
          <w:tcPr>
            <w:tcW w:w="656" w:type="dxa"/>
            <w:shd w:val="clear" w:color="auto" w:fill="C1E0E8"/>
            <w:vAlign w:val="center"/>
          </w:tcPr>
          <w:p w14:paraId="4C83A866">
            <w:pPr>
              <w:jc w:val="center"/>
              <w:rPr>
                <w:rFonts w:eastAsia="方正仿宋_GB2312"/>
                <w:szCs w:val="21"/>
              </w:rPr>
            </w:pPr>
          </w:p>
        </w:tc>
        <w:tc>
          <w:tcPr>
            <w:tcW w:w="768" w:type="dxa"/>
            <w:shd w:val="clear" w:color="auto" w:fill="D9ECF1"/>
            <w:vAlign w:val="center"/>
          </w:tcPr>
          <w:p w14:paraId="71E03036">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60B68B6A">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4DE3A9FC">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31FD1857">
            <w:pPr>
              <w:jc w:val="center"/>
              <w:rPr>
                <w:rFonts w:hint="eastAsia" w:ascii="仿宋_GB2312" w:hAnsi="仿宋_GB2312" w:eastAsia="仿宋_GB2312" w:cs="仿宋_GB2312"/>
                <w:szCs w:val="21"/>
              </w:rPr>
            </w:pPr>
          </w:p>
        </w:tc>
        <w:tc>
          <w:tcPr>
            <w:tcW w:w="983" w:type="dxa"/>
            <w:shd w:val="clear" w:color="auto" w:fill="C1E0E8"/>
            <w:vAlign w:val="center"/>
          </w:tcPr>
          <w:p w14:paraId="559B9B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YZGG010</w:t>
            </w:r>
          </w:p>
        </w:tc>
        <w:tc>
          <w:tcPr>
            <w:tcW w:w="3111" w:type="dxa"/>
            <w:gridSpan w:val="2"/>
            <w:vAlign w:val="center"/>
          </w:tcPr>
          <w:p w14:paraId="4DB2B59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信息技术</w:t>
            </w:r>
          </w:p>
        </w:tc>
        <w:tc>
          <w:tcPr>
            <w:tcW w:w="784" w:type="dxa"/>
            <w:shd w:val="clear" w:color="auto" w:fill="C1E0E8"/>
            <w:vAlign w:val="center"/>
          </w:tcPr>
          <w:p w14:paraId="5BEC6AF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vAlign w:val="center"/>
          </w:tcPr>
          <w:p w14:paraId="17CF95A4">
            <w:pPr>
              <w:widowControl/>
              <w:jc w:val="center"/>
              <w:textAlignment w:val="center"/>
              <w:rPr>
                <w:rFonts w:eastAsia="方正仿宋_GB2312"/>
                <w:szCs w:val="21"/>
              </w:rPr>
            </w:pPr>
            <w:r>
              <w:rPr>
                <w:rFonts w:eastAsia="方正仿宋_GB2312"/>
                <w:color w:val="000000"/>
                <w:kern w:val="0"/>
                <w:szCs w:val="21"/>
                <w:lang w:bidi="ar"/>
              </w:rPr>
              <w:t>6</w:t>
            </w:r>
          </w:p>
        </w:tc>
        <w:tc>
          <w:tcPr>
            <w:tcW w:w="695" w:type="dxa"/>
            <w:shd w:val="clear" w:color="auto" w:fill="C1E0E8"/>
            <w:vAlign w:val="center"/>
          </w:tcPr>
          <w:p w14:paraId="11AC723F">
            <w:pPr>
              <w:widowControl/>
              <w:jc w:val="center"/>
              <w:textAlignment w:val="center"/>
              <w:rPr>
                <w:rFonts w:eastAsia="方正仿宋_GB2312"/>
                <w:szCs w:val="21"/>
              </w:rPr>
            </w:pPr>
            <w:r>
              <w:rPr>
                <w:rFonts w:eastAsia="方正仿宋_GB2312"/>
                <w:color w:val="000000"/>
                <w:kern w:val="0"/>
                <w:szCs w:val="21"/>
                <w:lang w:bidi="ar"/>
              </w:rPr>
              <w:t>108</w:t>
            </w:r>
          </w:p>
        </w:tc>
        <w:tc>
          <w:tcPr>
            <w:tcW w:w="651" w:type="dxa"/>
            <w:vAlign w:val="center"/>
          </w:tcPr>
          <w:p w14:paraId="1FA7A12C">
            <w:pPr>
              <w:widowControl/>
              <w:jc w:val="center"/>
              <w:textAlignment w:val="center"/>
              <w:rPr>
                <w:rFonts w:eastAsia="方正仿宋_GB2312"/>
                <w:szCs w:val="21"/>
              </w:rPr>
            </w:pPr>
            <w:r>
              <w:rPr>
                <w:rFonts w:eastAsia="方正仿宋_GB2312"/>
                <w:color w:val="000000"/>
                <w:kern w:val="0"/>
                <w:szCs w:val="21"/>
                <w:lang w:bidi="ar"/>
              </w:rPr>
              <w:t>108</w:t>
            </w:r>
          </w:p>
        </w:tc>
        <w:tc>
          <w:tcPr>
            <w:tcW w:w="695" w:type="dxa"/>
            <w:shd w:val="clear" w:color="auto" w:fill="C1E0E8"/>
            <w:vAlign w:val="center"/>
          </w:tcPr>
          <w:p w14:paraId="7CDED6FE">
            <w:pPr>
              <w:widowControl/>
              <w:jc w:val="center"/>
              <w:textAlignment w:val="center"/>
              <w:rPr>
                <w:rFonts w:eastAsia="方正仿宋_GB2312"/>
                <w:szCs w:val="21"/>
              </w:rPr>
            </w:pPr>
            <w:r>
              <w:rPr>
                <w:rFonts w:eastAsia="方正仿宋_GB2312"/>
                <w:color w:val="000000"/>
                <w:kern w:val="0"/>
                <w:szCs w:val="21"/>
                <w:lang w:bidi="ar"/>
              </w:rPr>
              <w:t>0</w:t>
            </w:r>
          </w:p>
        </w:tc>
        <w:tc>
          <w:tcPr>
            <w:tcW w:w="637" w:type="dxa"/>
            <w:vAlign w:val="center"/>
          </w:tcPr>
          <w:p w14:paraId="0BEACF74">
            <w:pPr>
              <w:widowControl/>
              <w:jc w:val="center"/>
              <w:textAlignment w:val="center"/>
              <w:rPr>
                <w:rFonts w:eastAsia="方正仿宋_GB2312"/>
                <w:szCs w:val="21"/>
              </w:rPr>
            </w:pPr>
            <w:r>
              <w:rPr>
                <w:rFonts w:eastAsia="方正仿宋_GB2312"/>
                <w:color w:val="000000"/>
                <w:kern w:val="0"/>
                <w:szCs w:val="21"/>
                <w:lang w:bidi="ar"/>
              </w:rPr>
              <w:t>2</w:t>
            </w:r>
          </w:p>
        </w:tc>
        <w:tc>
          <w:tcPr>
            <w:tcW w:w="590" w:type="dxa"/>
            <w:shd w:val="clear" w:color="auto" w:fill="C1E0E8"/>
            <w:vAlign w:val="center"/>
          </w:tcPr>
          <w:p w14:paraId="4A254E50">
            <w:pPr>
              <w:widowControl/>
              <w:jc w:val="center"/>
              <w:textAlignment w:val="center"/>
              <w:rPr>
                <w:rFonts w:eastAsia="方正仿宋_GB2312"/>
                <w:szCs w:val="21"/>
              </w:rPr>
            </w:pPr>
            <w:r>
              <w:rPr>
                <w:rFonts w:eastAsia="方正仿宋_GB2312"/>
                <w:color w:val="000000"/>
                <w:kern w:val="0"/>
                <w:szCs w:val="21"/>
                <w:lang w:bidi="ar"/>
              </w:rPr>
              <w:t>2</w:t>
            </w:r>
          </w:p>
        </w:tc>
        <w:tc>
          <w:tcPr>
            <w:tcW w:w="637" w:type="dxa"/>
            <w:vAlign w:val="center"/>
          </w:tcPr>
          <w:p w14:paraId="143A1D3F">
            <w:pPr>
              <w:widowControl/>
              <w:jc w:val="center"/>
              <w:textAlignment w:val="center"/>
              <w:rPr>
                <w:rFonts w:eastAsia="方正仿宋_GB2312"/>
                <w:szCs w:val="21"/>
              </w:rPr>
            </w:pPr>
            <w:r>
              <w:rPr>
                <w:rFonts w:eastAsia="方正仿宋_GB2312"/>
                <w:color w:val="000000"/>
                <w:kern w:val="0"/>
                <w:szCs w:val="21"/>
                <w:lang w:bidi="ar"/>
              </w:rPr>
              <w:t>2</w:t>
            </w:r>
          </w:p>
        </w:tc>
        <w:tc>
          <w:tcPr>
            <w:tcW w:w="545" w:type="dxa"/>
            <w:shd w:val="clear" w:color="auto" w:fill="C1E0E8"/>
            <w:vAlign w:val="center"/>
          </w:tcPr>
          <w:p w14:paraId="1480A69F">
            <w:pPr>
              <w:jc w:val="center"/>
              <w:rPr>
                <w:rFonts w:eastAsia="方正仿宋_GB2312"/>
                <w:szCs w:val="21"/>
              </w:rPr>
            </w:pPr>
          </w:p>
        </w:tc>
        <w:tc>
          <w:tcPr>
            <w:tcW w:w="545" w:type="dxa"/>
            <w:vAlign w:val="center"/>
          </w:tcPr>
          <w:p w14:paraId="2684E619">
            <w:pPr>
              <w:jc w:val="center"/>
              <w:rPr>
                <w:rFonts w:eastAsia="方正仿宋_GB2312"/>
                <w:szCs w:val="21"/>
              </w:rPr>
            </w:pPr>
          </w:p>
        </w:tc>
        <w:tc>
          <w:tcPr>
            <w:tcW w:w="656" w:type="dxa"/>
            <w:shd w:val="clear" w:color="auto" w:fill="C1E0E8"/>
            <w:vAlign w:val="center"/>
          </w:tcPr>
          <w:p w14:paraId="537C19BC">
            <w:pPr>
              <w:jc w:val="center"/>
              <w:rPr>
                <w:rFonts w:eastAsia="方正仿宋_GB2312"/>
                <w:szCs w:val="21"/>
              </w:rPr>
            </w:pPr>
          </w:p>
        </w:tc>
        <w:tc>
          <w:tcPr>
            <w:tcW w:w="768" w:type="dxa"/>
            <w:vAlign w:val="center"/>
          </w:tcPr>
          <w:p w14:paraId="5AF4142B">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0BFF27B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900" w:type="dxa"/>
            <w:vMerge w:val="continue"/>
            <w:tcBorders>
              <w:left w:val="single" w:color="FFFFFF" w:sz="2" w:space="0"/>
              <w:right w:val="single" w:color="FFFFFF" w:sz="2" w:space="0"/>
            </w:tcBorders>
            <w:vAlign w:val="center"/>
          </w:tcPr>
          <w:p w14:paraId="560F3A86">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2144F86E">
            <w:pPr>
              <w:jc w:val="center"/>
              <w:rPr>
                <w:rFonts w:hint="eastAsia" w:ascii="仿宋_GB2312" w:hAnsi="仿宋_GB2312" w:eastAsia="仿宋_GB2312" w:cs="仿宋_GB2312"/>
                <w:szCs w:val="21"/>
              </w:rPr>
            </w:pPr>
          </w:p>
        </w:tc>
        <w:tc>
          <w:tcPr>
            <w:tcW w:w="983" w:type="dxa"/>
            <w:shd w:val="clear" w:color="auto" w:fill="C1E0E8"/>
            <w:vAlign w:val="center"/>
          </w:tcPr>
          <w:p w14:paraId="6DFB4DF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YZGG011</w:t>
            </w:r>
          </w:p>
        </w:tc>
        <w:tc>
          <w:tcPr>
            <w:tcW w:w="3111" w:type="dxa"/>
            <w:gridSpan w:val="2"/>
            <w:shd w:val="clear" w:color="auto" w:fill="D9ECF1"/>
            <w:vAlign w:val="center"/>
          </w:tcPr>
          <w:p w14:paraId="5CEA7A1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劳动教育</w:t>
            </w:r>
          </w:p>
        </w:tc>
        <w:tc>
          <w:tcPr>
            <w:tcW w:w="784" w:type="dxa"/>
            <w:shd w:val="clear" w:color="auto" w:fill="C1E0E8"/>
            <w:vAlign w:val="center"/>
          </w:tcPr>
          <w:p w14:paraId="2A5B50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vAlign w:val="center"/>
          </w:tcPr>
          <w:p w14:paraId="0C27424D">
            <w:pPr>
              <w:widowControl/>
              <w:jc w:val="center"/>
              <w:textAlignment w:val="center"/>
              <w:rPr>
                <w:rFonts w:eastAsia="方正仿宋_GB2312"/>
                <w:szCs w:val="21"/>
              </w:rPr>
            </w:pPr>
            <w:r>
              <w:rPr>
                <w:rFonts w:eastAsia="方正仿宋_GB2312"/>
                <w:color w:val="000000"/>
                <w:kern w:val="0"/>
                <w:szCs w:val="21"/>
                <w:lang w:bidi="ar"/>
              </w:rPr>
              <w:t>2</w:t>
            </w:r>
          </w:p>
        </w:tc>
        <w:tc>
          <w:tcPr>
            <w:tcW w:w="695" w:type="dxa"/>
            <w:shd w:val="clear" w:color="auto" w:fill="C1E0E8"/>
            <w:vAlign w:val="center"/>
          </w:tcPr>
          <w:p w14:paraId="59274C21">
            <w:pPr>
              <w:widowControl/>
              <w:jc w:val="center"/>
              <w:textAlignment w:val="center"/>
              <w:rPr>
                <w:rFonts w:eastAsia="方正仿宋_GB2312"/>
                <w:szCs w:val="21"/>
              </w:rPr>
            </w:pPr>
            <w:r>
              <w:rPr>
                <w:rFonts w:eastAsia="方正仿宋_GB2312"/>
                <w:color w:val="000000"/>
                <w:kern w:val="0"/>
                <w:szCs w:val="21"/>
                <w:lang w:bidi="ar"/>
              </w:rPr>
              <w:t>36</w:t>
            </w:r>
          </w:p>
        </w:tc>
        <w:tc>
          <w:tcPr>
            <w:tcW w:w="651" w:type="dxa"/>
            <w:shd w:val="clear" w:color="auto" w:fill="D9ECF1"/>
            <w:vAlign w:val="center"/>
          </w:tcPr>
          <w:p w14:paraId="53A064C1">
            <w:pPr>
              <w:widowControl/>
              <w:jc w:val="center"/>
              <w:textAlignment w:val="center"/>
              <w:rPr>
                <w:rFonts w:eastAsia="方正仿宋_GB2312"/>
                <w:szCs w:val="21"/>
              </w:rPr>
            </w:pPr>
            <w:r>
              <w:rPr>
                <w:rFonts w:eastAsia="方正仿宋_GB2312"/>
                <w:color w:val="000000"/>
                <w:kern w:val="0"/>
                <w:szCs w:val="21"/>
                <w:lang w:bidi="ar"/>
              </w:rPr>
              <w:t>16</w:t>
            </w:r>
          </w:p>
        </w:tc>
        <w:tc>
          <w:tcPr>
            <w:tcW w:w="695" w:type="dxa"/>
            <w:shd w:val="clear" w:color="auto" w:fill="C1E0E8"/>
            <w:vAlign w:val="center"/>
          </w:tcPr>
          <w:p w14:paraId="4B4626FD">
            <w:pPr>
              <w:widowControl/>
              <w:jc w:val="center"/>
              <w:textAlignment w:val="center"/>
              <w:rPr>
                <w:rFonts w:eastAsia="方正仿宋_GB2312"/>
                <w:szCs w:val="21"/>
              </w:rPr>
            </w:pPr>
            <w:r>
              <w:rPr>
                <w:rFonts w:eastAsia="方正仿宋_GB2312"/>
                <w:color w:val="000000"/>
                <w:kern w:val="0"/>
                <w:szCs w:val="21"/>
                <w:lang w:bidi="ar"/>
              </w:rPr>
              <w:t>20</w:t>
            </w:r>
          </w:p>
        </w:tc>
        <w:tc>
          <w:tcPr>
            <w:tcW w:w="637" w:type="dxa"/>
            <w:shd w:val="clear" w:color="auto" w:fill="D9ECF1"/>
            <w:vAlign w:val="center"/>
          </w:tcPr>
          <w:p w14:paraId="5D52A0CF">
            <w:pPr>
              <w:widowControl/>
              <w:jc w:val="center"/>
              <w:textAlignment w:val="center"/>
              <w:rPr>
                <w:rFonts w:eastAsia="方正仿宋_GB2312"/>
                <w:szCs w:val="21"/>
              </w:rPr>
            </w:pPr>
            <w:r>
              <w:rPr>
                <w:rFonts w:eastAsia="方正仿宋_GB2312"/>
                <w:color w:val="000000"/>
                <w:kern w:val="0"/>
                <w:szCs w:val="21"/>
                <w:lang w:bidi="ar"/>
              </w:rPr>
              <w:t>1</w:t>
            </w:r>
          </w:p>
        </w:tc>
        <w:tc>
          <w:tcPr>
            <w:tcW w:w="590" w:type="dxa"/>
            <w:shd w:val="clear" w:color="auto" w:fill="C1E0E8"/>
            <w:vAlign w:val="center"/>
          </w:tcPr>
          <w:p w14:paraId="45F00A6D">
            <w:pPr>
              <w:widowControl/>
              <w:jc w:val="center"/>
              <w:textAlignment w:val="center"/>
              <w:rPr>
                <w:rFonts w:eastAsia="方正仿宋_GB2312"/>
                <w:szCs w:val="21"/>
              </w:rPr>
            </w:pPr>
            <w:r>
              <w:rPr>
                <w:rFonts w:eastAsia="方正仿宋_GB2312"/>
                <w:color w:val="000000"/>
                <w:kern w:val="0"/>
                <w:szCs w:val="21"/>
                <w:lang w:bidi="ar"/>
              </w:rPr>
              <w:t>1</w:t>
            </w:r>
          </w:p>
        </w:tc>
        <w:tc>
          <w:tcPr>
            <w:tcW w:w="637" w:type="dxa"/>
            <w:shd w:val="clear" w:color="auto" w:fill="D9ECF1"/>
            <w:vAlign w:val="center"/>
          </w:tcPr>
          <w:p w14:paraId="24CCE0A6">
            <w:pPr>
              <w:jc w:val="center"/>
              <w:rPr>
                <w:rFonts w:eastAsia="方正仿宋_GB2312"/>
                <w:szCs w:val="21"/>
              </w:rPr>
            </w:pPr>
          </w:p>
        </w:tc>
        <w:tc>
          <w:tcPr>
            <w:tcW w:w="545" w:type="dxa"/>
            <w:shd w:val="clear" w:color="auto" w:fill="C1E0E8"/>
            <w:vAlign w:val="center"/>
          </w:tcPr>
          <w:p w14:paraId="62D30D1B">
            <w:pPr>
              <w:jc w:val="center"/>
              <w:rPr>
                <w:rFonts w:eastAsia="方正仿宋_GB2312"/>
                <w:szCs w:val="21"/>
              </w:rPr>
            </w:pPr>
          </w:p>
        </w:tc>
        <w:tc>
          <w:tcPr>
            <w:tcW w:w="545" w:type="dxa"/>
            <w:shd w:val="clear" w:color="auto" w:fill="D9ECF1"/>
            <w:vAlign w:val="center"/>
          </w:tcPr>
          <w:p w14:paraId="55AAA59D">
            <w:pPr>
              <w:jc w:val="center"/>
              <w:rPr>
                <w:rFonts w:eastAsia="方正仿宋_GB2312"/>
                <w:szCs w:val="21"/>
              </w:rPr>
            </w:pPr>
          </w:p>
        </w:tc>
        <w:tc>
          <w:tcPr>
            <w:tcW w:w="656" w:type="dxa"/>
            <w:shd w:val="clear" w:color="auto" w:fill="C1E0E8"/>
            <w:vAlign w:val="center"/>
          </w:tcPr>
          <w:p w14:paraId="0EA06BF4">
            <w:pPr>
              <w:jc w:val="center"/>
              <w:rPr>
                <w:rFonts w:eastAsia="方正仿宋_GB2312"/>
                <w:szCs w:val="21"/>
              </w:rPr>
            </w:pPr>
          </w:p>
        </w:tc>
        <w:tc>
          <w:tcPr>
            <w:tcW w:w="768" w:type="dxa"/>
            <w:shd w:val="clear" w:color="auto" w:fill="D9ECF1"/>
            <w:vAlign w:val="center"/>
          </w:tcPr>
          <w:p w14:paraId="3B5A230B">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1E058E7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56A2DB89">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40CD0AFC">
            <w:pPr>
              <w:jc w:val="center"/>
              <w:rPr>
                <w:rFonts w:hint="eastAsia" w:ascii="仿宋_GB2312" w:hAnsi="仿宋_GB2312" w:eastAsia="仿宋_GB2312" w:cs="仿宋_GB2312"/>
                <w:szCs w:val="21"/>
              </w:rPr>
            </w:pPr>
          </w:p>
        </w:tc>
        <w:tc>
          <w:tcPr>
            <w:tcW w:w="983" w:type="dxa"/>
            <w:shd w:val="clear" w:color="auto" w:fill="C1E0E8"/>
            <w:vAlign w:val="center"/>
          </w:tcPr>
          <w:p w14:paraId="152B34D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YZGG012</w:t>
            </w:r>
          </w:p>
        </w:tc>
        <w:tc>
          <w:tcPr>
            <w:tcW w:w="3111" w:type="dxa"/>
            <w:gridSpan w:val="2"/>
            <w:vAlign w:val="center"/>
          </w:tcPr>
          <w:p w14:paraId="35963CD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艺术</w:t>
            </w:r>
          </w:p>
        </w:tc>
        <w:tc>
          <w:tcPr>
            <w:tcW w:w="784" w:type="dxa"/>
            <w:shd w:val="clear" w:color="auto" w:fill="C1E0E8"/>
            <w:vAlign w:val="center"/>
          </w:tcPr>
          <w:p w14:paraId="5FAA160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vAlign w:val="center"/>
          </w:tcPr>
          <w:p w14:paraId="1B1BA3F2">
            <w:pPr>
              <w:widowControl/>
              <w:jc w:val="center"/>
              <w:textAlignment w:val="center"/>
              <w:rPr>
                <w:rFonts w:eastAsia="方正仿宋_GB2312"/>
                <w:szCs w:val="21"/>
              </w:rPr>
            </w:pPr>
            <w:r>
              <w:rPr>
                <w:rFonts w:eastAsia="方正仿宋_GB2312"/>
                <w:color w:val="000000"/>
                <w:kern w:val="0"/>
                <w:szCs w:val="21"/>
                <w:lang w:bidi="ar"/>
              </w:rPr>
              <w:t>2</w:t>
            </w:r>
          </w:p>
        </w:tc>
        <w:tc>
          <w:tcPr>
            <w:tcW w:w="695" w:type="dxa"/>
            <w:shd w:val="clear" w:color="auto" w:fill="C1E0E8"/>
            <w:vAlign w:val="center"/>
          </w:tcPr>
          <w:p w14:paraId="0E6D447F">
            <w:pPr>
              <w:widowControl/>
              <w:jc w:val="center"/>
              <w:textAlignment w:val="center"/>
              <w:rPr>
                <w:rFonts w:eastAsia="方正仿宋_GB2312"/>
                <w:szCs w:val="21"/>
              </w:rPr>
            </w:pPr>
            <w:r>
              <w:rPr>
                <w:rFonts w:eastAsia="方正仿宋_GB2312"/>
                <w:color w:val="000000"/>
                <w:kern w:val="0"/>
                <w:szCs w:val="21"/>
                <w:lang w:bidi="ar"/>
              </w:rPr>
              <w:t>36</w:t>
            </w:r>
          </w:p>
        </w:tc>
        <w:tc>
          <w:tcPr>
            <w:tcW w:w="651" w:type="dxa"/>
            <w:vAlign w:val="center"/>
          </w:tcPr>
          <w:p w14:paraId="10E97DDA">
            <w:pPr>
              <w:widowControl/>
              <w:jc w:val="center"/>
              <w:textAlignment w:val="center"/>
              <w:rPr>
                <w:rFonts w:eastAsia="方正仿宋_GB2312"/>
                <w:szCs w:val="21"/>
              </w:rPr>
            </w:pPr>
            <w:r>
              <w:rPr>
                <w:rFonts w:eastAsia="方正仿宋_GB2312"/>
                <w:color w:val="000000"/>
                <w:kern w:val="0"/>
                <w:szCs w:val="21"/>
                <w:lang w:bidi="ar"/>
              </w:rPr>
              <w:t>18</w:t>
            </w:r>
          </w:p>
        </w:tc>
        <w:tc>
          <w:tcPr>
            <w:tcW w:w="695" w:type="dxa"/>
            <w:shd w:val="clear" w:color="auto" w:fill="C1E0E8"/>
            <w:vAlign w:val="center"/>
          </w:tcPr>
          <w:p w14:paraId="688DD322">
            <w:pPr>
              <w:widowControl/>
              <w:jc w:val="center"/>
              <w:textAlignment w:val="center"/>
              <w:rPr>
                <w:rFonts w:eastAsia="方正仿宋_GB2312"/>
                <w:szCs w:val="21"/>
              </w:rPr>
            </w:pPr>
            <w:r>
              <w:rPr>
                <w:rFonts w:eastAsia="方正仿宋_GB2312"/>
                <w:color w:val="000000"/>
                <w:kern w:val="0"/>
                <w:szCs w:val="21"/>
                <w:lang w:bidi="ar"/>
              </w:rPr>
              <w:t>18</w:t>
            </w:r>
          </w:p>
        </w:tc>
        <w:tc>
          <w:tcPr>
            <w:tcW w:w="637" w:type="dxa"/>
            <w:vAlign w:val="center"/>
          </w:tcPr>
          <w:p w14:paraId="23E9AF5F">
            <w:pPr>
              <w:widowControl/>
              <w:jc w:val="center"/>
              <w:textAlignment w:val="center"/>
              <w:rPr>
                <w:rFonts w:eastAsia="方正仿宋_GB2312"/>
                <w:szCs w:val="21"/>
              </w:rPr>
            </w:pPr>
            <w:r>
              <w:rPr>
                <w:rFonts w:eastAsia="方正仿宋_GB2312"/>
                <w:color w:val="000000"/>
                <w:kern w:val="0"/>
                <w:szCs w:val="21"/>
                <w:lang w:bidi="ar"/>
              </w:rPr>
              <w:t>1</w:t>
            </w:r>
          </w:p>
        </w:tc>
        <w:tc>
          <w:tcPr>
            <w:tcW w:w="590" w:type="dxa"/>
            <w:shd w:val="clear" w:color="auto" w:fill="C1E0E8"/>
            <w:vAlign w:val="center"/>
          </w:tcPr>
          <w:p w14:paraId="56F99831">
            <w:pPr>
              <w:widowControl/>
              <w:jc w:val="center"/>
              <w:textAlignment w:val="center"/>
              <w:rPr>
                <w:rFonts w:eastAsia="方正仿宋_GB2312"/>
                <w:szCs w:val="21"/>
              </w:rPr>
            </w:pPr>
            <w:r>
              <w:rPr>
                <w:rFonts w:eastAsia="方正仿宋_GB2312"/>
                <w:color w:val="000000"/>
                <w:kern w:val="0"/>
                <w:szCs w:val="21"/>
                <w:lang w:bidi="ar"/>
              </w:rPr>
              <w:t>1</w:t>
            </w:r>
          </w:p>
        </w:tc>
        <w:tc>
          <w:tcPr>
            <w:tcW w:w="637" w:type="dxa"/>
            <w:vAlign w:val="center"/>
          </w:tcPr>
          <w:p w14:paraId="405070FC">
            <w:pPr>
              <w:jc w:val="center"/>
              <w:rPr>
                <w:rFonts w:eastAsia="方正仿宋_GB2312"/>
                <w:szCs w:val="21"/>
              </w:rPr>
            </w:pPr>
          </w:p>
        </w:tc>
        <w:tc>
          <w:tcPr>
            <w:tcW w:w="545" w:type="dxa"/>
            <w:shd w:val="clear" w:color="auto" w:fill="C1E0E8"/>
            <w:vAlign w:val="center"/>
          </w:tcPr>
          <w:p w14:paraId="690B3D93">
            <w:pPr>
              <w:jc w:val="center"/>
              <w:rPr>
                <w:rFonts w:eastAsia="方正仿宋_GB2312"/>
                <w:szCs w:val="21"/>
              </w:rPr>
            </w:pPr>
          </w:p>
        </w:tc>
        <w:tc>
          <w:tcPr>
            <w:tcW w:w="545" w:type="dxa"/>
            <w:vAlign w:val="center"/>
          </w:tcPr>
          <w:p w14:paraId="6F461BEC">
            <w:pPr>
              <w:jc w:val="center"/>
              <w:rPr>
                <w:rFonts w:eastAsia="方正仿宋_GB2312"/>
                <w:szCs w:val="21"/>
              </w:rPr>
            </w:pPr>
          </w:p>
        </w:tc>
        <w:tc>
          <w:tcPr>
            <w:tcW w:w="656" w:type="dxa"/>
            <w:shd w:val="clear" w:color="auto" w:fill="C1E0E8"/>
            <w:vAlign w:val="center"/>
          </w:tcPr>
          <w:p w14:paraId="6FAA1FAC">
            <w:pPr>
              <w:jc w:val="center"/>
              <w:rPr>
                <w:rFonts w:eastAsia="方正仿宋_GB2312"/>
                <w:szCs w:val="21"/>
              </w:rPr>
            </w:pPr>
          </w:p>
        </w:tc>
        <w:tc>
          <w:tcPr>
            <w:tcW w:w="768" w:type="dxa"/>
            <w:vAlign w:val="center"/>
          </w:tcPr>
          <w:p w14:paraId="6C8DFBE6">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5E0DA717">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5637DC20">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3804907E">
            <w:pPr>
              <w:jc w:val="center"/>
              <w:rPr>
                <w:rFonts w:hint="eastAsia" w:ascii="仿宋_GB2312" w:hAnsi="仿宋_GB2312" w:eastAsia="仿宋_GB2312" w:cs="仿宋_GB2312"/>
                <w:szCs w:val="21"/>
              </w:rPr>
            </w:pPr>
          </w:p>
        </w:tc>
        <w:tc>
          <w:tcPr>
            <w:tcW w:w="983" w:type="dxa"/>
            <w:shd w:val="clear" w:color="auto" w:fill="C1E0E8"/>
            <w:vAlign w:val="center"/>
          </w:tcPr>
          <w:p w14:paraId="2227F5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YZGG013</w:t>
            </w:r>
          </w:p>
        </w:tc>
        <w:tc>
          <w:tcPr>
            <w:tcW w:w="3111" w:type="dxa"/>
            <w:gridSpan w:val="2"/>
            <w:shd w:val="clear" w:color="auto" w:fill="D9ECF1"/>
            <w:vAlign w:val="center"/>
          </w:tcPr>
          <w:p w14:paraId="72053DB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历史</w:t>
            </w:r>
          </w:p>
        </w:tc>
        <w:tc>
          <w:tcPr>
            <w:tcW w:w="784" w:type="dxa"/>
            <w:shd w:val="clear" w:color="auto" w:fill="C1E0E8"/>
            <w:vAlign w:val="center"/>
          </w:tcPr>
          <w:p w14:paraId="4E1DF84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vAlign w:val="center"/>
          </w:tcPr>
          <w:p w14:paraId="6ECB0220">
            <w:pPr>
              <w:widowControl/>
              <w:jc w:val="center"/>
              <w:textAlignment w:val="center"/>
              <w:rPr>
                <w:rFonts w:eastAsia="方正仿宋_GB2312"/>
                <w:szCs w:val="21"/>
              </w:rPr>
            </w:pPr>
            <w:r>
              <w:rPr>
                <w:rFonts w:eastAsia="方正仿宋_GB2312"/>
                <w:color w:val="000000"/>
                <w:kern w:val="0"/>
                <w:szCs w:val="21"/>
                <w:lang w:bidi="ar"/>
              </w:rPr>
              <w:t>4</w:t>
            </w:r>
          </w:p>
        </w:tc>
        <w:tc>
          <w:tcPr>
            <w:tcW w:w="695" w:type="dxa"/>
            <w:shd w:val="clear" w:color="auto" w:fill="C1E0E8"/>
            <w:vAlign w:val="center"/>
          </w:tcPr>
          <w:p w14:paraId="7D1D7E42">
            <w:pPr>
              <w:widowControl/>
              <w:jc w:val="center"/>
              <w:textAlignment w:val="center"/>
              <w:rPr>
                <w:rFonts w:eastAsia="方正仿宋_GB2312"/>
                <w:szCs w:val="21"/>
              </w:rPr>
            </w:pPr>
            <w:r>
              <w:rPr>
                <w:rFonts w:eastAsia="方正仿宋_GB2312"/>
                <w:color w:val="000000"/>
                <w:kern w:val="0"/>
                <w:szCs w:val="21"/>
                <w:lang w:bidi="ar"/>
              </w:rPr>
              <w:t>72</w:t>
            </w:r>
          </w:p>
        </w:tc>
        <w:tc>
          <w:tcPr>
            <w:tcW w:w="651" w:type="dxa"/>
            <w:shd w:val="clear" w:color="auto" w:fill="D9ECF1"/>
            <w:vAlign w:val="center"/>
          </w:tcPr>
          <w:p w14:paraId="6F8194E6">
            <w:pPr>
              <w:widowControl/>
              <w:jc w:val="center"/>
              <w:textAlignment w:val="center"/>
              <w:rPr>
                <w:rFonts w:eastAsia="方正仿宋_GB2312"/>
                <w:szCs w:val="21"/>
              </w:rPr>
            </w:pPr>
            <w:r>
              <w:rPr>
                <w:rFonts w:eastAsia="方正仿宋_GB2312"/>
                <w:color w:val="000000"/>
                <w:kern w:val="0"/>
                <w:szCs w:val="21"/>
                <w:lang w:bidi="ar"/>
              </w:rPr>
              <w:t>72</w:t>
            </w:r>
          </w:p>
        </w:tc>
        <w:tc>
          <w:tcPr>
            <w:tcW w:w="695" w:type="dxa"/>
            <w:shd w:val="clear" w:color="auto" w:fill="C1E0E8"/>
            <w:vAlign w:val="center"/>
          </w:tcPr>
          <w:p w14:paraId="593A1D2F">
            <w:pPr>
              <w:jc w:val="center"/>
              <w:rPr>
                <w:rFonts w:eastAsia="方正仿宋_GB2312"/>
                <w:szCs w:val="21"/>
              </w:rPr>
            </w:pPr>
          </w:p>
        </w:tc>
        <w:tc>
          <w:tcPr>
            <w:tcW w:w="637" w:type="dxa"/>
            <w:shd w:val="clear" w:color="auto" w:fill="D9ECF1"/>
            <w:vAlign w:val="center"/>
          </w:tcPr>
          <w:p w14:paraId="257E87FD">
            <w:pPr>
              <w:widowControl/>
              <w:jc w:val="center"/>
              <w:textAlignment w:val="center"/>
              <w:rPr>
                <w:rFonts w:eastAsia="方正仿宋_GB2312"/>
                <w:szCs w:val="21"/>
              </w:rPr>
            </w:pPr>
            <w:r>
              <w:rPr>
                <w:rFonts w:eastAsia="方正仿宋_GB2312"/>
                <w:color w:val="000000"/>
                <w:kern w:val="0"/>
                <w:szCs w:val="21"/>
                <w:lang w:bidi="ar"/>
              </w:rPr>
              <w:t>2</w:t>
            </w:r>
          </w:p>
        </w:tc>
        <w:tc>
          <w:tcPr>
            <w:tcW w:w="590" w:type="dxa"/>
            <w:shd w:val="clear" w:color="auto" w:fill="C1E0E8"/>
            <w:vAlign w:val="center"/>
          </w:tcPr>
          <w:p w14:paraId="0233CEAE">
            <w:pPr>
              <w:widowControl/>
              <w:jc w:val="center"/>
              <w:textAlignment w:val="center"/>
              <w:rPr>
                <w:rFonts w:eastAsia="方正仿宋_GB2312"/>
                <w:szCs w:val="21"/>
              </w:rPr>
            </w:pPr>
            <w:r>
              <w:rPr>
                <w:rFonts w:eastAsia="方正仿宋_GB2312"/>
                <w:color w:val="000000"/>
                <w:kern w:val="0"/>
                <w:szCs w:val="21"/>
                <w:lang w:bidi="ar"/>
              </w:rPr>
              <w:t>2</w:t>
            </w:r>
          </w:p>
        </w:tc>
        <w:tc>
          <w:tcPr>
            <w:tcW w:w="637" w:type="dxa"/>
            <w:shd w:val="clear" w:color="auto" w:fill="D9ECF1"/>
            <w:vAlign w:val="center"/>
          </w:tcPr>
          <w:p w14:paraId="188C8D8E">
            <w:pPr>
              <w:jc w:val="center"/>
              <w:rPr>
                <w:rFonts w:eastAsia="方正仿宋_GB2312"/>
                <w:szCs w:val="21"/>
              </w:rPr>
            </w:pPr>
          </w:p>
        </w:tc>
        <w:tc>
          <w:tcPr>
            <w:tcW w:w="545" w:type="dxa"/>
            <w:shd w:val="clear" w:color="auto" w:fill="C1E0E8"/>
            <w:vAlign w:val="center"/>
          </w:tcPr>
          <w:p w14:paraId="631F37BC">
            <w:pPr>
              <w:jc w:val="center"/>
              <w:rPr>
                <w:rFonts w:eastAsia="方正仿宋_GB2312"/>
                <w:szCs w:val="21"/>
              </w:rPr>
            </w:pPr>
          </w:p>
        </w:tc>
        <w:tc>
          <w:tcPr>
            <w:tcW w:w="545" w:type="dxa"/>
            <w:shd w:val="clear" w:color="auto" w:fill="D9ECF1"/>
            <w:vAlign w:val="center"/>
          </w:tcPr>
          <w:p w14:paraId="3FAA0C27">
            <w:pPr>
              <w:jc w:val="center"/>
              <w:rPr>
                <w:rFonts w:eastAsia="方正仿宋_GB2312"/>
                <w:szCs w:val="21"/>
              </w:rPr>
            </w:pPr>
          </w:p>
        </w:tc>
        <w:tc>
          <w:tcPr>
            <w:tcW w:w="656" w:type="dxa"/>
            <w:shd w:val="clear" w:color="auto" w:fill="C1E0E8"/>
            <w:vAlign w:val="center"/>
          </w:tcPr>
          <w:p w14:paraId="79A0FA5F">
            <w:pPr>
              <w:jc w:val="center"/>
              <w:rPr>
                <w:rFonts w:eastAsia="方正仿宋_GB2312"/>
                <w:szCs w:val="21"/>
              </w:rPr>
            </w:pPr>
          </w:p>
        </w:tc>
        <w:tc>
          <w:tcPr>
            <w:tcW w:w="768" w:type="dxa"/>
            <w:shd w:val="clear" w:color="auto" w:fill="D9ECF1"/>
            <w:vAlign w:val="center"/>
          </w:tcPr>
          <w:p w14:paraId="2FB21648">
            <w:pPr>
              <w:jc w:val="center"/>
              <w:rPr>
                <w:rFonts w:hint="eastAsia" w:ascii="仿宋_GB2312" w:hAnsi="仿宋_GB2312" w:eastAsia="仿宋_GB2312" w:cs="仿宋_GB2312"/>
                <w:szCs w:val="21"/>
              </w:rPr>
            </w:pPr>
            <w:r>
              <w:rPr>
                <w:rFonts w:hint="eastAsia" w:ascii="仿宋_GB2312" w:hAnsi="仿宋" w:eastAsia="仿宋_GB2312" w:cs="仿宋"/>
                <w:color w:val="000000"/>
                <w:kern w:val="0"/>
                <w:szCs w:val="21"/>
                <w:lang w:bidi="ar"/>
              </w:rPr>
              <w:t>考试</w:t>
            </w:r>
          </w:p>
        </w:tc>
      </w:tr>
      <w:tr w14:paraId="084393B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4CCFFC84">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621721A7">
            <w:pPr>
              <w:jc w:val="center"/>
              <w:rPr>
                <w:rFonts w:hint="eastAsia" w:ascii="仿宋_GB2312" w:hAnsi="仿宋_GB2312" w:eastAsia="仿宋_GB2312" w:cs="仿宋_GB2312"/>
                <w:szCs w:val="21"/>
              </w:rPr>
            </w:pPr>
          </w:p>
        </w:tc>
        <w:tc>
          <w:tcPr>
            <w:tcW w:w="4878" w:type="dxa"/>
            <w:gridSpan w:val="4"/>
            <w:shd w:val="clear" w:color="auto" w:fill="C1E0E8"/>
            <w:vAlign w:val="center"/>
          </w:tcPr>
          <w:p w14:paraId="2C72EB5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小计</w:t>
            </w:r>
          </w:p>
        </w:tc>
        <w:tc>
          <w:tcPr>
            <w:tcW w:w="625" w:type="dxa"/>
            <w:vAlign w:val="center"/>
          </w:tcPr>
          <w:p w14:paraId="4FBC5DF9">
            <w:pPr>
              <w:widowControl/>
              <w:jc w:val="center"/>
              <w:textAlignment w:val="center"/>
              <w:rPr>
                <w:rFonts w:eastAsia="方正仿宋_GB2312"/>
                <w:b/>
                <w:bCs/>
                <w:szCs w:val="21"/>
              </w:rPr>
            </w:pPr>
            <w:r>
              <w:rPr>
                <w:rFonts w:eastAsia="方正仿宋_GB2312"/>
                <w:b/>
                <w:bCs/>
                <w:color w:val="000000"/>
                <w:kern w:val="0"/>
                <w:szCs w:val="21"/>
                <w:lang w:bidi="ar"/>
              </w:rPr>
              <w:t>58</w:t>
            </w:r>
          </w:p>
        </w:tc>
        <w:tc>
          <w:tcPr>
            <w:tcW w:w="695" w:type="dxa"/>
            <w:shd w:val="clear" w:color="auto" w:fill="C1E0E8"/>
            <w:vAlign w:val="center"/>
          </w:tcPr>
          <w:p w14:paraId="086DF7B8">
            <w:pPr>
              <w:widowControl/>
              <w:jc w:val="center"/>
              <w:textAlignment w:val="center"/>
              <w:rPr>
                <w:rFonts w:eastAsia="方正仿宋_GB2312"/>
                <w:b/>
                <w:bCs/>
                <w:szCs w:val="21"/>
              </w:rPr>
            </w:pPr>
            <w:r>
              <w:rPr>
                <w:rFonts w:eastAsia="方正仿宋_GB2312"/>
                <w:b/>
                <w:bCs/>
                <w:color w:val="000000"/>
                <w:kern w:val="0"/>
                <w:szCs w:val="21"/>
                <w:lang w:bidi="ar"/>
              </w:rPr>
              <w:t>1044</w:t>
            </w:r>
          </w:p>
        </w:tc>
        <w:tc>
          <w:tcPr>
            <w:tcW w:w="651" w:type="dxa"/>
            <w:vAlign w:val="center"/>
          </w:tcPr>
          <w:p w14:paraId="7DC514A6">
            <w:pPr>
              <w:widowControl/>
              <w:jc w:val="center"/>
              <w:textAlignment w:val="center"/>
              <w:rPr>
                <w:rFonts w:eastAsia="方正仿宋_GB2312"/>
                <w:b/>
                <w:bCs/>
                <w:szCs w:val="21"/>
              </w:rPr>
            </w:pPr>
            <w:r>
              <w:rPr>
                <w:rFonts w:eastAsia="方正仿宋_GB2312"/>
                <w:b/>
                <w:bCs/>
                <w:color w:val="000000"/>
                <w:kern w:val="0"/>
                <w:szCs w:val="21"/>
                <w:lang w:bidi="ar"/>
              </w:rPr>
              <w:t>796</w:t>
            </w:r>
          </w:p>
        </w:tc>
        <w:tc>
          <w:tcPr>
            <w:tcW w:w="695" w:type="dxa"/>
            <w:shd w:val="clear" w:color="auto" w:fill="C1E0E8"/>
            <w:vAlign w:val="center"/>
          </w:tcPr>
          <w:p w14:paraId="0CB61719">
            <w:pPr>
              <w:widowControl/>
              <w:jc w:val="center"/>
              <w:textAlignment w:val="center"/>
              <w:rPr>
                <w:rFonts w:eastAsia="方正仿宋_GB2312"/>
                <w:b/>
                <w:bCs/>
                <w:szCs w:val="21"/>
              </w:rPr>
            </w:pPr>
            <w:r>
              <w:rPr>
                <w:rFonts w:eastAsia="方正仿宋_GB2312"/>
                <w:b/>
                <w:bCs/>
                <w:color w:val="000000"/>
                <w:kern w:val="0"/>
                <w:szCs w:val="21"/>
                <w:lang w:bidi="ar"/>
              </w:rPr>
              <w:t>248</w:t>
            </w:r>
          </w:p>
        </w:tc>
        <w:tc>
          <w:tcPr>
            <w:tcW w:w="637" w:type="dxa"/>
            <w:vAlign w:val="center"/>
          </w:tcPr>
          <w:p w14:paraId="40A0D80C">
            <w:pPr>
              <w:widowControl/>
              <w:jc w:val="center"/>
              <w:textAlignment w:val="center"/>
              <w:rPr>
                <w:rFonts w:eastAsia="方正仿宋_GB2312"/>
                <w:b/>
                <w:bCs/>
                <w:szCs w:val="21"/>
              </w:rPr>
            </w:pPr>
            <w:r>
              <w:rPr>
                <w:rFonts w:eastAsia="方正仿宋_GB2312"/>
                <w:b/>
                <w:bCs/>
                <w:color w:val="000000"/>
                <w:kern w:val="0"/>
                <w:szCs w:val="21"/>
                <w:lang w:bidi="ar"/>
              </w:rPr>
              <w:t>18</w:t>
            </w:r>
          </w:p>
        </w:tc>
        <w:tc>
          <w:tcPr>
            <w:tcW w:w="590" w:type="dxa"/>
            <w:shd w:val="clear" w:color="auto" w:fill="C1E0E8"/>
            <w:vAlign w:val="center"/>
          </w:tcPr>
          <w:p w14:paraId="758D2683">
            <w:pPr>
              <w:widowControl/>
              <w:jc w:val="center"/>
              <w:textAlignment w:val="center"/>
              <w:rPr>
                <w:rFonts w:eastAsia="方正仿宋_GB2312"/>
                <w:b/>
                <w:bCs/>
                <w:szCs w:val="21"/>
              </w:rPr>
            </w:pPr>
            <w:r>
              <w:rPr>
                <w:rFonts w:eastAsia="方正仿宋_GB2312"/>
                <w:b/>
                <w:bCs/>
                <w:color w:val="000000"/>
                <w:kern w:val="0"/>
                <w:szCs w:val="21"/>
                <w:lang w:bidi="ar"/>
              </w:rPr>
              <w:t>17</w:t>
            </w:r>
          </w:p>
        </w:tc>
        <w:tc>
          <w:tcPr>
            <w:tcW w:w="637" w:type="dxa"/>
            <w:vAlign w:val="center"/>
          </w:tcPr>
          <w:p w14:paraId="430B6DD8">
            <w:pPr>
              <w:widowControl/>
              <w:jc w:val="center"/>
              <w:textAlignment w:val="center"/>
              <w:rPr>
                <w:rFonts w:eastAsia="方正仿宋_GB2312"/>
                <w:b/>
                <w:bCs/>
                <w:szCs w:val="21"/>
              </w:rPr>
            </w:pPr>
            <w:r>
              <w:rPr>
                <w:rFonts w:eastAsia="方正仿宋_GB2312"/>
                <w:b/>
                <w:bCs/>
                <w:color w:val="000000"/>
                <w:kern w:val="0"/>
                <w:szCs w:val="21"/>
                <w:lang w:bidi="ar"/>
              </w:rPr>
              <w:t>12</w:t>
            </w:r>
          </w:p>
        </w:tc>
        <w:tc>
          <w:tcPr>
            <w:tcW w:w="545" w:type="dxa"/>
            <w:shd w:val="clear" w:color="auto" w:fill="C1E0E8"/>
            <w:vAlign w:val="center"/>
          </w:tcPr>
          <w:p w14:paraId="2881D3DB">
            <w:pPr>
              <w:widowControl/>
              <w:jc w:val="center"/>
              <w:textAlignment w:val="center"/>
              <w:rPr>
                <w:rFonts w:eastAsia="方正仿宋_GB2312"/>
                <w:b/>
                <w:bCs/>
                <w:szCs w:val="21"/>
              </w:rPr>
            </w:pPr>
            <w:r>
              <w:rPr>
                <w:rFonts w:eastAsia="方正仿宋_GB2312"/>
                <w:b/>
                <w:bCs/>
                <w:color w:val="000000"/>
                <w:kern w:val="0"/>
                <w:szCs w:val="21"/>
                <w:lang w:bidi="ar"/>
              </w:rPr>
              <w:t>7</w:t>
            </w:r>
          </w:p>
        </w:tc>
        <w:tc>
          <w:tcPr>
            <w:tcW w:w="545" w:type="dxa"/>
            <w:vAlign w:val="center"/>
          </w:tcPr>
          <w:p w14:paraId="17A950FA">
            <w:pPr>
              <w:widowControl/>
              <w:jc w:val="center"/>
              <w:textAlignment w:val="center"/>
              <w:rPr>
                <w:rFonts w:eastAsia="方正仿宋_GB2312"/>
                <w:b/>
                <w:bCs/>
                <w:szCs w:val="21"/>
              </w:rPr>
            </w:pPr>
            <w:r>
              <w:rPr>
                <w:rFonts w:eastAsia="方正仿宋_GB2312"/>
                <w:b/>
                <w:bCs/>
                <w:color w:val="000000"/>
                <w:kern w:val="0"/>
                <w:szCs w:val="21"/>
                <w:lang w:bidi="ar"/>
              </w:rPr>
              <w:t>4</w:t>
            </w:r>
          </w:p>
        </w:tc>
        <w:tc>
          <w:tcPr>
            <w:tcW w:w="656" w:type="dxa"/>
            <w:shd w:val="clear" w:color="auto" w:fill="C1E0E8"/>
            <w:vAlign w:val="center"/>
          </w:tcPr>
          <w:p w14:paraId="5594472F">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768" w:type="dxa"/>
          </w:tcPr>
          <w:p w14:paraId="347BB10A">
            <w:pPr>
              <w:jc w:val="center"/>
              <w:rPr>
                <w:rFonts w:hint="eastAsia" w:ascii="仿宋_GB2312" w:hAnsi="仿宋_GB2312" w:eastAsia="仿宋_GB2312" w:cs="仿宋_GB2312"/>
                <w:b/>
                <w:bCs/>
                <w:szCs w:val="21"/>
              </w:rPr>
            </w:pPr>
          </w:p>
        </w:tc>
      </w:tr>
      <w:tr w14:paraId="71ABD30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2387A1F6">
            <w:pPr>
              <w:jc w:val="center"/>
              <w:rPr>
                <w:rFonts w:hint="eastAsia" w:ascii="仿宋_GB2312" w:hAnsi="仿宋_GB2312" w:eastAsia="仿宋_GB2312" w:cs="仿宋_GB2312"/>
                <w:szCs w:val="21"/>
              </w:rPr>
            </w:pPr>
          </w:p>
        </w:tc>
        <w:tc>
          <w:tcPr>
            <w:tcW w:w="1147" w:type="dxa"/>
            <w:vMerge w:val="restart"/>
            <w:tcBorders>
              <w:left w:val="single" w:color="FFFFFF" w:sz="2" w:space="0"/>
            </w:tcBorders>
            <w:shd w:val="clear" w:color="auto" w:fill="D9ECF1"/>
            <w:vAlign w:val="center"/>
          </w:tcPr>
          <w:p w14:paraId="255D2E3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公共基础</w:t>
            </w:r>
          </w:p>
          <w:p w14:paraId="02C2B14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选修课</w:t>
            </w:r>
          </w:p>
          <w:p w14:paraId="0217943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（七选三）</w:t>
            </w:r>
          </w:p>
        </w:tc>
        <w:tc>
          <w:tcPr>
            <w:tcW w:w="983" w:type="dxa"/>
            <w:shd w:val="clear" w:color="auto" w:fill="C1E0E8"/>
            <w:vAlign w:val="center"/>
          </w:tcPr>
          <w:p w14:paraId="5D9E986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YZGG014</w:t>
            </w:r>
          </w:p>
        </w:tc>
        <w:tc>
          <w:tcPr>
            <w:tcW w:w="3111" w:type="dxa"/>
            <w:gridSpan w:val="2"/>
            <w:shd w:val="clear" w:color="auto" w:fill="D9ECF1"/>
            <w:vAlign w:val="center"/>
          </w:tcPr>
          <w:p w14:paraId="284A0A7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中职礼仪</w:t>
            </w:r>
          </w:p>
        </w:tc>
        <w:tc>
          <w:tcPr>
            <w:tcW w:w="784" w:type="dxa"/>
            <w:shd w:val="clear" w:color="auto" w:fill="C1E0E8"/>
            <w:vAlign w:val="center"/>
          </w:tcPr>
          <w:p w14:paraId="3B7F97D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限选</w:t>
            </w:r>
          </w:p>
        </w:tc>
        <w:tc>
          <w:tcPr>
            <w:tcW w:w="625" w:type="dxa"/>
            <w:shd w:val="clear" w:color="auto" w:fill="D9ECF1"/>
          </w:tcPr>
          <w:p w14:paraId="28F130E8">
            <w:pPr>
              <w:jc w:val="center"/>
              <w:rPr>
                <w:rFonts w:eastAsia="方正仿宋_GB2312"/>
                <w:szCs w:val="21"/>
              </w:rPr>
            </w:pPr>
            <w:r>
              <w:rPr>
                <w:rFonts w:eastAsia="方正仿宋_GB2312"/>
              </w:rPr>
              <w:t>2</w:t>
            </w:r>
          </w:p>
        </w:tc>
        <w:tc>
          <w:tcPr>
            <w:tcW w:w="695" w:type="dxa"/>
            <w:shd w:val="clear" w:color="auto" w:fill="C1E0E8"/>
          </w:tcPr>
          <w:p w14:paraId="47EDFC4A">
            <w:pPr>
              <w:jc w:val="center"/>
              <w:rPr>
                <w:rFonts w:eastAsia="方正仿宋_GB2312"/>
                <w:szCs w:val="21"/>
              </w:rPr>
            </w:pPr>
            <w:r>
              <w:rPr>
                <w:rFonts w:eastAsia="方正仿宋_GB2312"/>
              </w:rPr>
              <w:t>36</w:t>
            </w:r>
          </w:p>
        </w:tc>
        <w:tc>
          <w:tcPr>
            <w:tcW w:w="651" w:type="dxa"/>
            <w:shd w:val="clear" w:color="auto" w:fill="D9ECF1"/>
          </w:tcPr>
          <w:p w14:paraId="0FF46BB7">
            <w:pPr>
              <w:jc w:val="center"/>
              <w:rPr>
                <w:rFonts w:eastAsia="方正仿宋_GB2312"/>
                <w:szCs w:val="21"/>
              </w:rPr>
            </w:pPr>
            <w:r>
              <w:rPr>
                <w:rFonts w:eastAsia="方正仿宋_GB2312"/>
              </w:rPr>
              <w:t>16</w:t>
            </w:r>
          </w:p>
        </w:tc>
        <w:tc>
          <w:tcPr>
            <w:tcW w:w="695" w:type="dxa"/>
            <w:shd w:val="clear" w:color="auto" w:fill="C1E0E8"/>
          </w:tcPr>
          <w:p w14:paraId="2ED5143D">
            <w:pPr>
              <w:jc w:val="center"/>
              <w:rPr>
                <w:rFonts w:eastAsia="方正仿宋_GB2312"/>
                <w:szCs w:val="21"/>
              </w:rPr>
            </w:pPr>
            <w:r>
              <w:rPr>
                <w:rFonts w:eastAsia="方正仿宋_GB2312"/>
              </w:rPr>
              <w:t>20</w:t>
            </w:r>
          </w:p>
        </w:tc>
        <w:tc>
          <w:tcPr>
            <w:tcW w:w="637" w:type="dxa"/>
            <w:shd w:val="clear" w:color="auto" w:fill="D9ECF1"/>
          </w:tcPr>
          <w:p w14:paraId="3F7629F3">
            <w:pPr>
              <w:jc w:val="center"/>
              <w:rPr>
                <w:rFonts w:eastAsia="方正仿宋_GB2312"/>
                <w:szCs w:val="21"/>
              </w:rPr>
            </w:pPr>
          </w:p>
        </w:tc>
        <w:tc>
          <w:tcPr>
            <w:tcW w:w="590" w:type="dxa"/>
            <w:shd w:val="clear" w:color="auto" w:fill="C1E0E8"/>
          </w:tcPr>
          <w:p w14:paraId="33341530">
            <w:pPr>
              <w:jc w:val="center"/>
              <w:rPr>
                <w:rFonts w:eastAsia="方正仿宋_GB2312"/>
                <w:szCs w:val="21"/>
              </w:rPr>
            </w:pPr>
          </w:p>
        </w:tc>
        <w:tc>
          <w:tcPr>
            <w:tcW w:w="637" w:type="dxa"/>
            <w:shd w:val="clear" w:color="auto" w:fill="D9ECF1"/>
          </w:tcPr>
          <w:p w14:paraId="701D97F8">
            <w:pPr>
              <w:jc w:val="center"/>
              <w:rPr>
                <w:rFonts w:eastAsia="方正仿宋_GB2312"/>
                <w:szCs w:val="21"/>
              </w:rPr>
            </w:pPr>
            <w:r>
              <w:rPr>
                <w:rFonts w:eastAsia="方正仿宋_GB2312"/>
              </w:rPr>
              <w:t>2</w:t>
            </w:r>
          </w:p>
        </w:tc>
        <w:tc>
          <w:tcPr>
            <w:tcW w:w="545" w:type="dxa"/>
            <w:shd w:val="clear" w:color="auto" w:fill="C1E0E8"/>
          </w:tcPr>
          <w:p w14:paraId="3A5BF483">
            <w:pPr>
              <w:jc w:val="center"/>
              <w:rPr>
                <w:rFonts w:eastAsia="方正仿宋_GB2312"/>
                <w:szCs w:val="21"/>
              </w:rPr>
            </w:pPr>
          </w:p>
        </w:tc>
        <w:tc>
          <w:tcPr>
            <w:tcW w:w="545" w:type="dxa"/>
            <w:shd w:val="clear" w:color="auto" w:fill="D9ECF1"/>
          </w:tcPr>
          <w:p w14:paraId="74C02352">
            <w:pPr>
              <w:jc w:val="center"/>
              <w:rPr>
                <w:rFonts w:eastAsia="方正仿宋_GB2312"/>
                <w:szCs w:val="21"/>
              </w:rPr>
            </w:pPr>
          </w:p>
        </w:tc>
        <w:tc>
          <w:tcPr>
            <w:tcW w:w="656" w:type="dxa"/>
            <w:shd w:val="clear" w:color="auto" w:fill="C1E0E8"/>
            <w:vAlign w:val="center"/>
          </w:tcPr>
          <w:p w14:paraId="0A1809E9">
            <w:pPr>
              <w:jc w:val="center"/>
              <w:rPr>
                <w:rFonts w:eastAsia="方正仿宋_GB2312"/>
                <w:szCs w:val="21"/>
              </w:rPr>
            </w:pPr>
          </w:p>
        </w:tc>
        <w:tc>
          <w:tcPr>
            <w:tcW w:w="768" w:type="dxa"/>
            <w:shd w:val="clear" w:color="auto" w:fill="D9ECF1"/>
            <w:vAlign w:val="center"/>
          </w:tcPr>
          <w:p w14:paraId="5740F2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2ED6310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67CBCC78">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10700D76">
            <w:pPr>
              <w:jc w:val="center"/>
              <w:rPr>
                <w:rFonts w:hint="eastAsia" w:ascii="仿宋_GB2312" w:hAnsi="仿宋_GB2312" w:eastAsia="仿宋_GB2312" w:cs="仿宋_GB2312"/>
                <w:szCs w:val="21"/>
              </w:rPr>
            </w:pPr>
          </w:p>
        </w:tc>
        <w:tc>
          <w:tcPr>
            <w:tcW w:w="983" w:type="dxa"/>
            <w:shd w:val="clear" w:color="auto" w:fill="C1E0E8"/>
            <w:vAlign w:val="center"/>
          </w:tcPr>
          <w:p w14:paraId="35C110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YZGG015</w:t>
            </w:r>
          </w:p>
        </w:tc>
        <w:tc>
          <w:tcPr>
            <w:tcW w:w="3111" w:type="dxa"/>
            <w:gridSpan w:val="2"/>
            <w:vAlign w:val="center"/>
          </w:tcPr>
          <w:p w14:paraId="4AA7C32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普通话</w:t>
            </w:r>
          </w:p>
        </w:tc>
        <w:tc>
          <w:tcPr>
            <w:tcW w:w="784" w:type="dxa"/>
            <w:shd w:val="clear" w:color="auto" w:fill="C1E0E8"/>
            <w:vAlign w:val="center"/>
          </w:tcPr>
          <w:p w14:paraId="20F5D69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限选</w:t>
            </w:r>
          </w:p>
        </w:tc>
        <w:tc>
          <w:tcPr>
            <w:tcW w:w="625" w:type="dxa"/>
          </w:tcPr>
          <w:p w14:paraId="1236B754">
            <w:pPr>
              <w:jc w:val="center"/>
              <w:rPr>
                <w:rFonts w:eastAsia="方正仿宋_GB2312"/>
                <w:szCs w:val="21"/>
              </w:rPr>
            </w:pPr>
            <w:r>
              <w:rPr>
                <w:rFonts w:eastAsia="方正仿宋_GB2312"/>
              </w:rPr>
              <w:t>2</w:t>
            </w:r>
          </w:p>
        </w:tc>
        <w:tc>
          <w:tcPr>
            <w:tcW w:w="695" w:type="dxa"/>
            <w:shd w:val="clear" w:color="auto" w:fill="C1E0E8"/>
          </w:tcPr>
          <w:p w14:paraId="5823BBC6">
            <w:pPr>
              <w:jc w:val="center"/>
              <w:rPr>
                <w:rFonts w:eastAsia="方正仿宋_GB2312"/>
                <w:szCs w:val="21"/>
              </w:rPr>
            </w:pPr>
            <w:r>
              <w:rPr>
                <w:rFonts w:eastAsia="方正仿宋_GB2312"/>
              </w:rPr>
              <w:t>36</w:t>
            </w:r>
          </w:p>
        </w:tc>
        <w:tc>
          <w:tcPr>
            <w:tcW w:w="651" w:type="dxa"/>
          </w:tcPr>
          <w:p w14:paraId="6DE785DA">
            <w:pPr>
              <w:jc w:val="center"/>
              <w:rPr>
                <w:rFonts w:eastAsia="方正仿宋_GB2312"/>
                <w:szCs w:val="21"/>
              </w:rPr>
            </w:pPr>
            <w:r>
              <w:rPr>
                <w:rFonts w:eastAsia="方正仿宋_GB2312"/>
              </w:rPr>
              <w:t>16</w:t>
            </w:r>
          </w:p>
        </w:tc>
        <w:tc>
          <w:tcPr>
            <w:tcW w:w="695" w:type="dxa"/>
            <w:shd w:val="clear" w:color="auto" w:fill="C1E0E8"/>
          </w:tcPr>
          <w:p w14:paraId="6606DDC0">
            <w:pPr>
              <w:jc w:val="center"/>
              <w:rPr>
                <w:rFonts w:eastAsia="方正仿宋_GB2312"/>
                <w:szCs w:val="21"/>
              </w:rPr>
            </w:pPr>
            <w:r>
              <w:rPr>
                <w:rFonts w:eastAsia="方正仿宋_GB2312"/>
              </w:rPr>
              <w:t>20</w:t>
            </w:r>
          </w:p>
        </w:tc>
        <w:tc>
          <w:tcPr>
            <w:tcW w:w="637" w:type="dxa"/>
          </w:tcPr>
          <w:p w14:paraId="3075FBC6">
            <w:pPr>
              <w:jc w:val="center"/>
              <w:rPr>
                <w:rFonts w:eastAsia="方正仿宋_GB2312"/>
                <w:szCs w:val="21"/>
              </w:rPr>
            </w:pPr>
          </w:p>
        </w:tc>
        <w:tc>
          <w:tcPr>
            <w:tcW w:w="590" w:type="dxa"/>
            <w:shd w:val="clear" w:color="auto" w:fill="C1E0E8"/>
          </w:tcPr>
          <w:p w14:paraId="3948996C">
            <w:pPr>
              <w:jc w:val="center"/>
              <w:rPr>
                <w:rFonts w:eastAsia="方正仿宋_GB2312"/>
                <w:szCs w:val="21"/>
              </w:rPr>
            </w:pPr>
          </w:p>
        </w:tc>
        <w:tc>
          <w:tcPr>
            <w:tcW w:w="637" w:type="dxa"/>
          </w:tcPr>
          <w:p w14:paraId="31328A72">
            <w:pPr>
              <w:jc w:val="center"/>
              <w:rPr>
                <w:rFonts w:eastAsia="方正仿宋_GB2312"/>
                <w:szCs w:val="21"/>
              </w:rPr>
            </w:pPr>
            <w:r>
              <w:rPr>
                <w:rFonts w:eastAsia="方正仿宋_GB2312"/>
              </w:rPr>
              <w:t>2</w:t>
            </w:r>
          </w:p>
        </w:tc>
        <w:tc>
          <w:tcPr>
            <w:tcW w:w="545" w:type="dxa"/>
            <w:shd w:val="clear" w:color="auto" w:fill="C1E0E8"/>
          </w:tcPr>
          <w:p w14:paraId="7AF5F274">
            <w:pPr>
              <w:jc w:val="center"/>
              <w:rPr>
                <w:rFonts w:eastAsia="方正仿宋_GB2312"/>
                <w:szCs w:val="21"/>
              </w:rPr>
            </w:pPr>
          </w:p>
        </w:tc>
        <w:tc>
          <w:tcPr>
            <w:tcW w:w="545" w:type="dxa"/>
          </w:tcPr>
          <w:p w14:paraId="48635170">
            <w:pPr>
              <w:jc w:val="center"/>
              <w:rPr>
                <w:rFonts w:eastAsia="方正仿宋_GB2312"/>
                <w:szCs w:val="21"/>
              </w:rPr>
            </w:pPr>
          </w:p>
        </w:tc>
        <w:tc>
          <w:tcPr>
            <w:tcW w:w="656" w:type="dxa"/>
            <w:shd w:val="clear" w:color="auto" w:fill="C1E0E8"/>
            <w:vAlign w:val="center"/>
          </w:tcPr>
          <w:p w14:paraId="253814EC">
            <w:pPr>
              <w:jc w:val="center"/>
              <w:rPr>
                <w:rFonts w:eastAsia="方正仿宋_GB2312"/>
                <w:szCs w:val="21"/>
              </w:rPr>
            </w:pPr>
          </w:p>
        </w:tc>
        <w:tc>
          <w:tcPr>
            <w:tcW w:w="768" w:type="dxa"/>
            <w:vAlign w:val="center"/>
          </w:tcPr>
          <w:p w14:paraId="7387766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445719C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6A228FE9">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4AF7BF5A">
            <w:pPr>
              <w:jc w:val="center"/>
              <w:rPr>
                <w:rFonts w:hint="eastAsia" w:ascii="仿宋_GB2312" w:hAnsi="仿宋_GB2312" w:eastAsia="仿宋_GB2312" w:cs="仿宋_GB2312"/>
                <w:szCs w:val="21"/>
              </w:rPr>
            </w:pPr>
          </w:p>
        </w:tc>
        <w:tc>
          <w:tcPr>
            <w:tcW w:w="983" w:type="dxa"/>
            <w:shd w:val="clear" w:color="auto" w:fill="C1E0E8"/>
            <w:vAlign w:val="center"/>
          </w:tcPr>
          <w:p w14:paraId="1D74B42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YZGG016</w:t>
            </w:r>
          </w:p>
        </w:tc>
        <w:tc>
          <w:tcPr>
            <w:tcW w:w="3111" w:type="dxa"/>
            <w:gridSpan w:val="2"/>
            <w:shd w:val="clear" w:color="auto" w:fill="D9ECF1"/>
            <w:vAlign w:val="center"/>
          </w:tcPr>
          <w:p w14:paraId="212F97C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素质教育</w:t>
            </w:r>
          </w:p>
        </w:tc>
        <w:tc>
          <w:tcPr>
            <w:tcW w:w="784" w:type="dxa"/>
            <w:shd w:val="clear" w:color="auto" w:fill="C1E0E8"/>
            <w:vAlign w:val="center"/>
          </w:tcPr>
          <w:p w14:paraId="39DD965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限选</w:t>
            </w:r>
          </w:p>
        </w:tc>
        <w:tc>
          <w:tcPr>
            <w:tcW w:w="625" w:type="dxa"/>
            <w:shd w:val="clear" w:color="auto" w:fill="D9ECF1"/>
          </w:tcPr>
          <w:p w14:paraId="04DC54AE">
            <w:pPr>
              <w:jc w:val="center"/>
              <w:rPr>
                <w:rFonts w:eastAsia="方正仿宋_GB2312"/>
                <w:szCs w:val="21"/>
              </w:rPr>
            </w:pPr>
            <w:r>
              <w:rPr>
                <w:rFonts w:eastAsia="方正仿宋_GB2312"/>
              </w:rPr>
              <w:t>2</w:t>
            </w:r>
          </w:p>
        </w:tc>
        <w:tc>
          <w:tcPr>
            <w:tcW w:w="695" w:type="dxa"/>
            <w:shd w:val="clear" w:color="auto" w:fill="C1E0E8"/>
          </w:tcPr>
          <w:p w14:paraId="13A953FB">
            <w:pPr>
              <w:jc w:val="center"/>
              <w:rPr>
                <w:rFonts w:eastAsia="方正仿宋_GB2312"/>
                <w:szCs w:val="21"/>
              </w:rPr>
            </w:pPr>
            <w:r>
              <w:rPr>
                <w:rFonts w:eastAsia="方正仿宋_GB2312"/>
              </w:rPr>
              <w:t>36</w:t>
            </w:r>
          </w:p>
        </w:tc>
        <w:tc>
          <w:tcPr>
            <w:tcW w:w="651" w:type="dxa"/>
            <w:shd w:val="clear" w:color="auto" w:fill="D9ECF1"/>
          </w:tcPr>
          <w:p w14:paraId="62078392">
            <w:pPr>
              <w:jc w:val="center"/>
              <w:rPr>
                <w:rFonts w:eastAsia="方正仿宋_GB2312"/>
                <w:szCs w:val="21"/>
              </w:rPr>
            </w:pPr>
            <w:r>
              <w:rPr>
                <w:rFonts w:eastAsia="方正仿宋_GB2312"/>
              </w:rPr>
              <w:t>20</w:t>
            </w:r>
          </w:p>
        </w:tc>
        <w:tc>
          <w:tcPr>
            <w:tcW w:w="695" w:type="dxa"/>
            <w:shd w:val="clear" w:color="auto" w:fill="C1E0E8"/>
          </w:tcPr>
          <w:p w14:paraId="554F6B81">
            <w:pPr>
              <w:jc w:val="center"/>
              <w:rPr>
                <w:rFonts w:eastAsia="方正仿宋_GB2312"/>
                <w:szCs w:val="21"/>
              </w:rPr>
            </w:pPr>
            <w:r>
              <w:rPr>
                <w:rFonts w:eastAsia="方正仿宋_GB2312"/>
              </w:rPr>
              <w:t>16</w:t>
            </w:r>
          </w:p>
        </w:tc>
        <w:tc>
          <w:tcPr>
            <w:tcW w:w="637" w:type="dxa"/>
            <w:shd w:val="clear" w:color="auto" w:fill="D9ECF1"/>
          </w:tcPr>
          <w:p w14:paraId="62DC0A2E">
            <w:pPr>
              <w:jc w:val="center"/>
              <w:rPr>
                <w:rFonts w:eastAsia="方正仿宋_GB2312"/>
                <w:szCs w:val="21"/>
              </w:rPr>
            </w:pPr>
          </w:p>
        </w:tc>
        <w:tc>
          <w:tcPr>
            <w:tcW w:w="590" w:type="dxa"/>
            <w:shd w:val="clear" w:color="auto" w:fill="C1E0E8"/>
          </w:tcPr>
          <w:p w14:paraId="2E7F6A24">
            <w:pPr>
              <w:jc w:val="center"/>
              <w:rPr>
                <w:rFonts w:eastAsia="方正仿宋_GB2312"/>
                <w:szCs w:val="21"/>
              </w:rPr>
            </w:pPr>
            <w:r>
              <w:rPr>
                <w:rFonts w:eastAsia="方正仿宋_GB2312"/>
              </w:rPr>
              <w:t>2</w:t>
            </w:r>
          </w:p>
        </w:tc>
        <w:tc>
          <w:tcPr>
            <w:tcW w:w="637" w:type="dxa"/>
            <w:shd w:val="clear" w:color="auto" w:fill="D9ECF1"/>
          </w:tcPr>
          <w:p w14:paraId="6917C257">
            <w:pPr>
              <w:jc w:val="center"/>
              <w:rPr>
                <w:rFonts w:eastAsia="方正仿宋_GB2312"/>
                <w:szCs w:val="21"/>
              </w:rPr>
            </w:pPr>
          </w:p>
        </w:tc>
        <w:tc>
          <w:tcPr>
            <w:tcW w:w="545" w:type="dxa"/>
            <w:shd w:val="clear" w:color="auto" w:fill="C1E0E8"/>
          </w:tcPr>
          <w:p w14:paraId="4F876696">
            <w:pPr>
              <w:jc w:val="center"/>
              <w:rPr>
                <w:rFonts w:eastAsia="方正仿宋_GB2312"/>
                <w:szCs w:val="21"/>
              </w:rPr>
            </w:pPr>
          </w:p>
        </w:tc>
        <w:tc>
          <w:tcPr>
            <w:tcW w:w="545" w:type="dxa"/>
            <w:shd w:val="clear" w:color="auto" w:fill="D9ECF1"/>
          </w:tcPr>
          <w:p w14:paraId="18776050">
            <w:pPr>
              <w:jc w:val="center"/>
              <w:rPr>
                <w:rFonts w:eastAsia="方正仿宋_GB2312"/>
                <w:szCs w:val="21"/>
              </w:rPr>
            </w:pPr>
          </w:p>
        </w:tc>
        <w:tc>
          <w:tcPr>
            <w:tcW w:w="656" w:type="dxa"/>
            <w:shd w:val="clear" w:color="auto" w:fill="C1E0E8"/>
            <w:vAlign w:val="center"/>
          </w:tcPr>
          <w:p w14:paraId="36B68C0B">
            <w:pPr>
              <w:jc w:val="center"/>
              <w:rPr>
                <w:rFonts w:eastAsia="方正仿宋_GB2312"/>
                <w:szCs w:val="21"/>
              </w:rPr>
            </w:pPr>
          </w:p>
        </w:tc>
        <w:tc>
          <w:tcPr>
            <w:tcW w:w="768" w:type="dxa"/>
            <w:shd w:val="clear" w:color="auto" w:fill="D9ECF1"/>
            <w:vAlign w:val="center"/>
          </w:tcPr>
          <w:p w14:paraId="1427579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5511818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5C851221">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78155B38">
            <w:pPr>
              <w:jc w:val="center"/>
              <w:rPr>
                <w:rFonts w:hint="eastAsia" w:ascii="仿宋_GB2312" w:hAnsi="仿宋_GB2312" w:eastAsia="仿宋_GB2312" w:cs="仿宋_GB2312"/>
                <w:szCs w:val="21"/>
              </w:rPr>
            </w:pPr>
          </w:p>
        </w:tc>
        <w:tc>
          <w:tcPr>
            <w:tcW w:w="983" w:type="dxa"/>
            <w:shd w:val="clear" w:color="auto" w:fill="C1E0E8"/>
            <w:vAlign w:val="center"/>
          </w:tcPr>
          <w:p w14:paraId="66596E6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YZGG017</w:t>
            </w:r>
          </w:p>
        </w:tc>
        <w:tc>
          <w:tcPr>
            <w:tcW w:w="3111" w:type="dxa"/>
            <w:gridSpan w:val="2"/>
            <w:vAlign w:val="center"/>
          </w:tcPr>
          <w:p w14:paraId="0FEC3C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中华优秀传统文化</w:t>
            </w:r>
          </w:p>
        </w:tc>
        <w:tc>
          <w:tcPr>
            <w:tcW w:w="784" w:type="dxa"/>
            <w:shd w:val="clear" w:color="auto" w:fill="C1E0E8"/>
            <w:vAlign w:val="center"/>
          </w:tcPr>
          <w:p w14:paraId="74DDD71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限选</w:t>
            </w:r>
          </w:p>
        </w:tc>
        <w:tc>
          <w:tcPr>
            <w:tcW w:w="625" w:type="dxa"/>
          </w:tcPr>
          <w:p w14:paraId="7D91131F">
            <w:pPr>
              <w:jc w:val="center"/>
              <w:rPr>
                <w:rFonts w:eastAsia="方正仿宋_GB2312"/>
                <w:szCs w:val="21"/>
              </w:rPr>
            </w:pPr>
            <w:r>
              <w:rPr>
                <w:rFonts w:eastAsia="方正仿宋_GB2312"/>
              </w:rPr>
              <w:t>2</w:t>
            </w:r>
          </w:p>
        </w:tc>
        <w:tc>
          <w:tcPr>
            <w:tcW w:w="695" w:type="dxa"/>
            <w:shd w:val="clear" w:color="auto" w:fill="C1E0E8"/>
          </w:tcPr>
          <w:p w14:paraId="41978C04">
            <w:pPr>
              <w:jc w:val="center"/>
              <w:rPr>
                <w:rFonts w:eastAsia="方正仿宋_GB2312"/>
                <w:szCs w:val="21"/>
              </w:rPr>
            </w:pPr>
            <w:r>
              <w:rPr>
                <w:rFonts w:eastAsia="方正仿宋_GB2312"/>
              </w:rPr>
              <w:t>36</w:t>
            </w:r>
          </w:p>
        </w:tc>
        <w:tc>
          <w:tcPr>
            <w:tcW w:w="651" w:type="dxa"/>
          </w:tcPr>
          <w:p w14:paraId="6DE343C0">
            <w:pPr>
              <w:jc w:val="center"/>
              <w:rPr>
                <w:rFonts w:eastAsia="方正仿宋_GB2312"/>
                <w:szCs w:val="21"/>
              </w:rPr>
            </w:pPr>
            <w:r>
              <w:rPr>
                <w:rFonts w:eastAsia="方正仿宋_GB2312"/>
              </w:rPr>
              <w:t>20</w:t>
            </w:r>
          </w:p>
        </w:tc>
        <w:tc>
          <w:tcPr>
            <w:tcW w:w="695" w:type="dxa"/>
            <w:shd w:val="clear" w:color="auto" w:fill="C1E0E8"/>
          </w:tcPr>
          <w:p w14:paraId="42AB15D6">
            <w:pPr>
              <w:jc w:val="center"/>
              <w:rPr>
                <w:rFonts w:eastAsia="方正仿宋_GB2312"/>
                <w:szCs w:val="21"/>
              </w:rPr>
            </w:pPr>
            <w:r>
              <w:rPr>
                <w:rFonts w:eastAsia="方正仿宋_GB2312"/>
              </w:rPr>
              <w:t>16</w:t>
            </w:r>
          </w:p>
        </w:tc>
        <w:tc>
          <w:tcPr>
            <w:tcW w:w="637" w:type="dxa"/>
          </w:tcPr>
          <w:p w14:paraId="38717A99">
            <w:pPr>
              <w:jc w:val="center"/>
              <w:rPr>
                <w:rFonts w:eastAsia="方正仿宋_GB2312"/>
                <w:szCs w:val="21"/>
              </w:rPr>
            </w:pPr>
          </w:p>
        </w:tc>
        <w:tc>
          <w:tcPr>
            <w:tcW w:w="590" w:type="dxa"/>
            <w:shd w:val="clear" w:color="auto" w:fill="C1E0E8"/>
          </w:tcPr>
          <w:p w14:paraId="747920D6">
            <w:pPr>
              <w:jc w:val="center"/>
              <w:rPr>
                <w:rFonts w:eastAsia="方正仿宋_GB2312"/>
                <w:szCs w:val="21"/>
              </w:rPr>
            </w:pPr>
            <w:r>
              <w:rPr>
                <w:rFonts w:eastAsia="方正仿宋_GB2312"/>
              </w:rPr>
              <w:t>2</w:t>
            </w:r>
          </w:p>
        </w:tc>
        <w:tc>
          <w:tcPr>
            <w:tcW w:w="637" w:type="dxa"/>
          </w:tcPr>
          <w:p w14:paraId="65EDA91A">
            <w:pPr>
              <w:jc w:val="center"/>
              <w:rPr>
                <w:rFonts w:eastAsia="方正仿宋_GB2312"/>
                <w:szCs w:val="21"/>
              </w:rPr>
            </w:pPr>
          </w:p>
        </w:tc>
        <w:tc>
          <w:tcPr>
            <w:tcW w:w="545" w:type="dxa"/>
            <w:shd w:val="clear" w:color="auto" w:fill="C1E0E8"/>
          </w:tcPr>
          <w:p w14:paraId="697D31EB">
            <w:pPr>
              <w:jc w:val="center"/>
              <w:rPr>
                <w:rFonts w:eastAsia="方正仿宋_GB2312"/>
                <w:szCs w:val="21"/>
              </w:rPr>
            </w:pPr>
          </w:p>
        </w:tc>
        <w:tc>
          <w:tcPr>
            <w:tcW w:w="545" w:type="dxa"/>
          </w:tcPr>
          <w:p w14:paraId="02F0FEA8">
            <w:pPr>
              <w:jc w:val="center"/>
              <w:rPr>
                <w:rFonts w:eastAsia="方正仿宋_GB2312"/>
                <w:szCs w:val="21"/>
              </w:rPr>
            </w:pPr>
          </w:p>
        </w:tc>
        <w:tc>
          <w:tcPr>
            <w:tcW w:w="656" w:type="dxa"/>
            <w:shd w:val="clear" w:color="auto" w:fill="C1E0E8"/>
            <w:vAlign w:val="center"/>
          </w:tcPr>
          <w:p w14:paraId="7266374A">
            <w:pPr>
              <w:jc w:val="center"/>
              <w:rPr>
                <w:rFonts w:eastAsia="方正仿宋_GB2312"/>
                <w:szCs w:val="21"/>
              </w:rPr>
            </w:pPr>
          </w:p>
        </w:tc>
        <w:tc>
          <w:tcPr>
            <w:tcW w:w="768" w:type="dxa"/>
            <w:vAlign w:val="center"/>
          </w:tcPr>
          <w:p w14:paraId="5663FD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6D34DEE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1BA311BB">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59EBE5CF">
            <w:pPr>
              <w:jc w:val="center"/>
              <w:rPr>
                <w:rFonts w:hint="eastAsia" w:ascii="仿宋_GB2312" w:hAnsi="仿宋_GB2312" w:eastAsia="仿宋_GB2312" w:cs="仿宋_GB2312"/>
                <w:szCs w:val="21"/>
              </w:rPr>
            </w:pPr>
          </w:p>
        </w:tc>
        <w:tc>
          <w:tcPr>
            <w:tcW w:w="983" w:type="dxa"/>
            <w:shd w:val="clear" w:color="auto" w:fill="C1E0E8"/>
            <w:vAlign w:val="center"/>
          </w:tcPr>
          <w:p w14:paraId="49DC1C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YZGG018</w:t>
            </w:r>
          </w:p>
        </w:tc>
        <w:tc>
          <w:tcPr>
            <w:tcW w:w="3111" w:type="dxa"/>
            <w:gridSpan w:val="2"/>
            <w:shd w:val="clear" w:color="auto" w:fill="D9ECF1"/>
            <w:vAlign w:val="center"/>
          </w:tcPr>
          <w:p w14:paraId="1C4BAB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就业与创业指导</w:t>
            </w:r>
          </w:p>
        </w:tc>
        <w:tc>
          <w:tcPr>
            <w:tcW w:w="784" w:type="dxa"/>
            <w:shd w:val="clear" w:color="auto" w:fill="C1E0E8"/>
            <w:vAlign w:val="center"/>
          </w:tcPr>
          <w:p w14:paraId="1DF3420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限选</w:t>
            </w:r>
          </w:p>
        </w:tc>
        <w:tc>
          <w:tcPr>
            <w:tcW w:w="625" w:type="dxa"/>
            <w:shd w:val="clear" w:color="auto" w:fill="D9ECF1"/>
          </w:tcPr>
          <w:p w14:paraId="1838EE79">
            <w:pPr>
              <w:jc w:val="center"/>
              <w:rPr>
                <w:rFonts w:eastAsia="方正仿宋_GB2312"/>
                <w:szCs w:val="21"/>
              </w:rPr>
            </w:pPr>
            <w:r>
              <w:rPr>
                <w:rFonts w:eastAsia="方正仿宋_GB2312"/>
              </w:rPr>
              <w:t>2</w:t>
            </w:r>
          </w:p>
        </w:tc>
        <w:tc>
          <w:tcPr>
            <w:tcW w:w="695" w:type="dxa"/>
            <w:shd w:val="clear" w:color="auto" w:fill="C1E0E8"/>
          </w:tcPr>
          <w:p w14:paraId="5B2148F5">
            <w:pPr>
              <w:jc w:val="center"/>
              <w:rPr>
                <w:rFonts w:eastAsia="方正仿宋_GB2312"/>
                <w:szCs w:val="21"/>
              </w:rPr>
            </w:pPr>
            <w:r>
              <w:rPr>
                <w:rFonts w:eastAsia="方正仿宋_GB2312"/>
              </w:rPr>
              <w:t>36</w:t>
            </w:r>
          </w:p>
        </w:tc>
        <w:tc>
          <w:tcPr>
            <w:tcW w:w="651" w:type="dxa"/>
            <w:shd w:val="clear" w:color="auto" w:fill="D9ECF1"/>
          </w:tcPr>
          <w:p w14:paraId="26F8D744">
            <w:pPr>
              <w:jc w:val="center"/>
              <w:rPr>
                <w:rFonts w:eastAsia="方正仿宋_GB2312"/>
                <w:szCs w:val="21"/>
              </w:rPr>
            </w:pPr>
            <w:r>
              <w:rPr>
                <w:rFonts w:eastAsia="方正仿宋_GB2312"/>
              </w:rPr>
              <w:t>16</w:t>
            </w:r>
          </w:p>
        </w:tc>
        <w:tc>
          <w:tcPr>
            <w:tcW w:w="695" w:type="dxa"/>
            <w:shd w:val="clear" w:color="auto" w:fill="C1E0E8"/>
          </w:tcPr>
          <w:p w14:paraId="336713A3">
            <w:pPr>
              <w:jc w:val="center"/>
              <w:rPr>
                <w:rFonts w:eastAsia="方正仿宋_GB2312"/>
                <w:szCs w:val="21"/>
              </w:rPr>
            </w:pPr>
            <w:r>
              <w:rPr>
                <w:rFonts w:eastAsia="方正仿宋_GB2312"/>
              </w:rPr>
              <w:t>20</w:t>
            </w:r>
          </w:p>
        </w:tc>
        <w:tc>
          <w:tcPr>
            <w:tcW w:w="637" w:type="dxa"/>
            <w:shd w:val="clear" w:color="auto" w:fill="D9ECF1"/>
          </w:tcPr>
          <w:p w14:paraId="14691614">
            <w:pPr>
              <w:jc w:val="center"/>
              <w:rPr>
                <w:rFonts w:eastAsia="方正仿宋_GB2312"/>
                <w:szCs w:val="21"/>
              </w:rPr>
            </w:pPr>
            <w:r>
              <w:rPr>
                <w:rFonts w:eastAsia="方正仿宋_GB2312"/>
              </w:rPr>
              <w:t>2</w:t>
            </w:r>
          </w:p>
        </w:tc>
        <w:tc>
          <w:tcPr>
            <w:tcW w:w="590" w:type="dxa"/>
            <w:shd w:val="clear" w:color="auto" w:fill="C1E0E8"/>
          </w:tcPr>
          <w:p w14:paraId="1E80CA25">
            <w:pPr>
              <w:jc w:val="center"/>
              <w:rPr>
                <w:rFonts w:eastAsia="方正仿宋_GB2312"/>
                <w:szCs w:val="21"/>
              </w:rPr>
            </w:pPr>
          </w:p>
        </w:tc>
        <w:tc>
          <w:tcPr>
            <w:tcW w:w="637" w:type="dxa"/>
            <w:shd w:val="clear" w:color="auto" w:fill="D9ECF1"/>
          </w:tcPr>
          <w:p w14:paraId="4DD7AEDA">
            <w:pPr>
              <w:jc w:val="center"/>
              <w:rPr>
                <w:rFonts w:eastAsia="方正仿宋_GB2312"/>
                <w:szCs w:val="21"/>
              </w:rPr>
            </w:pPr>
            <w:r>
              <w:rPr>
                <w:rFonts w:eastAsia="方正仿宋_GB2312"/>
              </w:rPr>
              <w:t>0</w:t>
            </w:r>
          </w:p>
        </w:tc>
        <w:tc>
          <w:tcPr>
            <w:tcW w:w="545" w:type="dxa"/>
            <w:shd w:val="clear" w:color="auto" w:fill="C1E0E8"/>
          </w:tcPr>
          <w:p w14:paraId="665BD0FC">
            <w:pPr>
              <w:jc w:val="center"/>
              <w:rPr>
                <w:rFonts w:eastAsia="方正仿宋_GB2312"/>
                <w:szCs w:val="21"/>
              </w:rPr>
            </w:pPr>
          </w:p>
        </w:tc>
        <w:tc>
          <w:tcPr>
            <w:tcW w:w="545" w:type="dxa"/>
            <w:shd w:val="clear" w:color="auto" w:fill="D9ECF1"/>
          </w:tcPr>
          <w:p w14:paraId="6B6D540C">
            <w:pPr>
              <w:jc w:val="center"/>
              <w:rPr>
                <w:rFonts w:eastAsia="方正仿宋_GB2312"/>
                <w:szCs w:val="21"/>
              </w:rPr>
            </w:pPr>
          </w:p>
        </w:tc>
        <w:tc>
          <w:tcPr>
            <w:tcW w:w="656" w:type="dxa"/>
            <w:shd w:val="clear" w:color="auto" w:fill="C1E0E8"/>
            <w:vAlign w:val="center"/>
          </w:tcPr>
          <w:p w14:paraId="5C3E3DE7">
            <w:pPr>
              <w:jc w:val="center"/>
              <w:rPr>
                <w:rFonts w:eastAsia="方正仿宋_GB2312"/>
                <w:szCs w:val="21"/>
              </w:rPr>
            </w:pPr>
          </w:p>
        </w:tc>
        <w:tc>
          <w:tcPr>
            <w:tcW w:w="768" w:type="dxa"/>
            <w:shd w:val="clear" w:color="auto" w:fill="D9ECF1"/>
            <w:vAlign w:val="center"/>
          </w:tcPr>
          <w:p w14:paraId="5AD9B65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5E2D91C0">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4" w:hRule="atLeast"/>
          <w:jc w:val="center"/>
        </w:trPr>
        <w:tc>
          <w:tcPr>
            <w:tcW w:w="900" w:type="dxa"/>
            <w:vMerge w:val="continue"/>
            <w:tcBorders>
              <w:left w:val="single" w:color="FFFFFF" w:sz="2" w:space="0"/>
              <w:right w:val="single" w:color="FFFFFF" w:sz="2" w:space="0"/>
            </w:tcBorders>
            <w:vAlign w:val="center"/>
          </w:tcPr>
          <w:p w14:paraId="20581FB5">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6FC529DC">
            <w:pPr>
              <w:jc w:val="center"/>
              <w:rPr>
                <w:rFonts w:hint="eastAsia" w:ascii="仿宋_GB2312" w:hAnsi="仿宋_GB2312" w:eastAsia="仿宋_GB2312" w:cs="仿宋_GB2312"/>
                <w:szCs w:val="21"/>
              </w:rPr>
            </w:pPr>
          </w:p>
        </w:tc>
        <w:tc>
          <w:tcPr>
            <w:tcW w:w="983" w:type="dxa"/>
            <w:shd w:val="clear" w:color="auto" w:fill="C1E0E8"/>
            <w:vAlign w:val="center"/>
          </w:tcPr>
          <w:p w14:paraId="79E3C5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YZGG019</w:t>
            </w:r>
          </w:p>
        </w:tc>
        <w:tc>
          <w:tcPr>
            <w:tcW w:w="3111" w:type="dxa"/>
            <w:gridSpan w:val="2"/>
            <w:vAlign w:val="center"/>
          </w:tcPr>
          <w:p w14:paraId="3211EF8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物理</w:t>
            </w:r>
          </w:p>
        </w:tc>
        <w:tc>
          <w:tcPr>
            <w:tcW w:w="784" w:type="dxa"/>
            <w:shd w:val="clear" w:color="auto" w:fill="C1E0E8"/>
            <w:vAlign w:val="center"/>
          </w:tcPr>
          <w:p w14:paraId="751FD7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任选</w:t>
            </w:r>
          </w:p>
        </w:tc>
        <w:tc>
          <w:tcPr>
            <w:tcW w:w="625" w:type="dxa"/>
          </w:tcPr>
          <w:p w14:paraId="61AC7C69">
            <w:pPr>
              <w:jc w:val="center"/>
              <w:rPr>
                <w:rFonts w:eastAsia="方正仿宋_GB2312"/>
                <w:szCs w:val="21"/>
              </w:rPr>
            </w:pPr>
            <w:r>
              <w:rPr>
                <w:rFonts w:eastAsia="方正仿宋_GB2312"/>
              </w:rPr>
              <w:t>2</w:t>
            </w:r>
          </w:p>
        </w:tc>
        <w:tc>
          <w:tcPr>
            <w:tcW w:w="695" w:type="dxa"/>
            <w:shd w:val="clear" w:color="auto" w:fill="C1E0E8"/>
          </w:tcPr>
          <w:p w14:paraId="312DC128">
            <w:pPr>
              <w:jc w:val="center"/>
              <w:rPr>
                <w:rFonts w:eastAsia="方正仿宋_GB2312"/>
                <w:szCs w:val="21"/>
              </w:rPr>
            </w:pPr>
            <w:r>
              <w:rPr>
                <w:rFonts w:eastAsia="方正仿宋_GB2312"/>
              </w:rPr>
              <w:t>36</w:t>
            </w:r>
          </w:p>
        </w:tc>
        <w:tc>
          <w:tcPr>
            <w:tcW w:w="651" w:type="dxa"/>
          </w:tcPr>
          <w:p w14:paraId="4357DC6B">
            <w:pPr>
              <w:jc w:val="center"/>
              <w:rPr>
                <w:rFonts w:eastAsia="方正仿宋_GB2312"/>
                <w:szCs w:val="21"/>
              </w:rPr>
            </w:pPr>
            <w:r>
              <w:rPr>
                <w:rFonts w:eastAsia="方正仿宋_GB2312"/>
              </w:rPr>
              <w:t>20</w:t>
            </w:r>
          </w:p>
        </w:tc>
        <w:tc>
          <w:tcPr>
            <w:tcW w:w="695" w:type="dxa"/>
            <w:shd w:val="clear" w:color="auto" w:fill="C1E0E8"/>
          </w:tcPr>
          <w:p w14:paraId="1CAFDA40">
            <w:pPr>
              <w:jc w:val="center"/>
              <w:rPr>
                <w:rFonts w:eastAsia="方正仿宋_GB2312"/>
                <w:szCs w:val="21"/>
              </w:rPr>
            </w:pPr>
            <w:r>
              <w:rPr>
                <w:rFonts w:eastAsia="方正仿宋_GB2312"/>
              </w:rPr>
              <w:t>16</w:t>
            </w:r>
          </w:p>
        </w:tc>
        <w:tc>
          <w:tcPr>
            <w:tcW w:w="637" w:type="dxa"/>
          </w:tcPr>
          <w:p w14:paraId="215499E0">
            <w:pPr>
              <w:jc w:val="center"/>
              <w:rPr>
                <w:rFonts w:eastAsia="方正仿宋_GB2312"/>
                <w:szCs w:val="21"/>
              </w:rPr>
            </w:pPr>
            <w:r>
              <w:rPr>
                <w:rFonts w:eastAsia="方正仿宋_GB2312"/>
              </w:rPr>
              <w:t>2</w:t>
            </w:r>
          </w:p>
        </w:tc>
        <w:tc>
          <w:tcPr>
            <w:tcW w:w="590" w:type="dxa"/>
            <w:shd w:val="clear" w:color="auto" w:fill="C1E0E8"/>
          </w:tcPr>
          <w:p w14:paraId="459FEAEF">
            <w:pPr>
              <w:jc w:val="center"/>
              <w:rPr>
                <w:rFonts w:eastAsia="方正仿宋_GB2312"/>
                <w:szCs w:val="21"/>
              </w:rPr>
            </w:pPr>
          </w:p>
        </w:tc>
        <w:tc>
          <w:tcPr>
            <w:tcW w:w="637" w:type="dxa"/>
          </w:tcPr>
          <w:p w14:paraId="2304B462">
            <w:pPr>
              <w:jc w:val="center"/>
              <w:rPr>
                <w:rFonts w:eastAsia="方正仿宋_GB2312"/>
                <w:szCs w:val="21"/>
              </w:rPr>
            </w:pPr>
            <w:r>
              <w:rPr>
                <w:rFonts w:eastAsia="方正仿宋_GB2312"/>
              </w:rPr>
              <w:t>0</w:t>
            </w:r>
          </w:p>
        </w:tc>
        <w:tc>
          <w:tcPr>
            <w:tcW w:w="545" w:type="dxa"/>
            <w:shd w:val="clear" w:color="auto" w:fill="C1E0E8"/>
          </w:tcPr>
          <w:p w14:paraId="0688DA1D">
            <w:pPr>
              <w:jc w:val="center"/>
              <w:rPr>
                <w:rFonts w:eastAsia="方正仿宋_GB2312"/>
                <w:szCs w:val="21"/>
              </w:rPr>
            </w:pPr>
          </w:p>
        </w:tc>
        <w:tc>
          <w:tcPr>
            <w:tcW w:w="545" w:type="dxa"/>
          </w:tcPr>
          <w:p w14:paraId="4B243B17">
            <w:pPr>
              <w:jc w:val="center"/>
              <w:rPr>
                <w:rFonts w:eastAsia="方正仿宋_GB2312"/>
                <w:szCs w:val="21"/>
              </w:rPr>
            </w:pPr>
          </w:p>
        </w:tc>
        <w:tc>
          <w:tcPr>
            <w:tcW w:w="656" w:type="dxa"/>
            <w:shd w:val="clear" w:color="auto" w:fill="C1E0E8"/>
            <w:vAlign w:val="center"/>
          </w:tcPr>
          <w:p w14:paraId="47FBAFCE">
            <w:pPr>
              <w:jc w:val="center"/>
              <w:rPr>
                <w:rFonts w:eastAsia="方正仿宋_GB2312"/>
                <w:szCs w:val="21"/>
              </w:rPr>
            </w:pPr>
          </w:p>
        </w:tc>
        <w:tc>
          <w:tcPr>
            <w:tcW w:w="768" w:type="dxa"/>
            <w:vAlign w:val="center"/>
          </w:tcPr>
          <w:p w14:paraId="1D94527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44958F5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left w:val="single" w:color="FFFFFF" w:sz="2" w:space="0"/>
              <w:right w:val="single" w:color="FFFFFF" w:sz="2" w:space="0"/>
            </w:tcBorders>
            <w:vAlign w:val="center"/>
          </w:tcPr>
          <w:p w14:paraId="153D54C2">
            <w:pPr>
              <w:jc w:val="center"/>
              <w:rPr>
                <w:rFonts w:hint="eastAsia" w:ascii="仿宋_GB2312" w:hAnsi="仿宋_GB2312" w:eastAsia="仿宋_GB2312" w:cs="仿宋_GB2312"/>
                <w:szCs w:val="21"/>
              </w:rPr>
            </w:pPr>
          </w:p>
        </w:tc>
        <w:tc>
          <w:tcPr>
            <w:tcW w:w="1147" w:type="dxa"/>
            <w:vMerge w:val="continue"/>
            <w:tcBorders>
              <w:left w:val="single" w:color="FFFFFF" w:sz="2" w:space="0"/>
            </w:tcBorders>
            <w:vAlign w:val="center"/>
          </w:tcPr>
          <w:p w14:paraId="6CE9606E">
            <w:pPr>
              <w:jc w:val="center"/>
              <w:rPr>
                <w:rFonts w:hint="eastAsia" w:ascii="仿宋_GB2312" w:hAnsi="仿宋_GB2312" w:eastAsia="仿宋_GB2312" w:cs="仿宋_GB2312"/>
                <w:szCs w:val="21"/>
              </w:rPr>
            </w:pPr>
          </w:p>
        </w:tc>
        <w:tc>
          <w:tcPr>
            <w:tcW w:w="4878" w:type="dxa"/>
            <w:gridSpan w:val="4"/>
            <w:shd w:val="clear" w:color="auto" w:fill="C1E0E8"/>
            <w:vAlign w:val="center"/>
          </w:tcPr>
          <w:p w14:paraId="5025408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小计</w:t>
            </w:r>
          </w:p>
        </w:tc>
        <w:tc>
          <w:tcPr>
            <w:tcW w:w="625" w:type="dxa"/>
            <w:vAlign w:val="center"/>
          </w:tcPr>
          <w:p w14:paraId="4028D8CD">
            <w:pPr>
              <w:widowControl/>
              <w:jc w:val="center"/>
              <w:textAlignment w:val="center"/>
              <w:rPr>
                <w:rFonts w:eastAsia="方正仿宋_GB2312"/>
                <w:b/>
                <w:bCs/>
                <w:szCs w:val="21"/>
              </w:rPr>
            </w:pPr>
            <w:r>
              <w:rPr>
                <w:rFonts w:eastAsia="方正仿宋_GB2312"/>
                <w:b/>
                <w:bCs/>
                <w:color w:val="000000"/>
                <w:kern w:val="0"/>
                <w:szCs w:val="21"/>
                <w:lang w:bidi="ar"/>
              </w:rPr>
              <w:t>6</w:t>
            </w:r>
          </w:p>
        </w:tc>
        <w:tc>
          <w:tcPr>
            <w:tcW w:w="695" w:type="dxa"/>
            <w:shd w:val="clear" w:color="auto" w:fill="C1E0E8"/>
            <w:vAlign w:val="center"/>
          </w:tcPr>
          <w:p w14:paraId="7A1209EF">
            <w:pPr>
              <w:widowControl/>
              <w:jc w:val="center"/>
              <w:textAlignment w:val="center"/>
              <w:rPr>
                <w:rFonts w:eastAsia="方正仿宋_GB2312"/>
                <w:b/>
                <w:bCs/>
                <w:szCs w:val="21"/>
              </w:rPr>
            </w:pPr>
            <w:r>
              <w:rPr>
                <w:rFonts w:eastAsia="方正仿宋_GB2312"/>
                <w:b/>
                <w:bCs/>
                <w:color w:val="000000"/>
                <w:kern w:val="0"/>
                <w:szCs w:val="21"/>
                <w:lang w:bidi="ar"/>
              </w:rPr>
              <w:t>108</w:t>
            </w:r>
          </w:p>
        </w:tc>
        <w:tc>
          <w:tcPr>
            <w:tcW w:w="651" w:type="dxa"/>
            <w:vAlign w:val="center"/>
          </w:tcPr>
          <w:p w14:paraId="21141162">
            <w:pPr>
              <w:widowControl/>
              <w:jc w:val="center"/>
              <w:textAlignment w:val="center"/>
              <w:rPr>
                <w:rFonts w:eastAsia="方正仿宋_GB2312"/>
                <w:b/>
                <w:bCs/>
                <w:szCs w:val="21"/>
              </w:rPr>
            </w:pPr>
            <w:r>
              <w:rPr>
                <w:rFonts w:eastAsia="方正仿宋_GB2312"/>
                <w:b/>
                <w:bCs/>
                <w:color w:val="000000"/>
                <w:kern w:val="0"/>
                <w:szCs w:val="21"/>
                <w:lang w:bidi="ar"/>
              </w:rPr>
              <w:t>5</w:t>
            </w:r>
            <w:r>
              <w:rPr>
                <w:rFonts w:hint="eastAsia" w:eastAsia="方正仿宋_GB2312"/>
                <w:b/>
                <w:bCs/>
                <w:color w:val="000000"/>
                <w:kern w:val="0"/>
                <w:szCs w:val="21"/>
                <w:lang w:bidi="ar"/>
              </w:rPr>
              <w:t>6</w:t>
            </w:r>
          </w:p>
        </w:tc>
        <w:tc>
          <w:tcPr>
            <w:tcW w:w="695" w:type="dxa"/>
            <w:shd w:val="clear" w:color="auto" w:fill="C1E0E8"/>
            <w:vAlign w:val="center"/>
          </w:tcPr>
          <w:p w14:paraId="19EBA450">
            <w:pPr>
              <w:widowControl/>
              <w:jc w:val="center"/>
              <w:textAlignment w:val="center"/>
              <w:rPr>
                <w:rFonts w:eastAsia="方正仿宋_GB2312"/>
                <w:b/>
                <w:bCs/>
                <w:szCs w:val="21"/>
              </w:rPr>
            </w:pPr>
            <w:r>
              <w:rPr>
                <w:rFonts w:eastAsia="方正仿宋_GB2312"/>
                <w:b/>
                <w:bCs/>
                <w:color w:val="000000"/>
                <w:kern w:val="0"/>
                <w:szCs w:val="21"/>
                <w:lang w:bidi="ar"/>
              </w:rPr>
              <w:t>52</w:t>
            </w:r>
          </w:p>
        </w:tc>
        <w:tc>
          <w:tcPr>
            <w:tcW w:w="637" w:type="dxa"/>
            <w:vAlign w:val="center"/>
          </w:tcPr>
          <w:p w14:paraId="000B3E06">
            <w:pPr>
              <w:widowControl/>
              <w:jc w:val="center"/>
              <w:textAlignment w:val="center"/>
              <w:rPr>
                <w:rFonts w:eastAsia="方正仿宋_GB2312"/>
                <w:b/>
                <w:bCs/>
                <w:szCs w:val="21"/>
              </w:rPr>
            </w:pPr>
            <w:r>
              <w:rPr>
                <w:rFonts w:eastAsia="方正仿宋_GB2312"/>
                <w:b/>
                <w:bCs/>
                <w:color w:val="000000"/>
                <w:kern w:val="0"/>
                <w:szCs w:val="21"/>
                <w:lang w:bidi="ar"/>
              </w:rPr>
              <w:t>2</w:t>
            </w:r>
          </w:p>
        </w:tc>
        <w:tc>
          <w:tcPr>
            <w:tcW w:w="590" w:type="dxa"/>
            <w:shd w:val="clear" w:color="auto" w:fill="C1E0E8"/>
            <w:vAlign w:val="center"/>
          </w:tcPr>
          <w:p w14:paraId="4A571F0E">
            <w:pPr>
              <w:widowControl/>
              <w:jc w:val="center"/>
              <w:textAlignment w:val="center"/>
              <w:rPr>
                <w:rFonts w:eastAsia="方正仿宋_GB2312"/>
                <w:b/>
                <w:bCs/>
                <w:szCs w:val="21"/>
              </w:rPr>
            </w:pPr>
            <w:r>
              <w:rPr>
                <w:rFonts w:eastAsia="方正仿宋_GB2312"/>
                <w:b/>
                <w:bCs/>
                <w:color w:val="000000"/>
                <w:kern w:val="0"/>
                <w:szCs w:val="21"/>
                <w:lang w:bidi="ar"/>
              </w:rPr>
              <w:t>2</w:t>
            </w:r>
          </w:p>
        </w:tc>
        <w:tc>
          <w:tcPr>
            <w:tcW w:w="637" w:type="dxa"/>
            <w:vAlign w:val="center"/>
          </w:tcPr>
          <w:p w14:paraId="0B4F42BE">
            <w:pPr>
              <w:widowControl/>
              <w:jc w:val="center"/>
              <w:textAlignment w:val="center"/>
              <w:rPr>
                <w:rFonts w:eastAsia="方正仿宋_GB2312"/>
                <w:b/>
                <w:bCs/>
                <w:szCs w:val="21"/>
              </w:rPr>
            </w:pPr>
            <w:r>
              <w:rPr>
                <w:rFonts w:eastAsia="方正仿宋_GB2312"/>
                <w:b/>
                <w:bCs/>
                <w:color w:val="000000"/>
                <w:kern w:val="0"/>
                <w:szCs w:val="21"/>
                <w:lang w:bidi="ar"/>
              </w:rPr>
              <w:t>2</w:t>
            </w:r>
          </w:p>
        </w:tc>
        <w:tc>
          <w:tcPr>
            <w:tcW w:w="545" w:type="dxa"/>
            <w:shd w:val="clear" w:color="auto" w:fill="C1E0E8"/>
            <w:vAlign w:val="center"/>
          </w:tcPr>
          <w:p w14:paraId="7AC02E4A">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545" w:type="dxa"/>
            <w:vAlign w:val="center"/>
          </w:tcPr>
          <w:p w14:paraId="39BCC0B9">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656" w:type="dxa"/>
            <w:shd w:val="clear" w:color="auto" w:fill="C1E0E8"/>
            <w:vAlign w:val="center"/>
          </w:tcPr>
          <w:p w14:paraId="193A4C28">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768" w:type="dxa"/>
          </w:tcPr>
          <w:p w14:paraId="6C8850ED">
            <w:pPr>
              <w:jc w:val="center"/>
              <w:rPr>
                <w:rFonts w:hint="eastAsia" w:ascii="仿宋_GB2312" w:hAnsi="仿宋_GB2312" w:eastAsia="仿宋_GB2312" w:cs="仿宋_GB2312"/>
                <w:b/>
                <w:bCs/>
                <w:szCs w:val="21"/>
              </w:rPr>
            </w:pPr>
          </w:p>
        </w:tc>
      </w:tr>
      <w:tr w14:paraId="5D4F05A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restart"/>
            <w:tcBorders>
              <w:left w:val="single" w:color="FFFFFF" w:sz="2" w:space="0"/>
              <w:bottom w:val="nil"/>
              <w:right w:val="single" w:color="FFFFFF" w:sz="2" w:space="0"/>
            </w:tcBorders>
            <w:shd w:val="clear" w:color="auto" w:fill="C1E0E8"/>
            <w:vAlign w:val="center"/>
          </w:tcPr>
          <w:p w14:paraId="38A9684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专业课</w:t>
            </w:r>
          </w:p>
        </w:tc>
        <w:tc>
          <w:tcPr>
            <w:tcW w:w="1147" w:type="dxa"/>
            <w:vMerge w:val="restart"/>
            <w:tcBorders>
              <w:left w:val="single" w:color="FFFFFF" w:sz="2" w:space="0"/>
              <w:bottom w:val="nil"/>
            </w:tcBorders>
            <w:shd w:val="clear" w:color="auto" w:fill="D9ECF1"/>
            <w:vAlign w:val="center"/>
          </w:tcPr>
          <w:p w14:paraId="5611696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w:t>
            </w:r>
          </w:p>
          <w:p w14:paraId="750605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基础课</w:t>
            </w:r>
          </w:p>
        </w:tc>
        <w:tc>
          <w:tcPr>
            <w:tcW w:w="983" w:type="dxa"/>
            <w:shd w:val="clear" w:color="auto" w:fill="C1E0E8"/>
            <w:vAlign w:val="center"/>
          </w:tcPr>
          <w:p w14:paraId="0312266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YZZY001</w:t>
            </w:r>
          </w:p>
        </w:tc>
        <w:tc>
          <w:tcPr>
            <w:tcW w:w="3111" w:type="dxa"/>
            <w:gridSpan w:val="2"/>
            <w:shd w:val="clear" w:color="auto" w:fill="D9ECF1"/>
            <w:vAlign w:val="center"/>
          </w:tcPr>
          <w:p w14:paraId="6A5863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机械制图与计算机绘图</w:t>
            </w:r>
          </w:p>
        </w:tc>
        <w:tc>
          <w:tcPr>
            <w:tcW w:w="784" w:type="dxa"/>
            <w:shd w:val="clear" w:color="auto" w:fill="C1E0E8"/>
            <w:vAlign w:val="center"/>
          </w:tcPr>
          <w:p w14:paraId="5C008C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1C1030BD">
            <w:pPr>
              <w:jc w:val="center"/>
              <w:rPr>
                <w:rFonts w:eastAsia="方正仿宋_GB2312"/>
                <w:szCs w:val="21"/>
              </w:rPr>
            </w:pPr>
            <w:r>
              <w:rPr>
                <w:rFonts w:eastAsia="方正仿宋_GB2312"/>
              </w:rPr>
              <w:t>5</w:t>
            </w:r>
          </w:p>
        </w:tc>
        <w:tc>
          <w:tcPr>
            <w:tcW w:w="695" w:type="dxa"/>
            <w:shd w:val="clear" w:color="auto" w:fill="C1E0E8"/>
          </w:tcPr>
          <w:p w14:paraId="342A87D2">
            <w:pPr>
              <w:jc w:val="center"/>
              <w:rPr>
                <w:rFonts w:eastAsia="方正仿宋_GB2312"/>
                <w:szCs w:val="21"/>
              </w:rPr>
            </w:pPr>
            <w:r>
              <w:rPr>
                <w:rFonts w:eastAsia="方正仿宋_GB2312"/>
              </w:rPr>
              <w:t>90</w:t>
            </w:r>
          </w:p>
        </w:tc>
        <w:tc>
          <w:tcPr>
            <w:tcW w:w="651" w:type="dxa"/>
            <w:shd w:val="clear" w:color="auto" w:fill="D9ECF1"/>
          </w:tcPr>
          <w:p w14:paraId="5EA94FDD">
            <w:pPr>
              <w:jc w:val="center"/>
              <w:rPr>
                <w:rFonts w:eastAsia="方正仿宋_GB2312"/>
                <w:szCs w:val="21"/>
              </w:rPr>
            </w:pPr>
            <w:r>
              <w:rPr>
                <w:rFonts w:eastAsia="方正仿宋_GB2312"/>
              </w:rPr>
              <w:t>40</w:t>
            </w:r>
          </w:p>
        </w:tc>
        <w:tc>
          <w:tcPr>
            <w:tcW w:w="695" w:type="dxa"/>
            <w:shd w:val="clear" w:color="auto" w:fill="C1E0E8"/>
          </w:tcPr>
          <w:p w14:paraId="2069C38E">
            <w:pPr>
              <w:jc w:val="center"/>
              <w:rPr>
                <w:rFonts w:eastAsia="方正仿宋_GB2312"/>
                <w:szCs w:val="21"/>
              </w:rPr>
            </w:pPr>
            <w:r>
              <w:rPr>
                <w:rFonts w:eastAsia="方正仿宋_GB2312"/>
              </w:rPr>
              <w:t>50</w:t>
            </w:r>
          </w:p>
        </w:tc>
        <w:tc>
          <w:tcPr>
            <w:tcW w:w="637" w:type="dxa"/>
            <w:shd w:val="clear" w:color="auto" w:fill="D9ECF1"/>
          </w:tcPr>
          <w:p w14:paraId="147FD224">
            <w:pPr>
              <w:jc w:val="center"/>
              <w:rPr>
                <w:rFonts w:eastAsia="方正仿宋_GB2312"/>
                <w:szCs w:val="21"/>
              </w:rPr>
            </w:pPr>
            <w:r>
              <w:rPr>
                <w:rFonts w:eastAsia="方正仿宋_GB2312"/>
              </w:rPr>
              <w:t>5</w:t>
            </w:r>
          </w:p>
        </w:tc>
        <w:tc>
          <w:tcPr>
            <w:tcW w:w="590" w:type="dxa"/>
            <w:shd w:val="clear" w:color="auto" w:fill="C1E0E8"/>
          </w:tcPr>
          <w:p w14:paraId="06AD615C">
            <w:pPr>
              <w:jc w:val="center"/>
              <w:rPr>
                <w:rFonts w:eastAsia="方正仿宋_GB2312"/>
                <w:szCs w:val="21"/>
              </w:rPr>
            </w:pPr>
          </w:p>
        </w:tc>
        <w:tc>
          <w:tcPr>
            <w:tcW w:w="637" w:type="dxa"/>
            <w:shd w:val="clear" w:color="auto" w:fill="D9ECF1"/>
          </w:tcPr>
          <w:p w14:paraId="447CB554">
            <w:pPr>
              <w:jc w:val="center"/>
              <w:rPr>
                <w:rFonts w:eastAsia="方正仿宋_GB2312"/>
                <w:szCs w:val="21"/>
              </w:rPr>
            </w:pPr>
          </w:p>
        </w:tc>
        <w:tc>
          <w:tcPr>
            <w:tcW w:w="545" w:type="dxa"/>
            <w:shd w:val="clear" w:color="auto" w:fill="C1E0E8"/>
          </w:tcPr>
          <w:p w14:paraId="7F45261D">
            <w:pPr>
              <w:jc w:val="center"/>
              <w:rPr>
                <w:rFonts w:eastAsia="方正仿宋_GB2312"/>
                <w:szCs w:val="21"/>
              </w:rPr>
            </w:pPr>
          </w:p>
        </w:tc>
        <w:tc>
          <w:tcPr>
            <w:tcW w:w="545" w:type="dxa"/>
            <w:shd w:val="clear" w:color="auto" w:fill="D9ECF1"/>
          </w:tcPr>
          <w:p w14:paraId="1AD41522">
            <w:pPr>
              <w:jc w:val="center"/>
              <w:rPr>
                <w:rFonts w:eastAsia="方正仿宋_GB2312"/>
                <w:szCs w:val="21"/>
              </w:rPr>
            </w:pPr>
          </w:p>
        </w:tc>
        <w:tc>
          <w:tcPr>
            <w:tcW w:w="656" w:type="dxa"/>
            <w:shd w:val="clear" w:color="auto" w:fill="C1E0E8"/>
            <w:vAlign w:val="center"/>
          </w:tcPr>
          <w:p w14:paraId="553B70B9">
            <w:pPr>
              <w:jc w:val="center"/>
              <w:rPr>
                <w:rFonts w:eastAsia="方正仿宋_GB2312"/>
                <w:szCs w:val="21"/>
              </w:rPr>
            </w:pPr>
          </w:p>
        </w:tc>
        <w:tc>
          <w:tcPr>
            <w:tcW w:w="768" w:type="dxa"/>
            <w:shd w:val="clear" w:color="auto" w:fill="D9ECF1"/>
            <w:vAlign w:val="center"/>
          </w:tcPr>
          <w:p w14:paraId="64604BF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4B97C72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900" w:type="dxa"/>
            <w:vMerge w:val="continue"/>
            <w:tcBorders>
              <w:top w:val="nil"/>
              <w:left w:val="single" w:color="FFFFFF" w:sz="2" w:space="0"/>
              <w:bottom w:val="nil"/>
              <w:right w:val="single" w:color="FFFFFF" w:sz="2" w:space="0"/>
            </w:tcBorders>
            <w:vAlign w:val="center"/>
          </w:tcPr>
          <w:p w14:paraId="3B984649">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5BCD32F6">
            <w:pPr>
              <w:jc w:val="center"/>
              <w:rPr>
                <w:rFonts w:hint="eastAsia" w:ascii="仿宋_GB2312" w:hAnsi="仿宋_GB2312" w:eastAsia="仿宋_GB2312" w:cs="仿宋_GB2312"/>
                <w:szCs w:val="21"/>
              </w:rPr>
            </w:pPr>
          </w:p>
        </w:tc>
        <w:tc>
          <w:tcPr>
            <w:tcW w:w="983" w:type="dxa"/>
            <w:shd w:val="clear" w:color="auto" w:fill="C1E0E8"/>
            <w:vAlign w:val="center"/>
          </w:tcPr>
          <w:p w14:paraId="6A28FC6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YZZY002</w:t>
            </w:r>
          </w:p>
        </w:tc>
        <w:tc>
          <w:tcPr>
            <w:tcW w:w="3111" w:type="dxa"/>
            <w:gridSpan w:val="2"/>
            <w:vAlign w:val="center"/>
          </w:tcPr>
          <w:p w14:paraId="4167F0F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机械基础</w:t>
            </w:r>
          </w:p>
        </w:tc>
        <w:tc>
          <w:tcPr>
            <w:tcW w:w="784" w:type="dxa"/>
            <w:shd w:val="clear" w:color="auto" w:fill="C1E0E8"/>
            <w:vAlign w:val="center"/>
          </w:tcPr>
          <w:p w14:paraId="4B94A6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20CFC33E">
            <w:pPr>
              <w:jc w:val="center"/>
              <w:rPr>
                <w:rFonts w:eastAsia="方正仿宋_GB2312"/>
                <w:szCs w:val="21"/>
              </w:rPr>
            </w:pPr>
            <w:r>
              <w:rPr>
                <w:rFonts w:eastAsia="方正仿宋_GB2312"/>
              </w:rPr>
              <w:t>5</w:t>
            </w:r>
          </w:p>
        </w:tc>
        <w:tc>
          <w:tcPr>
            <w:tcW w:w="695" w:type="dxa"/>
            <w:shd w:val="clear" w:color="auto" w:fill="C1E0E8"/>
          </w:tcPr>
          <w:p w14:paraId="5D81E0E9">
            <w:pPr>
              <w:jc w:val="center"/>
              <w:rPr>
                <w:rFonts w:eastAsia="方正仿宋_GB2312"/>
                <w:szCs w:val="21"/>
              </w:rPr>
            </w:pPr>
            <w:r>
              <w:rPr>
                <w:rFonts w:eastAsia="方正仿宋_GB2312"/>
              </w:rPr>
              <w:t>90</w:t>
            </w:r>
          </w:p>
        </w:tc>
        <w:tc>
          <w:tcPr>
            <w:tcW w:w="651" w:type="dxa"/>
          </w:tcPr>
          <w:p w14:paraId="5A9E3E1C">
            <w:pPr>
              <w:jc w:val="center"/>
              <w:rPr>
                <w:rFonts w:eastAsia="方正仿宋_GB2312"/>
                <w:szCs w:val="21"/>
              </w:rPr>
            </w:pPr>
            <w:r>
              <w:rPr>
                <w:rFonts w:eastAsia="方正仿宋_GB2312"/>
              </w:rPr>
              <w:t>60</w:t>
            </w:r>
          </w:p>
        </w:tc>
        <w:tc>
          <w:tcPr>
            <w:tcW w:w="695" w:type="dxa"/>
            <w:shd w:val="clear" w:color="auto" w:fill="C1E0E8"/>
          </w:tcPr>
          <w:p w14:paraId="03C18E7E">
            <w:pPr>
              <w:jc w:val="center"/>
              <w:rPr>
                <w:rFonts w:eastAsia="方正仿宋_GB2312"/>
                <w:szCs w:val="21"/>
              </w:rPr>
            </w:pPr>
            <w:r>
              <w:rPr>
                <w:rFonts w:eastAsia="方正仿宋_GB2312"/>
              </w:rPr>
              <w:t>30</w:t>
            </w:r>
          </w:p>
        </w:tc>
        <w:tc>
          <w:tcPr>
            <w:tcW w:w="637" w:type="dxa"/>
          </w:tcPr>
          <w:p w14:paraId="338434D7">
            <w:pPr>
              <w:jc w:val="center"/>
              <w:rPr>
                <w:rFonts w:eastAsia="方正仿宋_GB2312"/>
                <w:szCs w:val="21"/>
              </w:rPr>
            </w:pPr>
          </w:p>
        </w:tc>
        <w:tc>
          <w:tcPr>
            <w:tcW w:w="590" w:type="dxa"/>
            <w:shd w:val="clear" w:color="auto" w:fill="C1E0E8"/>
          </w:tcPr>
          <w:p w14:paraId="71EBF75E">
            <w:pPr>
              <w:jc w:val="center"/>
              <w:rPr>
                <w:rFonts w:eastAsia="方正仿宋_GB2312"/>
                <w:szCs w:val="21"/>
              </w:rPr>
            </w:pPr>
            <w:r>
              <w:rPr>
                <w:rFonts w:eastAsia="方正仿宋_GB2312"/>
              </w:rPr>
              <w:t>5</w:t>
            </w:r>
          </w:p>
        </w:tc>
        <w:tc>
          <w:tcPr>
            <w:tcW w:w="637" w:type="dxa"/>
          </w:tcPr>
          <w:p w14:paraId="047DB422">
            <w:pPr>
              <w:jc w:val="center"/>
              <w:rPr>
                <w:rFonts w:eastAsia="方正仿宋_GB2312"/>
                <w:szCs w:val="21"/>
              </w:rPr>
            </w:pPr>
          </w:p>
        </w:tc>
        <w:tc>
          <w:tcPr>
            <w:tcW w:w="545" w:type="dxa"/>
            <w:shd w:val="clear" w:color="auto" w:fill="C1E0E8"/>
          </w:tcPr>
          <w:p w14:paraId="65742DE1">
            <w:pPr>
              <w:jc w:val="center"/>
              <w:rPr>
                <w:rFonts w:eastAsia="方正仿宋_GB2312"/>
                <w:szCs w:val="21"/>
              </w:rPr>
            </w:pPr>
          </w:p>
        </w:tc>
        <w:tc>
          <w:tcPr>
            <w:tcW w:w="545" w:type="dxa"/>
          </w:tcPr>
          <w:p w14:paraId="3510ED0D">
            <w:pPr>
              <w:jc w:val="center"/>
              <w:rPr>
                <w:rFonts w:eastAsia="方正仿宋_GB2312"/>
                <w:szCs w:val="21"/>
              </w:rPr>
            </w:pPr>
          </w:p>
        </w:tc>
        <w:tc>
          <w:tcPr>
            <w:tcW w:w="656" w:type="dxa"/>
            <w:shd w:val="clear" w:color="auto" w:fill="C1E0E8"/>
            <w:vAlign w:val="center"/>
          </w:tcPr>
          <w:p w14:paraId="6562DD2B">
            <w:pPr>
              <w:jc w:val="center"/>
              <w:rPr>
                <w:rFonts w:eastAsia="方正仿宋_GB2312"/>
                <w:szCs w:val="21"/>
              </w:rPr>
            </w:pPr>
          </w:p>
        </w:tc>
        <w:tc>
          <w:tcPr>
            <w:tcW w:w="768" w:type="dxa"/>
            <w:vAlign w:val="center"/>
          </w:tcPr>
          <w:p w14:paraId="1CCBA57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7B8688E2">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18C120B5">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44106FEF">
            <w:pPr>
              <w:jc w:val="center"/>
              <w:rPr>
                <w:rFonts w:hint="eastAsia" w:ascii="仿宋_GB2312" w:hAnsi="仿宋_GB2312" w:eastAsia="仿宋_GB2312" w:cs="仿宋_GB2312"/>
                <w:szCs w:val="21"/>
              </w:rPr>
            </w:pPr>
          </w:p>
        </w:tc>
        <w:tc>
          <w:tcPr>
            <w:tcW w:w="983" w:type="dxa"/>
            <w:shd w:val="clear" w:color="auto" w:fill="C1E0E8"/>
            <w:vAlign w:val="center"/>
          </w:tcPr>
          <w:p w14:paraId="45A2F5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YZZY003</w:t>
            </w:r>
          </w:p>
        </w:tc>
        <w:tc>
          <w:tcPr>
            <w:tcW w:w="3111" w:type="dxa"/>
            <w:gridSpan w:val="2"/>
            <w:shd w:val="clear" w:color="auto" w:fill="D9ECF1"/>
            <w:vAlign w:val="center"/>
          </w:tcPr>
          <w:p w14:paraId="17BC62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电工技术基础与技能</w:t>
            </w:r>
          </w:p>
        </w:tc>
        <w:tc>
          <w:tcPr>
            <w:tcW w:w="784" w:type="dxa"/>
            <w:shd w:val="clear" w:color="auto" w:fill="C1E0E8"/>
            <w:vAlign w:val="center"/>
          </w:tcPr>
          <w:p w14:paraId="3108CA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395A1AA1">
            <w:pPr>
              <w:jc w:val="center"/>
              <w:rPr>
                <w:rFonts w:eastAsia="方正仿宋_GB2312"/>
                <w:szCs w:val="21"/>
              </w:rPr>
            </w:pPr>
            <w:r>
              <w:rPr>
                <w:rFonts w:eastAsia="方正仿宋_GB2312"/>
              </w:rPr>
              <w:t>5</w:t>
            </w:r>
          </w:p>
        </w:tc>
        <w:tc>
          <w:tcPr>
            <w:tcW w:w="695" w:type="dxa"/>
            <w:shd w:val="clear" w:color="auto" w:fill="C1E0E8"/>
          </w:tcPr>
          <w:p w14:paraId="50BC76BE">
            <w:pPr>
              <w:jc w:val="center"/>
              <w:rPr>
                <w:rFonts w:eastAsia="方正仿宋_GB2312"/>
                <w:szCs w:val="21"/>
              </w:rPr>
            </w:pPr>
            <w:r>
              <w:rPr>
                <w:rFonts w:eastAsia="方正仿宋_GB2312"/>
              </w:rPr>
              <w:t>90</w:t>
            </w:r>
          </w:p>
        </w:tc>
        <w:tc>
          <w:tcPr>
            <w:tcW w:w="651" w:type="dxa"/>
            <w:shd w:val="clear" w:color="auto" w:fill="D9ECF1"/>
          </w:tcPr>
          <w:p w14:paraId="69243235">
            <w:pPr>
              <w:jc w:val="center"/>
              <w:rPr>
                <w:rFonts w:eastAsia="方正仿宋_GB2312"/>
                <w:szCs w:val="21"/>
              </w:rPr>
            </w:pPr>
            <w:r>
              <w:rPr>
                <w:rFonts w:eastAsia="方正仿宋_GB2312"/>
              </w:rPr>
              <w:t>60</w:t>
            </w:r>
          </w:p>
        </w:tc>
        <w:tc>
          <w:tcPr>
            <w:tcW w:w="695" w:type="dxa"/>
            <w:shd w:val="clear" w:color="auto" w:fill="C1E0E8"/>
          </w:tcPr>
          <w:p w14:paraId="2CA71DA1">
            <w:pPr>
              <w:jc w:val="center"/>
              <w:rPr>
                <w:rFonts w:eastAsia="方正仿宋_GB2312"/>
                <w:szCs w:val="21"/>
              </w:rPr>
            </w:pPr>
            <w:r>
              <w:rPr>
                <w:rFonts w:eastAsia="方正仿宋_GB2312"/>
              </w:rPr>
              <w:t>30</w:t>
            </w:r>
          </w:p>
        </w:tc>
        <w:tc>
          <w:tcPr>
            <w:tcW w:w="637" w:type="dxa"/>
            <w:shd w:val="clear" w:color="auto" w:fill="D9ECF1"/>
          </w:tcPr>
          <w:p w14:paraId="2228856D">
            <w:pPr>
              <w:jc w:val="center"/>
              <w:rPr>
                <w:rFonts w:eastAsia="方正仿宋_GB2312"/>
                <w:szCs w:val="21"/>
              </w:rPr>
            </w:pPr>
            <w:r>
              <w:rPr>
                <w:rFonts w:eastAsia="方正仿宋_GB2312"/>
              </w:rPr>
              <w:t>5</w:t>
            </w:r>
          </w:p>
        </w:tc>
        <w:tc>
          <w:tcPr>
            <w:tcW w:w="590" w:type="dxa"/>
            <w:shd w:val="clear" w:color="auto" w:fill="C1E0E8"/>
          </w:tcPr>
          <w:p w14:paraId="07937B92">
            <w:pPr>
              <w:jc w:val="center"/>
              <w:rPr>
                <w:rFonts w:eastAsia="方正仿宋_GB2312"/>
                <w:szCs w:val="21"/>
              </w:rPr>
            </w:pPr>
          </w:p>
        </w:tc>
        <w:tc>
          <w:tcPr>
            <w:tcW w:w="637" w:type="dxa"/>
            <w:shd w:val="clear" w:color="auto" w:fill="D9ECF1"/>
          </w:tcPr>
          <w:p w14:paraId="3FF842C4">
            <w:pPr>
              <w:jc w:val="center"/>
              <w:rPr>
                <w:rFonts w:eastAsia="方正仿宋_GB2312"/>
                <w:szCs w:val="21"/>
              </w:rPr>
            </w:pPr>
          </w:p>
        </w:tc>
        <w:tc>
          <w:tcPr>
            <w:tcW w:w="545" w:type="dxa"/>
            <w:shd w:val="clear" w:color="auto" w:fill="C1E0E8"/>
          </w:tcPr>
          <w:p w14:paraId="322631EB">
            <w:pPr>
              <w:jc w:val="center"/>
              <w:rPr>
                <w:rFonts w:eastAsia="方正仿宋_GB2312"/>
                <w:szCs w:val="21"/>
              </w:rPr>
            </w:pPr>
          </w:p>
        </w:tc>
        <w:tc>
          <w:tcPr>
            <w:tcW w:w="545" w:type="dxa"/>
            <w:shd w:val="clear" w:color="auto" w:fill="D9ECF1"/>
          </w:tcPr>
          <w:p w14:paraId="7E55E09B">
            <w:pPr>
              <w:jc w:val="center"/>
              <w:rPr>
                <w:rFonts w:eastAsia="方正仿宋_GB2312"/>
                <w:szCs w:val="21"/>
              </w:rPr>
            </w:pPr>
          </w:p>
        </w:tc>
        <w:tc>
          <w:tcPr>
            <w:tcW w:w="656" w:type="dxa"/>
            <w:shd w:val="clear" w:color="auto" w:fill="C1E0E8"/>
            <w:vAlign w:val="center"/>
          </w:tcPr>
          <w:p w14:paraId="3F968B27">
            <w:pPr>
              <w:jc w:val="center"/>
              <w:rPr>
                <w:rFonts w:eastAsia="方正仿宋_GB2312"/>
                <w:szCs w:val="21"/>
              </w:rPr>
            </w:pPr>
          </w:p>
        </w:tc>
        <w:tc>
          <w:tcPr>
            <w:tcW w:w="768" w:type="dxa"/>
            <w:shd w:val="clear" w:color="auto" w:fill="D9ECF1"/>
            <w:vAlign w:val="center"/>
          </w:tcPr>
          <w:p w14:paraId="0D651FE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2377096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900" w:type="dxa"/>
            <w:vMerge w:val="continue"/>
            <w:tcBorders>
              <w:top w:val="nil"/>
              <w:left w:val="single" w:color="FFFFFF" w:sz="2" w:space="0"/>
              <w:bottom w:val="nil"/>
              <w:right w:val="single" w:color="FFFFFF" w:sz="2" w:space="0"/>
            </w:tcBorders>
            <w:vAlign w:val="center"/>
          </w:tcPr>
          <w:p w14:paraId="733E325F">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341F527C">
            <w:pPr>
              <w:jc w:val="center"/>
              <w:rPr>
                <w:rFonts w:hint="eastAsia" w:ascii="仿宋_GB2312" w:hAnsi="仿宋_GB2312" w:eastAsia="仿宋_GB2312" w:cs="仿宋_GB2312"/>
                <w:szCs w:val="21"/>
              </w:rPr>
            </w:pPr>
          </w:p>
        </w:tc>
        <w:tc>
          <w:tcPr>
            <w:tcW w:w="983" w:type="dxa"/>
            <w:shd w:val="clear" w:color="auto" w:fill="C1E0E8"/>
            <w:vAlign w:val="center"/>
          </w:tcPr>
          <w:p w14:paraId="30AC2F2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YZZY004</w:t>
            </w:r>
          </w:p>
        </w:tc>
        <w:tc>
          <w:tcPr>
            <w:tcW w:w="3111" w:type="dxa"/>
            <w:gridSpan w:val="2"/>
            <w:vAlign w:val="center"/>
          </w:tcPr>
          <w:p w14:paraId="58997EF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电子技术基础与技能</w:t>
            </w:r>
          </w:p>
        </w:tc>
        <w:tc>
          <w:tcPr>
            <w:tcW w:w="784" w:type="dxa"/>
            <w:shd w:val="clear" w:color="auto" w:fill="C1E0E8"/>
            <w:vAlign w:val="center"/>
          </w:tcPr>
          <w:p w14:paraId="13A8085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3053F5AD">
            <w:pPr>
              <w:jc w:val="center"/>
              <w:rPr>
                <w:rFonts w:eastAsia="方正仿宋_GB2312"/>
                <w:szCs w:val="21"/>
              </w:rPr>
            </w:pPr>
            <w:r>
              <w:rPr>
                <w:rFonts w:eastAsia="方正仿宋_GB2312"/>
              </w:rPr>
              <w:t>6</w:t>
            </w:r>
          </w:p>
        </w:tc>
        <w:tc>
          <w:tcPr>
            <w:tcW w:w="695" w:type="dxa"/>
            <w:shd w:val="clear" w:color="auto" w:fill="C1E0E8"/>
          </w:tcPr>
          <w:p w14:paraId="2004B70E">
            <w:pPr>
              <w:jc w:val="center"/>
              <w:rPr>
                <w:rFonts w:eastAsia="方正仿宋_GB2312"/>
                <w:szCs w:val="21"/>
              </w:rPr>
            </w:pPr>
            <w:r>
              <w:rPr>
                <w:rFonts w:eastAsia="方正仿宋_GB2312"/>
              </w:rPr>
              <w:t>108</w:t>
            </w:r>
          </w:p>
        </w:tc>
        <w:tc>
          <w:tcPr>
            <w:tcW w:w="651" w:type="dxa"/>
          </w:tcPr>
          <w:p w14:paraId="6FEF5951">
            <w:pPr>
              <w:jc w:val="center"/>
              <w:rPr>
                <w:rFonts w:eastAsia="方正仿宋_GB2312"/>
                <w:szCs w:val="21"/>
              </w:rPr>
            </w:pPr>
            <w:r>
              <w:rPr>
                <w:rFonts w:eastAsia="方正仿宋_GB2312"/>
              </w:rPr>
              <w:t>72</w:t>
            </w:r>
          </w:p>
        </w:tc>
        <w:tc>
          <w:tcPr>
            <w:tcW w:w="695" w:type="dxa"/>
            <w:shd w:val="clear" w:color="auto" w:fill="C1E0E8"/>
          </w:tcPr>
          <w:p w14:paraId="4C427255">
            <w:pPr>
              <w:jc w:val="center"/>
              <w:rPr>
                <w:rFonts w:eastAsia="方正仿宋_GB2312"/>
                <w:szCs w:val="21"/>
              </w:rPr>
            </w:pPr>
            <w:r>
              <w:rPr>
                <w:rFonts w:eastAsia="方正仿宋_GB2312"/>
              </w:rPr>
              <w:t>36</w:t>
            </w:r>
          </w:p>
        </w:tc>
        <w:tc>
          <w:tcPr>
            <w:tcW w:w="637" w:type="dxa"/>
          </w:tcPr>
          <w:p w14:paraId="2C29151A">
            <w:pPr>
              <w:jc w:val="center"/>
              <w:rPr>
                <w:rFonts w:eastAsia="方正仿宋_GB2312"/>
                <w:szCs w:val="21"/>
              </w:rPr>
            </w:pPr>
          </w:p>
        </w:tc>
        <w:tc>
          <w:tcPr>
            <w:tcW w:w="590" w:type="dxa"/>
            <w:shd w:val="clear" w:color="auto" w:fill="C1E0E8"/>
          </w:tcPr>
          <w:p w14:paraId="3F1B4157">
            <w:pPr>
              <w:jc w:val="center"/>
              <w:rPr>
                <w:rFonts w:eastAsia="方正仿宋_GB2312"/>
                <w:szCs w:val="21"/>
              </w:rPr>
            </w:pPr>
            <w:r>
              <w:rPr>
                <w:rFonts w:eastAsia="方正仿宋_GB2312"/>
              </w:rPr>
              <w:t>6</w:t>
            </w:r>
          </w:p>
        </w:tc>
        <w:tc>
          <w:tcPr>
            <w:tcW w:w="637" w:type="dxa"/>
          </w:tcPr>
          <w:p w14:paraId="13A6779B">
            <w:pPr>
              <w:jc w:val="center"/>
              <w:rPr>
                <w:rFonts w:eastAsia="方正仿宋_GB2312"/>
                <w:szCs w:val="21"/>
              </w:rPr>
            </w:pPr>
          </w:p>
        </w:tc>
        <w:tc>
          <w:tcPr>
            <w:tcW w:w="545" w:type="dxa"/>
            <w:shd w:val="clear" w:color="auto" w:fill="C1E0E8"/>
          </w:tcPr>
          <w:p w14:paraId="74473658">
            <w:pPr>
              <w:jc w:val="center"/>
              <w:rPr>
                <w:rFonts w:eastAsia="方正仿宋_GB2312"/>
                <w:szCs w:val="21"/>
              </w:rPr>
            </w:pPr>
          </w:p>
        </w:tc>
        <w:tc>
          <w:tcPr>
            <w:tcW w:w="545" w:type="dxa"/>
          </w:tcPr>
          <w:p w14:paraId="6AFCC148">
            <w:pPr>
              <w:jc w:val="center"/>
              <w:rPr>
                <w:rFonts w:eastAsia="方正仿宋_GB2312"/>
                <w:szCs w:val="21"/>
              </w:rPr>
            </w:pPr>
          </w:p>
        </w:tc>
        <w:tc>
          <w:tcPr>
            <w:tcW w:w="656" w:type="dxa"/>
            <w:shd w:val="clear" w:color="auto" w:fill="C1E0E8"/>
            <w:vAlign w:val="center"/>
          </w:tcPr>
          <w:p w14:paraId="7D8FD5F9">
            <w:pPr>
              <w:jc w:val="center"/>
              <w:rPr>
                <w:rFonts w:eastAsia="方正仿宋_GB2312"/>
                <w:szCs w:val="21"/>
              </w:rPr>
            </w:pPr>
          </w:p>
        </w:tc>
        <w:tc>
          <w:tcPr>
            <w:tcW w:w="768" w:type="dxa"/>
            <w:vAlign w:val="center"/>
          </w:tcPr>
          <w:p w14:paraId="1210A4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5B5CB9C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28B13B1E">
            <w:pPr>
              <w:jc w:val="center"/>
              <w:rPr>
                <w:rFonts w:hint="eastAsia" w:ascii="仿宋_GB2312" w:hAnsi="仿宋_GB2312" w:eastAsia="仿宋_GB2312" w:cs="仿宋_GB2312"/>
                <w:szCs w:val="21"/>
              </w:rPr>
            </w:pPr>
          </w:p>
        </w:tc>
        <w:tc>
          <w:tcPr>
            <w:tcW w:w="1147" w:type="dxa"/>
            <w:vMerge w:val="continue"/>
            <w:tcBorders>
              <w:top w:val="nil"/>
              <w:left w:val="single" w:color="FFFFFF" w:sz="2" w:space="0"/>
            </w:tcBorders>
            <w:vAlign w:val="center"/>
          </w:tcPr>
          <w:p w14:paraId="3235C14B">
            <w:pPr>
              <w:jc w:val="center"/>
              <w:rPr>
                <w:rFonts w:hint="eastAsia" w:ascii="仿宋_GB2312" w:hAnsi="仿宋_GB2312" w:eastAsia="仿宋_GB2312" w:cs="仿宋_GB2312"/>
                <w:szCs w:val="21"/>
              </w:rPr>
            </w:pPr>
          </w:p>
        </w:tc>
        <w:tc>
          <w:tcPr>
            <w:tcW w:w="4878" w:type="dxa"/>
            <w:gridSpan w:val="4"/>
            <w:shd w:val="clear" w:color="auto" w:fill="C1E0E8"/>
            <w:vAlign w:val="center"/>
          </w:tcPr>
          <w:p w14:paraId="53453A7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小计</w:t>
            </w:r>
          </w:p>
        </w:tc>
        <w:tc>
          <w:tcPr>
            <w:tcW w:w="625" w:type="dxa"/>
            <w:shd w:val="clear" w:color="auto" w:fill="D9ECF1"/>
            <w:vAlign w:val="center"/>
          </w:tcPr>
          <w:p w14:paraId="21E056AC">
            <w:pPr>
              <w:widowControl/>
              <w:jc w:val="center"/>
              <w:textAlignment w:val="center"/>
              <w:rPr>
                <w:rFonts w:eastAsia="方正仿宋_GB2312"/>
                <w:b/>
                <w:bCs/>
                <w:szCs w:val="21"/>
              </w:rPr>
            </w:pPr>
            <w:r>
              <w:rPr>
                <w:rFonts w:eastAsia="方正仿宋_GB2312"/>
                <w:b/>
                <w:bCs/>
                <w:color w:val="000000"/>
                <w:kern w:val="0"/>
                <w:szCs w:val="21"/>
                <w:lang w:bidi="ar"/>
              </w:rPr>
              <w:t>21</w:t>
            </w:r>
          </w:p>
        </w:tc>
        <w:tc>
          <w:tcPr>
            <w:tcW w:w="695" w:type="dxa"/>
            <w:shd w:val="clear" w:color="auto" w:fill="C1E0E8"/>
            <w:vAlign w:val="center"/>
          </w:tcPr>
          <w:p w14:paraId="3669D8DB">
            <w:pPr>
              <w:widowControl/>
              <w:jc w:val="center"/>
              <w:textAlignment w:val="center"/>
              <w:rPr>
                <w:rFonts w:eastAsia="方正仿宋_GB2312"/>
                <w:b/>
                <w:bCs/>
                <w:szCs w:val="21"/>
              </w:rPr>
            </w:pPr>
            <w:r>
              <w:rPr>
                <w:rFonts w:eastAsia="方正仿宋_GB2312"/>
                <w:b/>
                <w:bCs/>
                <w:color w:val="000000"/>
                <w:kern w:val="0"/>
                <w:szCs w:val="21"/>
                <w:lang w:bidi="ar"/>
              </w:rPr>
              <w:t>378</w:t>
            </w:r>
          </w:p>
        </w:tc>
        <w:tc>
          <w:tcPr>
            <w:tcW w:w="651" w:type="dxa"/>
            <w:shd w:val="clear" w:color="auto" w:fill="D9ECF1"/>
            <w:vAlign w:val="center"/>
          </w:tcPr>
          <w:p w14:paraId="15B11145">
            <w:pPr>
              <w:widowControl/>
              <w:jc w:val="center"/>
              <w:textAlignment w:val="center"/>
              <w:rPr>
                <w:rFonts w:eastAsia="方正仿宋_GB2312"/>
                <w:b/>
                <w:bCs/>
                <w:szCs w:val="21"/>
              </w:rPr>
            </w:pPr>
            <w:r>
              <w:rPr>
                <w:rFonts w:eastAsia="方正仿宋_GB2312"/>
                <w:b/>
                <w:bCs/>
                <w:color w:val="000000"/>
                <w:kern w:val="0"/>
                <w:szCs w:val="21"/>
                <w:lang w:bidi="ar"/>
              </w:rPr>
              <w:t>232</w:t>
            </w:r>
          </w:p>
        </w:tc>
        <w:tc>
          <w:tcPr>
            <w:tcW w:w="695" w:type="dxa"/>
            <w:shd w:val="clear" w:color="auto" w:fill="C1E0E8"/>
            <w:vAlign w:val="center"/>
          </w:tcPr>
          <w:p w14:paraId="44F03106">
            <w:pPr>
              <w:widowControl/>
              <w:jc w:val="center"/>
              <w:textAlignment w:val="center"/>
              <w:rPr>
                <w:rFonts w:eastAsia="方正仿宋_GB2312"/>
                <w:b/>
                <w:bCs/>
                <w:szCs w:val="21"/>
              </w:rPr>
            </w:pPr>
            <w:r>
              <w:rPr>
                <w:rFonts w:eastAsia="方正仿宋_GB2312"/>
                <w:b/>
                <w:bCs/>
                <w:color w:val="000000"/>
                <w:kern w:val="0"/>
                <w:szCs w:val="21"/>
                <w:lang w:bidi="ar"/>
              </w:rPr>
              <w:t>146</w:t>
            </w:r>
          </w:p>
        </w:tc>
        <w:tc>
          <w:tcPr>
            <w:tcW w:w="637" w:type="dxa"/>
            <w:shd w:val="clear" w:color="auto" w:fill="D9ECF1"/>
            <w:vAlign w:val="center"/>
          </w:tcPr>
          <w:p w14:paraId="4D958C6B">
            <w:pPr>
              <w:widowControl/>
              <w:jc w:val="center"/>
              <w:textAlignment w:val="center"/>
              <w:rPr>
                <w:rFonts w:eastAsia="方正仿宋_GB2312"/>
                <w:b/>
                <w:bCs/>
                <w:szCs w:val="21"/>
              </w:rPr>
            </w:pPr>
            <w:r>
              <w:rPr>
                <w:rFonts w:eastAsia="方正仿宋_GB2312"/>
                <w:b/>
                <w:bCs/>
                <w:color w:val="000000"/>
                <w:kern w:val="0"/>
                <w:szCs w:val="21"/>
                <w:lang w:bidi="ar"/>
              </w:rPr>
              <w:t>10</w:t>
            </w:r>
          </w:p>
        </w:tc>
        <w:tc>
          <w:tcPr>
            <w:tcW w:w="590" w:type="dxa"/>
            <w:shd w:val="clear" w:color="auto" w:fill="C1E0E8"/>
            <w:vAlign w:val="center"/>
          </w:tcPr>
          <w:p w14:paraId="7D38CB85">
            <w:pPr>
              <w:widowControl/>
              <w:jc w:val="center"/>
              <w:textAlignment w:val="center"/>
              <w:rPr>
                <w:rFonts w:eastAsia="方正仿宋_GB2312"/>
                <w:b/>
                <w:bCs/>
                <w:szCs w:val="21"/>
              </w:rPr>
            </w:pPr>
            <w:r>
              <w:rPr>
                <w:rFonts w:eastAsia="方正仿宋_GB2312"/>
                <w:b/>
                <w:bCs/>
                <w:color w:val="000000"/>
                <w:kern w:val="0"/>
                <w:szCs w:val="21"/>
                <w:lang w:bidi="ar"/>
              </w:rPr>
              <w:t>11</w:t>
            </w:r>
          </w:p>
        </w:tc>
        <w:tc>
          <w:tcPr>
            <w:tcW w:w="637" w:type="dxa"/>
            <w:shd w:val="clear" w:color="auto" w:fill="D9ECF1"/>
            <w:vAlign w:val="center"/>
          </w:tcPr>
          <w:p w14:paraId="06E4A7AE">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545" w:type="dxa"/>
            <w:shd w:val="clear" w:color="auto" w:fill="C1E0E8"/>
            <w:vAlign w:val="center"/>
          </w:tcPr>
          <w:p w14:paraId="0D016327">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545" w:type="dxa"/>
            <w:shd w:val="clear" w:color="auto" w:fill="D9ECF1"/>
            <w:vAlign w:val="center"/>
          </w:tcPr>
          <w:p w14:paraId="094597B4">
            <w:pPr>
              <w:jc w:val="center"/>
              <w:rPr>
                <w:rFonts w:eastAsia="方正仿宋_GB2312"/>
                <w:b/>
                <w:bCs/>
                <w:szCs w:val="21"/>
              </w:rPr>
            </w:pPr>
          </w:p>
        </w:tc>
        <w:tc>
          <w:tcPr>
            <w:tcW w:w="656" w:type="dxa"/>
            <w:shd w:val="clear" w:color="auto" w:fill="C1E0E8"/>
            <w:vAlign w:val="center"/>
          </w:tcPr>
          <w:p w14:paraId="4DD98146">
            <w:pPr>
              <w:jc w:val="center"/>
              <w:rPr>
                <w:rFonts w:eastAsia="方正仿宋_GB2312"/>
                <w:b/>
                <w:bCs/>
                <w:szCs w:val="21"/>
              </w:rPr>
            </w:pPr>
          </w:p>
        </w:tc>
        <w:tc>
          <w:tcPr>
            <w:tcW w:w="768" w:type="dxa"/>
            <w:shd w:val="clear" w:color="auto" w:fill="D9ECF1"/>
          </w:tcPr>
          <w:p w14:paraId="2C412CB4">
            <w:pPr>
              <w:jc w:val="center"/>
              <w:rPr>
                <w:rFonts w:hint="eastAsia" w:ascii="仿宋_GB2312" w:hAnsi="仿宋_GB2312" w:eastAsia="仿宋_GB2312" w:cs="仿宋_GB2312"/>
                <w:b/>
                <w:bCs/>
                <w:szCs w:val="21"/>
              </w:rPr>
            </w:pPr>
          </w:p>
        </w:tc>
      </w:tr>
      <w:tr w14:paraId="0E4E90A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0F50C119">
            <w:pPr>
              <w:jc w:val="center"/>
              <w:rPr>
                <w:rFonts w:hint="eastAsia" w:ascii="仿宋_GB2312" w:hAnsi="仿宋_GB2312" w:eastAsia="仿宋_GB2312" w:cs="仿宋_GB2312"/>
                <w:szCs w:val="21"/>
              </w:rPr>
            </w:pPr>
          </w:p>
        </w:tc>
        <w:tc>
          <w:tcPr>
            <w:tcW w:w="1147" w:type="dxa"/>
            <w:vMerge w:val="restart"/>
            <w:tcBorders>
              <w:left w:val="single" w:color="FFFFFF" w:sz="2" w:space="0"/>
              <w:bottom w:val="nil"/>
            </w:tcBorders>
            <w:vAlign w:val="center"/>
          </w:tcPr>
          <w:p w14:paraId="280C847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w:t>
            </w:r>
          </w:p>
          <w:p w14:paraId="0342C5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核心课</w:t>
            </w:r>
          </w:p>
        </w:tc>
        <w:tc>
          <w:tcPr>
            <w:tcW w:w="983" w:type="dxa"/>
            <w:shd w:val="clear" w:color="auto" w:fill="C1E0E8"/>
            <w:vAlign w:val="center"/>
          </w:tcPr>
          <w:p w14:paraId="33A99F5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YZZY005</w:t>
            </w:r>
          </w:p>
        </w:tc>
        <w:tc>
          <w:tcPr>
            <w:tcW w:w="3111" w:type="dxa"/>
            <w:gridSpan w:val="2"/>
            <w:vAlign w:val="center"/>
          </w:tcPr>
          <w:p w14:paraId="0D5263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气动与液压传动</w:t>
            </w:r>
          </w:p>
        </w:tc>
        <w:tc>
          <w:tcPr>
            <w:tcW w:w="784" w:type="dxa"/>
            <w:shd w:val="clear" w:color="auto" w:fill="C1E0E8"/>
            <w:vAlign w:val="center"/>
          </w:tcPr>
          <w:p w14:paraId="2CBB9FD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34EFAA89">
            <w:pPr>
              <w:jc w:val="center"/>
              <w:rPr>
                <w:rFonts w:eastAsia="方正仿宋_GB2312"/>
                <w:szCs w:val="21"/>
              </w:rPr>
            </w:pPr>
            <w:r>
              <w:rPr>
                <w:rFonts w:eastAsia="方正仿宋_GB2312"/>
              </w:rPr>
              <w:t>5</w:t>
            </w:r>
          </w:p>
        </w:tc>
        <w:tc>
          <w:tcPr>
            <w:tcW w:w="695" w:type="dxa"/>
            <w:shd w:val="clear" w:color="auto" w:fill="C1E0E8"/>
          </w:tcPr>
          <w:p w14:paraId="696E22C8">
            <w:pPr>
              <w:jc w:val="center"/>
              <w:rPr>
                <w:rFonts w:eastAsia="方正仿宋_GB2312"/>
                <w:szCs w:val="21"/>
              </w:rPr>
            </w:pPr>
            <w:r>
              <w:rPr>
                <w:rFonts w:eastAsia="方正仿宋_GB2312"/>
              </w:rPr>
              <w:t>90</w:t>
            </w:r>
          </w:p>
        </w:tc>
        <w:tc>
          <w:tcPr>
            <w:tcW w:w="651" w:type="dxa"/>
          </w:tcPr>
          <w:p w14:paraId="41394AC4">
            <w:pPr>
              <w:jc w:val="center"/>
              <w:rPr>
                <w:rFonts w:eastAsia="方正仿宋_GB2312"/>
                <w:szCs w:val="21"/>
              </w:rPr>
            </w:pPr>
            <w:r>
              <w:rPr>
                <w:rFonts w:eastAsia="方正仿宋_GB2312"/>
              </w:rPr>
              <w:t>60</w:t>
            </w:r>
          </w:p>
        </w:tc>
        <w:tc>
          <w:tcPr>
            <w:tcW w:w="695" w:type="dxa"/>
            <w:shd w:val="clear" w:color="auto" w:fill="C1E0E8"/>
          </w:tcPr>
          <w:p w14:paraId="4DF6218F">
            <w:pPr>
              <w:jc w:val="center"/>
              <w:rPr>
                <w:rFonts w:eastAsia="方正仿宋_GB2312"/>
                <w:szCs w:val="21"/>
              </w:rPr>
            </w:pPr>
            <w:r>
              <w:rPr>
                <w:rFonts w:eastAsia="方正仿宋_GB2312"/>
              </w:rPr>
              <w:t>30</w:t>
            </w:r>
          </w:p>
        </w:tc>
        <w:tc>
          <w:tcPr>
            <w:tcW w:w="637" w:type="dxa"/>
          </w:tcPr>
          <w:p w14:paraId="76725B6A">
            <w:pPr>
              <w:jc w:val="center"/>
              <w:rPr>
                <w:rFonts w:eastAsia="方正仿宋_GB2312"/>
                <w:szCs w:val="21"/>
              </w:rPr>
            </w:pPr>
          </w:p>
        </w:tc>
        <w:tc>
          <w:tcPr>
            <w:tcW w:w="590" w:type="dxa"/>
            <w:shd w:val="clear" w:color="auto" w:fill="C1E0E8"/>
          </w:tcPr>
          <w:p w14:paraId="1C29E400">
            <w:pPr>
              <w:jc w:val="center"/>
              <w:rPr>
                <w:rFonts w:eastAsia="方正仿宋_GB2312"/>
                <w:szCs w:val="21"/>
              </w:rPr>
            </w:pPr>
          </w:p>
        </w:tc>
        <w:tc>
          <w:tcPr>
            <w:tcW w:w="637" w:type="dxa"/>
          </w:tcPr>
          <w:p w14:paraId="0E1C9C76">
            <w:pPr>
              <w:jc w:val="center"/>
              <w:rPr>
                <w:rFonts w:eastAsia="方正仿宋_GB2312"/>
                <w:szCs w:val="21"/>
              </w:rPr>
            </w:pPr>
            <w:r>
              <w:rPr>
                <w:rFonts w:eastAsia="方正仿宋_GB2312"/>
              </w:rPr>
              <w:t>5</w:t>
            </w:r>
          </w:p>
        </w:tc>
        <w:tc>
          <w:tcPr>
            <w:tcW w:w="545" w:type="dxa"/>
            <w:shd w:val="clear" w:color="auto" w:fill="C1E0E8"/>
          </w:tcPr>
          <w:p w14:paraId="7AAB00C7">
            <w:pPr>
              <w:jc w:val="center"/>
              <w:rPr>
                <w:rFonts w:eastAsia="方正仿宋_GB2312"/>
                <w:szCs w:val="21"/>
              </w:rPr>
            </w:pPr>
          </w:p>
        </w:tc>
        <w:tc>
          <w:tcPr>
            <w:tcW w:w="545" w:type="dxa"/>
          </w:tcPr>
          <w:p w14:paraId="0D49CF0D">
            <w:pPr>
              <w:jc w:val="center"/>
              <w:rPr>
                <w:rFonts w:eastAsia="方正仿宋_GB2312"/>
                <w:szCs w:val="21"/>
              </w:rPr>
            </w:pPr>
          </w:p>
        </w:tc>
        <w:tc>
          <w:tcPr>
            <w:tcW w:w="656" w:type="dxa"/>
            <w:shd w:val="clear" w:color="auto" w:fill="C1E0E8"/>
            <w:vAlign w:val="center"/>
          </w:tcPr>
          <w:p w14:paraId="6398E9D5">
            <w:pPr>
              <w:jc w:val="center"/>
              <w:rPr>
                <w:rFonts w:eastAsia="方正仿宋_GB2312"/>
                <w:szCs w:val="21"/>
              </w:rPr>
            </w:pPr>
          </w:p>
        </w:tc>
        <w:tc>
          <w:tcPr>
            <w:tcW w:w="768" w:type="dxa"/>
            <w:vAlign w:val="center"/>
          </w:tcPr>
          <w:p w14:paraId="7C4F6E7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278C8E6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770FDEAF">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36DECA20">
            <w:pPr>
              <w:jc w:val="center"/>
              <w:rPr>
                <w:rFonts w:hint="eastAsia" w:ascii="仿宋_GB2312" w:hAnsi="仿宋_GB2312" w:eastAsia="仿宋_GB2312" w:cs="仿宋_GB2312"/>
                <w:szCs w:val="21"/>
              </w:rPr>
            </w:pPr>
          </w:p>
        </w:tc>
        <w:tc>
          <w:tcPr>
            <w:tcW w:w="983" w:type="dxa"/>
            <w:shd w:val="clear" w:color="auto" w:fill="C1E0E8"/>
            <w:vAlign w:val="center"/>
          </w:tcPr>
          <w:p w14:paraId="1BFCEC7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YZZY006</w:t>
            </w:r>
          </w:p>
        </w:tc>
        <w:tc>
          <w:tcPr>
            <w:tcW w:w="3111" w:type="dxa"/>
            <w:gridSpan w:val="2"/>
            <w:shd w:val="clear" w:color="auto" w:fill="D9ECF1"/>
            <w:vAlign w:val="center"/>
          </w:tcPr>
          <w:p w14:paraId="5109607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电气识图</w:t>
            </w:r>
          </w:p>
        </w:tc>
        <w:tc>
          <w:tcPr>
            <w:tcW w:w="784" w:type="dxa"/>
            <w:shd w:val="clear" w:color="auto" w:fill="C1E0E8"/>
            <w:vAlign w:val="center"/>
          </w:tcPr>
          <w:p w14:paraId="6FC65BA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27B78FEE">
            <w:pPr>
              <w:jc w:val="center"/>
              <w:rPr>
                <w:rFonts w:eastAsia="方正仿宋_GB2312"/>
                <w:szCs w:val="21"/>
              </w:rPr>
            </w:pPr>
            <w:r>
              <w:rPr>
                <w:rFonts w:eastAsia="方正仿宋_GB2312"/>
              </w:rPr>
              <w:t>5</w:t>
            </w:r>
          </w:p>
        </w:tc>
        <w:tc>
          <w:tcPr>
            <w:tcW w:w="695" w:type="dxa"/>
            <w:shd w:val="clear" w:color="auto" w:fill="C1E0E8"/>
          </w:tcPr>
          <w:p w14:paraId="48196B03">
            <w:pPr>
              <w:jc w:val="center"/>
              <w:rPr>
                <w:rFonts w:eastAsia="方正仿宋_GB2312"/>
                <w:szCs w:val="21"/>
              </w:rPr>
            </w:pPr>
            <w:r>
              <w:rPr>
                <w:rFonts w:eastAsia="方正仿宋_GB2312"/>
              </w:rPr>
              <w:t>90</w:t>
            </w:r>
          </w:p>
        </w:tc>
        <w:tc>
          <w:tcPr>
            <w:tcW w:w="651" w:type="dxa"/>
            <w:shd w:val="clear" w:color="auto" w:fill="D9ECF1"/>
          </w:tcPr>
          <w:p w14:paraId="122B2BDB">
            <w:pPr>
              <w:jc w:val="center"/>
              <w:rPr>
                <w:rFonts w:eastAsia="方正仿宋_GB2312"/>
                <w:szCs w:val="21"/>
              </w:rPr>
            </w:pPr>
            <w:r>
              <w:rPr>
                <w:rFonts w:eastAsia="方正仿宋_GB2312"/>
              </w:rPr>
              <w:t>60</w:t>
            </w:r>
          </w:p>
        </w:tc>
        <w:tc>
          <w:tcPr>
            <w:tcW w:w="695" w:type="dxa"/>
            <w:shd w:val="clear" w:color="auto" w:fill="C1E0E8"/>
          </w:tcPr>
          <w:p w14:paraId="1D3E3B44">
            <w:pPr>
              <w:jc w:val="center"/>
              <w:rPr>
                <w:rFonts w:eastAsia="方正仿宋_GB2312"/>
                <w:szCs w:val="21"/>
              </w:rPr>
            </w:pPr>
            <w:r>
              <w:rPr>
                <w:rFonts w:eastAsia="方正仿宋_GB2312"/>
              </w:rPr>
              <w:t>30</w:t>
            </w:r>
          </w:p>
        </w:tc>
        <w:tc>
          <w:tcPr>
            <w:tcW w:w="637" w:type="dxa"/>
            <w:shd w:val="clear" w:color="auto" w:fill="D9ECF1"/>
          </w:tcPr>
          <w:p w14:paraId="777456D9">
            <w:pPr>
              <w:jc w:val="center"/>
              <w:rPr>
                <w:rFonts w:eastAsia="方正仿宋_GB2312"/>
                <w:szCs w:val="21"/>
              </w:rPr>
            </w:pPr>
          </w:p>
        </w:tc>
        <w:tc>
          <w:tcPr>
            <w:tcW w:w="590" w:type="dxa"/>
            <w:shd w:val="clear" w:color="auto" w:fill="C1E0E8"/>
          </w:tcPr>
          <w:p w14:paraId="4534B70C">
            <w:pPr>
              <w:jc w:val="center"/>
              <w:rPr>
                <w:rFonts w:eastAsia="方正仿宋_GB2312"/>
                <w:szCs w:val="21"/>
              </w:rPr>
            </w:pPr>
          </w:p>
        </w:tc>
        <w:tc>
          <w:tcPr>
            <w:tcW w:w="637" w:type="dxa"/>
            <w:shd w:val="clear" w:color="auto" w:fill="D9ECF1"/>
          </w:tcPr>
          <w:p w14:paraId="125F16B6">
            <w:pPr>
              <w:jc w:val="center"/>
              <w:rPr>
                <w:rFonts w:eastAsia="方正仿宋_GB2312"/>
                <w:szCs w:val="21"/>
              </w:rPr>
            </w:pPr>
            <w:r>
              <w:rPr>
                <w:rFonts w:eastAsia="方正仿宋_GB2312"/>
              </w:rPr>
              <w:t>5</w:t>
            </w:r>
          </w:p>
        </w:tc>
        <w:tc>
          <w:tcPr>
            <w:tcW w:w="545" w:type="dxa"/>
            <w:shd w:val="clear" w:color="auto" w:fill="C1E0E8"/>
          </w:tcPr>
          <w:p w14:paraId="64F7054E">
            <w:pPr>
              <w:jc w:val="center"/>
              <w:rPr>
                <w:rFonts w:eastAsia="方正仿宋_GB2312"/>
                <w:szCs w:val="21"/>
              </w:rPr>
            </w:pPr>
          </w:p>
        </w:tc>
        <w:tc>
          <w:tcPr>
            <w:tcW w:w="545" w:type="dxa"/>
            <w:shd w:val="clear" w:color="auto" w:fill="D9ECF1"/>
          </w:tcPr>
          <w:p w14:paraId="73935C39">
            <w:pPr>
              <w:jc w:val="center"/>
              <w:rPr>
                <w:rFonts w:eastAsia="方正仿宋_GB2312"/>
                <w:szCs w:val="21"/>
              </w:rPr>
            </w:pPr>
          </w:p>
        </w:tc>
        <w:tc>
          <w:tcPr>
            <w:tcW w:w="656" w:type="dxa"/>
            <w:shd w:val="clear" w:color="auto" w:fill="C1E0E8"/>
            <w:vAlign w:val="center"/>
          </w:tcPr>
          <w:p w14:paraId="7745DD35">
            <w:pPr>
              <w:jc w:val="center"/>
              <w:rPr>
                <w:rFonts w:eastAsia="方正仿宋_GB2312"/>
                <w:szCs w:val="21"/>
              </w:rPr>
            </w:pPr>
          </w:p>
        </w:tc>
        <w:tc>
          <w:tcPr>
            <w:tcW w:w="768" w:type="dxa"/>
            <w:shd w:val="clear" w:color="auto" w:fill="D9ECF1"/>
            <w:vAlign w:val="center"/>
          </w:tcPr>
          <w:p w14:paraId="4E4426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61AF111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563F8079">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5D307C3F">
            <w:pPr>
              <w:jc w:val="center"/>
              <w:rPr>
                <w:rFonts w:hint="eastAsia" w:ascii="仿宋_GB2312" w:hAnsi="仿宋_GB2312" w:eastAsia="仿宋_GB2312" w:cs="仿宋_GB2312"/>
                <w:szCs w:val="21"/>
              </w:rPr>
            </w:pPr>
          </w:p>
        </w:tc>
        <w:tc>
          <w:tcPr>
            <w:tcW w:w="983" w:type="dxa"/>
            <w:shd w:val="clear" w:color="auto" w:fill="C1E0E8"/>
            <w:vAlign w:val="center"/>
          </w:tcPr>
          <w:p w14:paraId="281B520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YZZY007</w:t>
            </w:r>
          </w:p>
        </w:tc>
        <w:tc>
          <w:tcPr>
            <w:tcW w:w="3111" w:type="dxa"/>
            <w:gridSpan w:val="2"/>
            <w:vAlign w:val="center"/>
          </w:tcPr>
          <w:p w14:paraId="3B25D76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传感器技术应用</w:t>
            </w:r>
          </w:p>
        </w:tc>
        <w:tc>
          <w:tcPr>
            <w:tcW w:w="784" w:type="dxa"/>
            <w:shd w:val="clear" w:color="auto" w:fill="C1E0E8"/>
            <w:vAlign w:val="center"/>
          </w:tcPr>
          <w:p w14:paraId="35C4E7C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5DFD8075">
            <w:pPr>
              <w:jc w:val="center"/>
              <w:rPr>
                <w:rFonts w:eastAsia="方正仿宋_GB2312"/>
                <w:szCs w:val="21"/>
              </w:rPr>
            </w:pPr>
            <w:r>
              <w:rPr>
                <w:rFonts w:eastAsia="方正仿宋_GB2312"/>
              </w:rPr>
              <w:t>5</w:t>
            </w:r>
          </w:p>
        </w:tc>
        <w:tc>
          <w:tcPr>
            <w:tcW w:w="695" w:type="dxa"/>
            <w:shd w:val="clear" w:color="auto" w:fill="C1E0E8"/>
          </w:tcPr>
          <w:p w14:paraId="6135F24D">
            <w:pPr>
              <w:jc w:val="center"/>
              <w:rPr>
                <w:rFonts w:eastAsia="方正仿宋_GB2312"/>
                <w:szCs w:val="21"/>
              </w:rPr>
            </w:pPr>
            <w:r>
              <w:rPr>
                <w:rFonts w:eastAsia="方正仿宋_GB2312"/>
              </w:rPr>
              <w:t>90</w:t>
            </w:r>
          </w:p>
        </w:tc>
        <w:tc>
          <w:tcPr>
            <w:tcW w:w="651" w:type="dxa"/>
          </w:tcPr>
          <w:p w14:paraId="6D9D6017">
            <w:pPr>
              <w:jc w:val="center"/>
              <w:rPr>
                <w:rFonts w:eastAsia="方正仿宋_GB2312"/>
                <w:szCs w:val="21"/>
              </w:rPr>
            </w:pPr>
            <w:r>
              <w:rPr>
                <w:rFonts w:eastAsia="方正仿宋_GB2312"/>
              </w:rPr>
              <w:t>36</w:t>
            </w:r>
          </w:p>
        </w:tc>
        <w:tc>
          <w:tcPr>
            <w:tcW w:w="695" w:type="dxa"/>
            <w:shd w:val="clear" w:color="auto" w:fill="C1E0E8"/>
          </w:tcPr>
          <w:p w14:paraId="497C56AE">
            <w:pPr>
              <w:jc w:val="center"/>
              <w:rPr>
                <w:rFonts w:eastAsia="方正仿宋_GB2312"/>
                <w:szCs w:val="21"/>
              </w:rPr>
            </w:pPr>
            <w:r>
              <w:rPr>
                <w:rFonts w:eastAsia="方正仿宋_GB2312"/>
              </w:rPr>
              <w:t>54</w:t>
            </w:r>
          </w:p>
        </w:tc>
        <w:tc>
          <w:tcPr>
            <w:tcW w:w="637" w:type="dxa"/>
          </w:tcPr>
          <w:p w14:paraId="421622A8">
            <w:pPr>
              <w:jc w:val="center"/>
              <w:rPr>
                <w:rFonts w:eastAsia="方正仿宋_GB2312"/>
                <w:szCs w:val="21"/>
              </w:rPr>
            </w:pPr>
          </w:p>
        </w:tc>
        <w:tc>
          <w:tcPr>
            <w:tcW w:w="590" w:type="dxa"/>
            <w:shd w:val="clear" w:color="auto" w:fill="C1E0E8"/>
          </w:tcPr>
          <w:p w14:paraId="663C71E1">
            <w:pPr>
              <w:jc w:val="center"/>
              <w:rPr>
                <w:rFonts w:eastAsia="方正仿宋_GB2312"/>
                <w:szCs w:val="21"/>
              </w:rPr>
            </w:pPr>
          </w:p>
        </w:tc>
        <w:tc>
          <w:tcPr>
            <w:tcW w:w="637" w:type="dxa"/>
          </w:tcPr>
          <w:p w14:paraId="37E99F54">
            <w:pPr>
              <w:jc w:val="center"/>
              <w:rPr>
                <w:rFonts w:eastAsia="方正仿宋_GB2312"/>
                <w:szCs w:val="21"/>
              </w:rPr>
            </w:pPr>
            <w:r>
              <w:rPr>
                <w:rFonts w:eastAsia="方正仿宋_GB2312"/>
              </w:rPr>
              <w:t>5</w:t>
            </w:r>
          </w:p>
        </w:tc>
        <w:tc>
          <w:tcPr>
            <w:tcW w:w="545" w:type="dxa"/>
            <w:shd w:val="clear" w:color="auto" w:fill="C1E0E8"/>
          </w:tcPr>
          <w:p w14:paraId="18922426">
            <w:pPr>
              <w:jc w:val="center"/>
              <w:rPr>
                <w:rFonts w:eastAsia="方正仿宋_GB2312"/>
                <w:szCs w:val="21"/>
              </w:rPr>
            </w:pPr>
          </w:p>
        </w:tc>
        <w:tc>
          <w:tcPr>
            <w:tcW w:w="545" w:type="dxa"/>
          </w:tcPr>
          <w:p w14:paraId="398175FC">
            <w:pPr>
              <w:jc w:val="center"/>
              <w:rPr>
                <w:rFonts w:eastAsia="方正仿宋_GB2312"/>
                <w:szCs w:val="21"/>
              </w:rPr>
            </w:pPr>
          </w:p>
        </w:tc>
        <w:tc>
          <w:tcPr>
            <w:tcW w:w="656" w:type="dxa"/>
            <w:shd w:val="clear" w:color="auto" w:fill="C1E0E8"/>
            <w:vAlign w:val="center"/>
          </w:tcPr>
          <w:p w14:paraId="36981685">
            <w:pPr>
              <w:jc w:val="center"/>
              <w:rPr>
                <w:rFonts w:eastAsia="方正仿宋_GB2312"/>
                <w:szCs w:val="21"/>
              </w:rPr>
            </w:pPr>
          </w:p>
        </w:tc>
        <w:tc>
          <w:tcPr>
            <w:tcW w:w="768" w:type="dxa"/>
            <w:vAlign w:val="center"/>
          </w:tcPr>
          <w:p w14:paraId="03A4BB3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132518C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142F463F">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74A69CC6">
            <w:pPr>
              <w:jc w:val="center"/>
              <w:rPr>
                <w:rFonts w:hint="eastAsia" w:ascii="仿宋_GB2312" w:hAnsi="仿宋_GB2312" w:eastAsia="仿宋_GB2312" w:cs="仿宋_GB2312"/>
                <w:szCs w:val="21"/>
              </w:rPr>
            </w:pPr>
          </w:p>
        </w:tc>
        <w:tc>
          <w:tcPr>
            <w:tcW w:w="983" w:type="dxa"/>
            <w:shd w:val="clear" w:color="auto" w:fill="C1E0E8"/>
            <w:vAlign w:val="center"/>
          </w:tcPr>
          <w:p w14:paraId="36D9597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YZZY008</w:t>
            </w:r>
          </w:p>
        </w:tc>
        <w:tc>
          <w:tcPr>
            <w:tcW w:w="3111" w:type="dxa"/>
            <w:gridSpan w:val="2"/>
            <w:shd w:val="clear" w:color="auto" w:fill="D9ECF1"/>
            <w:vAlign w:val="center"/>
          </w:tcPr>
          <w:p w14:paraId="4B4A9FC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电机与变压器</w:t>
            </w:r>
          </w:p>
        </w:tc>
        <w:tc>
          <w:tcPr>
            <w:tcW w:w="784" w:type="dxa"/>
            <w:shd w:val="clear" w:color="auto" w:fill="C1E0E8"/>
            <w:vAlign w:val="center"/>
          </w:tcPr>
          <w:p w14:paraId="08E02B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1AF091CF">
            <w:pPr>
              <w:jc w:val="center"/>
              <w:rPr>
                <w:rFonts w:eastAsia="方正仿宋_GB2312"/>
                <w:szCs w:val="21"/>
              </w:rPr>
            </w:pPr>
            <w:r>
              <w:rPr>
                <w:rFonts w:eastAsia="方正仿宋_GB2312"/>
              </w:rPr>
              <w:t>6</w:t>
            </w:r>
          </w:p>
        </w:tc>
        <w:tc>
          <w:tcPr>
            <w:tcW w:w="695" w:type="dxa"/>
            <w:shd w:val="clear" w:color="auto" w:fill="C1E0E8"/>
          </w:tcPr>
          <w:p w14:paraId="1A16654E">
            <w:pPr>
              <w:jc w:val="center"/>
              <w:rPr>
                <w:rFonts w:eastAsia="方正仿宋_GB2312"/>
                <w:szCs w:val="21"/>
              </w:rPr>
            </w:pPr>
            <w:r>
              <w:rPr>
                <w:rFonts w:eastAsia="方正仿宋_GB2312"/>
              </w:rPr>
              <w:t>108</w:t>
            </w:r>
          </w:p>
        </w:tc>
        <w:tc>
          <w:tcPr>
            <w:tcW w:w="651" w:type="dxa"/>
            <w:shd w:val="clear" w:color="auto" w:fill="D9ECF1"/>
          </w:tcPr>
          <w:p w14:paraId="6839102A">
            <w:pPr>
              <w:jc w:val="center"/>
              <w:rPr>
                <w:rFonts w:eastAsia="方正仿宋_GB2312"/>
                <w:szCs w:val="21"/>
              </w:rPr>
            </w:pPr>
            <w:r>
              <w:rPr>
                <w:rFonts w:eastAsia="方正仿宋_GB2312"/>
              </w:rPr>
              <w:t>54</w:t>
            </w:r>
          </w:p>
        </w:tc>
        <w:tc>
          <w:tcPr>
            <w:tcW w:w="695" w:type="dxa"/>
            <w:shd w:val="clear" w:color="auto" w:fill="C1E0E8"/>
          </w:tcPr>
          <w:p w14:paraId="702E0940">
            <w:pPr>
              <w:jc w:val="center"/>
              <w:rPr>
                <w:rFonts w:eastAsia="方正仿宋_GB2312"/>
                <w:szCs w:val="21"/>
              </w:rPr>
            </w:pPr>
            <w:r>
              <w:rPr>
                <w:rFonts w:eastAsia="方正仿宋_GB2312"/>
              </w:rPr>
              <w:t>54</w:t>
            </w:r>
          </w:p>
        </w:tc>
        <w:tc>
          <w:tcPr>
            <w:tcW w:w="637" w:type="dxa"/>
            <w:shd w:val="clear" w:color="auto" w:fill="D9ECF1"/>
          </w:tcPr>
          <w:p w14:paraId="3125CEF7">
            <w:pPr>
              <w:jc w:val="center"/>
              <w:rPr>
                <w:rFonts w:eastAsia="方正仿宋_GB2312"/>
                <w:szCs w:val="21"/>
              </w:rPr>
            </w:pPr>
          </w:p>
        </w:tc>
        <w:tc>
          <w:tcPr>
            <w:tcW w:w="590" w:type="dxa"/>
            <w:shd w:val="clear" w:color="auto" w:fill="C1E0E8"/>
          </w:tcPr>
          <w:p w14:paraId="1281B72B">
            <w:pPr>
              <w:jc w:val="center"/>
              <w:rPr>
                <w:rFonts w:eastAsia="方正仿宋_GB2312"/>
                <w:szCs w:val="21"/>
              </w:rPr>
            </w:pPr>
          </w:p>
        </w:tc>
        <w:tc>
          <w:tcPr>
            <w:tcW w:w="637" w:type="dxa"/>
            <w:shd w:val="clear" w:color="auto" w:fill="D9ECF1"/>
          </w:tcPr>
          <w:p w14:paraId="155CB382">
            <w:pPr>
              <w:jc w:val="center"/>
              <w:rPr>
                <w:rFonts w:eastAsia="方正仿宋_GB2312"/>
                <w:szCs w:val="21"/>
              </w:rPr>
            </w:pPr>
          </w:p>
        </w:tc>
        <w:tc>
          <w:tcPr>
            <w:tcW w:w="545" w:type="dxa"/>
            <w:shd w:val="clear" w:color="auto" w:fill="C1E0E8"/>
          </w:tcPr>
          <w:p w14:paraId="205F2F43">
            <w:pPr>
              <w:jc w:val="center"/>
              <w:rPr>
                <w:rFonts w:eastAsia="方正仿宋_GB2312"/>
                <w:szCs w:val="21"/>
              </w:rPr>
            </w:pPr>
            <w:r>
              <w:rPr>
                <w:rFonts w:eastAsia="方正仿宋_GB2312"/>
              </w:rPr>
              <w:t>6</w:t>
            </w:r>
          </w:p>
        </w:tc>
        <w:tc>
          <w:tcPr>
            <w:tcW w:w="545" w:type="dxa"/>
            <w:shd w:val="clear" w:color="auto" w:fill="D9ECF1"/>
          </w:tcPr>
          <w:p w14:paraId="7EA4D72E">
            <w:pPr>
              <w:jc w:val="center"/>
              <w:rPr>
                <w:rFonts w:eastAsia="方正仿宋_GB2312"/>
                <w:szCs w:val="21"/>
              </w:rPr>
            </w:pPr>
          </w:p>
        </w:tc>
        <w:tc>
          <w:tcPr>
            <w:tcW w:w="656" w:type="dxa"/>
            <w:shd w:val="clear" w:color="auto" w:fill="C1E0E8"/>
            <w:vAlign w:val="center"/>
          </w:tcPr>
          <w:p w14:paraId="14E0089C">
            <w:pPr>
              <w:jc w:val="center"/>
              <w:rPr>
                <w:rFonts w:eastAsia="方正仿宋_GB2312"/>
                <w:szCs w:val="21"/>
              </w:rPr>
            </w:pPr>
          </w:p>
        </w:tc>
        <w:tc>
          <w:tcPr>
            <w:tcW w:w="768" w:type="dxa"/>
            <w:shd w:val="clear" w:color="auto" w:fill="D9ECF1"/>
            <w:vAlign w:val="center"/>
          </w:tcPr>
          <w:p w14:paraId="71B6F6C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3116D65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1134CCBC">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319F097C">
            <w:pPr>
              <w:jc w:val="center"/>
              <w:rPr>
                <w:rFonts w:hint="eastAsia" w:ascii="仿宋_GB2312" w:hAnsi="仿宋_GB2312" w:eastAsia="仿宋_GB2312" w:cs="仿宋_GB2312"/>
                <w:szCs w:val="21"/>
              </w:rPr>
            </w:pPr>
          </w:p>
        </w:tc>
        <w:tc>
          <w:tcPr>
            <w:tcW w:w="983" w:type="dxa"/>
            <w:shd w:val="clear" w:color="auto" w:fill="C1E0E8"/>
            <w:vAlign w:val="center"/>
          </w:tcPr>
          <w:p w14:paraId="3D3BB4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YZZY009</w:t>
            </w:r>
          </w:p>
        </w:tc>
        <w:tc>
          <w:tcPr>
            <w:tcW w:w="3111" w:type="dxa"/>
            <w:gridSpan w:val="2"/>
            <w:vAlign w:val="center"/>
          </w:tcPr>
          <w:p w14:paraId="36991B5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低压电器与PLC</w:t>
            </w:r>
          </w:p>
        </w:tc>
        <w:tc>
          <w:tcPr>
            <w:tcW w:w="784" w:type="dxa"/>
            <w:shd w:val="clear" w:color="auto" w:fill="C1E0E8"/>
            <w:vAlign w:val="center"/>
          </w:tcPr>
          <w:p w14:paraId="2ABA2B9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432679DF">
            <w:pPr>
              <w:jc w:val="center"/>
              <w:rPr>
                <w:rFonts w:eastAsia="方正仿宋_GB2312"/>
                <w:szCs w:val="21"/>
              </w:rPr>
            </w:pPr>
            <w:r>
              <w:rPr>
                <w:rFonts w:eastAsia="方正仿宋_GB2312"/>
              </w:rPr>
              <w:t>8</w:t>
            </w:r>
          </w:p>
        </w:tc>
        <w:tc>
          <w:tcPr>
            <w:tcW w:w="695" w:type="dxa"/>
            <w:shd w:val="clear" w:color="auto" w:fill="C1E0E8"/>
          </w:tcPr>
          <w:p w14:paraId="361E4730">
            <w:pPr>
              <w:jc w:val="center"/>
              <w:rPr>
                <w:rFonts w:eastAsia="方正仿宋_GB2312"/>
                <w:szCs w:val="21"/>
              </w:rPr>
            </w:pPr>
            <w:r>
              <w:rPr>
                <w:rFonts w:eastAsia="方正仿宋_GB2312"/>
              </w:rPr>
              <w:t>144</w:t>
            </w:r>
          </w:p>
        </w:tc>
        <w:tc>
          <w:tcPr>
            <w:tcW w:w="651" w:type="dxa"/>
          </w:tcPr>
          <w:p w14:paraId="429DDAD9">
            <w:pPr>
              <w:jc w:val="center"/>
              <w:rPr>
                <w:rFonts w:eastAsia="方正仿宋_GB2312"/>
                <w:szCs w:val="21"/>
              </w:rPr>
            </w:pPr>
            <w:r>
              <w:rPr>
                <w:rFonts w:eastAsia="方正仿宋_GB2312"/>
              </w:rPr>
              <w:t>54</w:t>
            </w:r>
          </w:p>
        </w:tc>
        <w:tc>
          <w:tcPr>
            <w:tcW w:w="695" w:type="dxa"/>
            <w:shd w:val="clear" w:color="auto" w:fill="C1E0E8"/>
          </w:tcPr>
          <w:p w14:paraId="3CE18B94">
            <w:pPr>
              <w:jc w:val="center"/>
              <w:rPr>
                <w:rFonts w:eastAsia="方正仿宋_GB2312"/>
                <w:szCs w:val="21"/>
              </w:rPr>
            </w:pPr>
            <w:r>
              <w:rPr>
                <w:rFonts w:eastAsia="方正仿宋_GB2312"/>
              </w:rPr>
              <w:t>90</w:t>
            </w:r>
          </w:p>
        </w:tc>
        <w:tc>
          <w:tcPr>
            <w:tcW w:w="637" w:type="dxa"/>
          </w:tcPr>
          <w:p w14:paraId="33B470F4">
            <w:pPr>
              <w:jc w:val="center"/>
              <w:rPr>
                <w:rFonts w:eastAsia="方正仿宋_GB2312"/>
                <w:szCs w:val="21"/>
              </w:rPr>
            </w:pPr>
          </w:p>
        </w:tc>
        <w:tc>
          <w:tcPr>
            <w:tcW w:w="590" w:type="dxa"/>
            <w:shd w:val="clear" w:color="auto" w:fill="C1E0E8"/>
          </w:tcPr>
          <w:p w14:paraId="2C5DFF5B">
            <w:pPr>
              <w:jc w:val="center"/>
              <w:rPr>
                <w:rFonts w:eastAsia="方正仿宋_GB2312"/>
                <w:szCs w:val="21"/>
              </w:rPr>
            </w:pPr>
          </w:p>
        </w:tc>
        <w:tc>
          <w:tcPr>
            <w:tcW w:w="637" w:type="dxa"/>
          </w:tcPr>
          <w:p w14:paraId="2D1A212C">
            <w:pPr>
              <w:jc w:val="center"/>
              <w:rPr>
                <w:rFonts w:eastAsia="方正仿宋_GB2312"/>
                <w:szCs w:val="21"/>
              </w:rPr>
            </w:pPr>
          </w:p>
        </w:tc>
        <w:tc>
          <w:tcPr>
            <w:tcW w:w="545" w:type="dxa"/>
            <w:shd w:val="clear" w:color="auto" w:fill="C1E0E8"/>
          </w:tcPr>
          <w:p w14:paraId="5E776A07">
            <w:pPr>
              <w:jc w:val="center"/>
              <w:rPr>
                <w:rFonts w:eastAsia="方正仿宋_GB2312"/>
                <w:szCs w:val="21"/>
              </w:rPr>
            </w:pPr>
            <w:r>
              <w:rPr>
                <w:rFonts w:eastAsia="方正仿宋_GB2312"/>
              </w:rPr>
              <w:t>8</w:t>
            </w:r>
          </w:p>
        </w:tc>
        <w:tc>
          <w:tcPr>
            <w:tcW w:w="545" w:type="dxa"/>
          </w:tcPr>
          <w:p w14:paraId="262B6E9A">
            <w:pPr>
              <w:jc w:val="center"/>
              <w:rPr>
                <w:rFonts w:eastAsia="方正仿宋_GB2312"/>
                <w:szCs w:val="21"/>
              </w:rPr>
            </w:pPr>
          </w:p>
        </w:tc>
        <w:tc>
          <w:tcPr>
            <w:tcW w:w="656" w:type="dxa"/>
            <w:shd w:val="clear" w:color="auto" w:fill="C1E0E8"/>
            <w:vAlign w:val="center"/>
          </w:tcPr>
          <w:p w14:paraId="6B3EDE89">
            <w:pPr>
              <w:jc w:val="center"/>
              <w:rPr>
                <w:rFonts w:eastAsia="方正仿宋_GB2312"/>
                <w:szCs w:val="21"/>
              </w:rPr>
            </w:pPr>
          </w:p>
        </w:tc>
        <w:tc>
          <w:tcPr>
            <w:tcW w:w="768" w:type="dxa"/>
            <w:vAlign w:val="center"/>
          </w:tcPr>
          <w:p w14:paraId="65EC30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2F0500E5">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5429C855">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61F740F7">
            <w:pPr>
              <w:jc w:val="center"/>
              <w:rPr>
                <w:rFonts w:hint="eastAsia" w:ascii="仿宋_GB2312" w:hAnsi="仿宋_GB2312" w:eastAsia="仿宋_GB2312" w:cs="仿宋_GB2312"/>
                <w:szCs w:val="21"/>
              </w:rPr>
            </w:pPr>
          </w:p>
        </w:tc>
        <w:tc>
          <w:tcPr>
            <w:tcW w:w="983" w:type="dxa"/>
            <w:shd w:val="clear" w:color="auto" w:fill="C1E0E8"/>
            <w:vAlign w:val="center"/>
          </w:tcPr>
          <w:p w14:paraId="658426A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YZZY010</w:t>
            </w:r>
          </w:p>
        </w:tc>
        <w:tc>
          <w:tcPr>
            <w:tcW w:w="3111" w:type="dxa"/>
            <w:gridSpan w:val="2"/>
            <w:shd w:val="clear" w:color="auto" w:fill="D9ECF1"/>
            <w:vAlign w:val="center"/>
          </w:tcPr>
          <w:p w14:paraId="19CB0C1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机床电气线路安装与维修</w:t>
            </w:r>
          </w:p>
        </w:tc>
        <w:tc>
          <w:tcPr>
            <w:tcW w:w="784" w:type="dxa"/>
            <w:shd w:val="clear" w:color="auto" w:fill="C1E0E8"/>
            <w:vAlign w:val="center"/>
          </w:tcPr>
          <w:p w14:paraId="1D9A9B4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4F43C7FC">
            <w:pPr>
              <w:jc w:val="center"/>
              <w:rPr>
                <w:rFonts w:eastAsia="方正仿宋_GB2312"/>
                <w:szCs w:val="21"/>
              </w:rPr>
            </w:pPr>
            <w:r>
              <w:rPr>
                <w:rFonts w:eastAsia="方正仿宋_GB2312"/>
              </w:rPr>
              <w:t>7</w:t>
            </w:r>
          </w:p>
        </w:tc>
        <w:tc>
          <w:tcPr>
            <w:tcW w:w="695" w:type="dxa"/>
            <w:shd w:val="clear" w:color="auto" w:fill="C1E0E8"/>
          </w:tcPr>
          <w:p w14:paraId="765BFC8A">
            <w:pPr>
              <w:jc w:val="center"/>
              <w:rPr>
                <w:rFonts w:eastAsia="方正仿宋_GB2312"/>
                <w:szCs w:val="21"/>
              </w:rPr>
            </w:pPr>
            <w:r>
              <w:rPr>
                <w:rFonts w:eastAsia="方正仿宋_GB2312"/>
              </w:rPr>
              <w:t>126</w:t>
            </w:r>
          </w:p>
        </w:tc>
        <w:tc>
          <w:tcPr>
            <w:tcW w:w="651" w:type="dxa"/>
            <w:shd w:val="clear" w:color="auto" w:fill="D9ECF1"/>
          </w:tcPr>
          <w:p w14:paraId="41F42CD9">
            <w:pPr>
              <w:jc w:val="center"/>
              <w:rPr>
                <w:rFonts w:eastAsia="方正仿宋_GB2312"/>
                <w:szCs w:val="21"/>
              </w:rPr>
            </w:pPr>
            <w:r>
              <w:rPr>
                <w:rFonts w:eastAsia="方正仿宋_GB2312"/>
              </w:rPr>
              <w:t>54</w:t>
            </w:r>
          </w:p>
        </w:tc>
        <w:tc>
          <w:tcPr>
            <w:tcW w:w="695" w:type="dxa"/>
            <w:shd w:val="clear" w:color="auto" w:fill="C1E0E8"/>
          </w:tcPr>
          <w:p w14:paraId="4F695E44">
            <w:pPr>
              <w:jc w:val="center"/>
              <w:rPr>
                <w:rFonts w:eastAsia="方正仿宋_GB2312"/>
                <w:szCs w:val="21"/>
              </w:rPr>
            </w:pPr>
            <w:r>
              <w:rPr>
                <w:rFonts w:eastAsia="方正仿宋_GB2312"/>
              </w:rPr>
              <w:t>72</w:t>
            </w:r>
          </w:p>
        </w:tc>
        <w:tc>
          <w:tcPr>
            <w:tcW w:w="637" w:type="dxa"/>
            <w:shd w:val="clear" w:color="auto" w:fill="D9ECF1"/>
          </w:tcPr>
          <w:p w14:paraId="185243F4">
            <w:pPr>
              <w:jc w:val="center"/>
              <w:rPr>
                <w:rFonts w:eastAsia="方正仿宋_GB2312"/>
                <w:szCs w:val="21"/>
              </w:rPr>
            </w:pPr>
          </w:p>
        </w:tc>
        <w:tc>
          <w:tcPr>
            <w:tcW w:w="590" w:type="dxa"/>
            <w:shd w:val="clear" w:color="auto" w:fill="C1E0E8"/>
          </w:tcPr>
          <w:p w14:paraId="270594AD">
            <w:pPr>
              <w:jc w:val="center"/>
              <w:rPr>
                <w:rFonts w:eastAsia="方正仿宋_GB2312"/>
                <w:szCs w:val="21"/>
              </w:rPr>
            </w:pPr>
          </w:p>
        </w:tc>
        <w:tc>
          <w:tcPr>
            <w:tcW w:w="637" w:type="dxa"/>
            <w:shd w:val="clear" w:color="auto" w:fill="D9ECF1"/>
          </w:tcPr>
          <w:p w14:paraId="1C256AB2">
            <w:pPr>
              <w:jc w:val="center"/>
              <w:rPr>
                <w:rFonts w:eastAsia="方正仿宋_GB2312"/>
                <w:szCs w:val="21"/>
              </w:rPr>
            </w:pPr>
          </w:p>
        </w:tc>
        <w:tc>
          <w:tcPr>
            <w:tcW w:w="545" w:type="dxa"/>
            <w:shd w:val="clear" w:color="auto" w:fill="C1E0E8"/>
          </w:tcPr>
          <w:p w14:paraId="627AEAD4">
            <w:pPr>
              <w:jc w:val="center"/>
              <w:rPr>
                <w:rFonts w:eastAsia="方正仿宋_GB2312"/>
                <w:szCs w:val="21"/>
              </w:rPr>
            </w:pPr>
            <w:r>
              <w:rPr>
                <w:rFonts w:eastAsia="方正仿宋_GB2312"/>
              </w:rPr>
              <w:t>7</w:t>
            </w:r>
          </w:p>
        </w:tc>
        <w:tc>
          <w:tcPr>
            <w:tcW w:w="545" w:type="dxa"/>
            <w:shd w:val="clear" w:color="auto" w:fill="D9ECF1"/>
          </w:tcPr>
          <w:p w14:paraId="208FC1C0">
            <w:pPr>
              <w:jc w:val="center"/>
              <w:rPr>
                <w:rFonts w:eastAsia="方正仿宋_GB2312"/>
                <w:szCs w:val="21"/>
              </w:rPr>
            </w:pPr>
          </w:p>
        </w:tc>
        <w:tc>
          <w:tcPr>
            <w:tcW w:w="656" w:type="dxa"/>
            <w:shd w:val="clear" w:color="auto" w:fill="C1E0E8"/>
            <w:vAlign w:val="center"/>
          </w:tcPr>
          <w:p w14:paraId="4608AA75">
            <w:pPr>
              <w:jc w:val="center"/>
              <w:rPr>
                <w:rFonts w:eastAsia="方正仿宋_GB2312"/>
                <w:szCs w:val="21"/>
              </w:rPr>
            </w:pPr>
          </w:p>
        </w:tc>
        <w:tc>
          <w:tcPr>
            <w:tcW w:w="768" w:type="dxa"/>
            <w:shd w:val="clear" w:color="auto" w:fill="D9ECF1"/>
            <w:vAlign w:val="center"/>
          </w:tcPr>
          <w:p w14:paraId="55801DD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00F9FA66">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6E00117A">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13AB6FAE">
            <w:pPr>
              <w:jc w:val="center"/>
              <w:rPr>
                <w:rFonts w:hint="eastAsia" w:ascii="仿宋_GB2312" w:hAnsi="仿宋_GB2312" w:eastAsia="仿宋_GB2312" w:cs="仿宋_GB2312"/>
                <w:szCs w:val="21"/>
              </w:rPr>
            </w:pPr>
          </w:p>
        </w:tc>
        <w:tc>
          <w:tcPr>
            <w:tcW w:w="983" w:type="dxa"/>
            <w:shd w:val="clear" w:color="auto" w:fill="C1E0E8"/>
            <w:vAlign w:val="center"/>
          </w:tcPr>
          <w:p w14:paraId="32E831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YZZY011</w:t>
            </w:r>
          </w:p>
        </w:tc>
        <w:tc>
          <w:tcPr>
            <w:tcW w:w="3111" w:type="dxa"/>
            <w:gridSpan w:val="2"/>
            <w:vAlign w:val="center"/>
          </w:tcPr>
          <w:p w14:paraId="10C05D7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机电设备安装与调试</w:t>
            </w:r>
          </w:p>
        </w:tc>
        <w:tc>
          <w:tcPr>
            <w:tcW w:w="784" w:type="dxa"/>
            <w:shd w:val="clear" w:color="auto" w:fill="C1E0E8"/>
            <w:vAlign w:val="center"/>
          </w:tcPr>
          <w:p w14:paraId="3ECF314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tcPr>
          <w:p w14:paraId="2DA2DC85">
            <w:pPr>
              <w:jc w:val="center"/>
              <w:rPr>
                <w:rFonts w:eastAsia="方正仿宋_GB2312"/>
                <w:szCs w:val="21"/>
              </w:rPr>
            </w:pPr>
            <w:r>
              <w:rPr>
                <w:rFonts w:eastAsia="方正仿宋_GB2312"/>
              </w:rPr>
              <w:t>7</w:t>
            </w:r>
          </w:p>
        </w:tc>
        <w:tc>
          <w:tcPr>
            <w:tcW w:w="695" w:type="dxa"/>
            <w:shd w:val="clear" w:color="auto" w:fill="C1E0E8"/>
          </w:tcPr>
          <w:p w14:paraId="5BF29EB9">
            <w:pPr>
              <w:jc w:val="center"/>
              <w:rPr>
                <w:rFonts w:eastAsia="方正仿宋_GB2312"/>
                <w:szCs w:val="21"/>
              </w:rPr>
            </w:pPr>
            <w:r>
              <w:rPr>
                <w:rFonts w:eastAsia="方正仿宋_GB2312"/>
              </w:rPr>
              <w:t>126</w:t>
            </w:r>
          </w:p>
        </w:tc>
        <w:tc>
          <w:tcPr>
            <w:tcW w:w="651" w:type="dxa"/>
          </w:tcPr>
          <w:p w14:paraId="05C01932">
            <w:pPr>
              <w:jc w:val="center"/>
              <w:rPr>
                <w:rFonts w:eastAsia="方正仿宋_GB2312"/>
                <w:szCs w:val="21"/>
              </w:rPr>
            </w:pPr>
            <w:r>
              <w:rPr>
                <w:rFonts w:eastAsia="方正仿宋_GB2312"/>
              </w:rPr>
              <w:t>54</w:t>
            </w:r>
          </w:p>
        </w:tc>
        <w:tc>
          <w:tcPr>
            <w:tcW w:w="695" w:type="dxa"/>
            <w:shd w:val="clear" w:color="auto" w:fill="C1E0E8"/>
          </w:tcPr>
          <w:p w14:paraId="35933B8D">
            <w:pPr>
              <w:jc w:val="center"/>
              <w:rPr>
                <w:rFonts w:eastAsia="方正仿宋_GB2312"/>
                <w:szCs w:val="21"/>
              </w:rPr>
            </w:pPr>
            <w:r>
              <w:rPr>
                <w:rFonts w:eastAsia="方正仿宋_GB2312"/>
              </w:rPr>
              <w:t>72</w:t>
            </w:r>
          </w:p>
        </w:tc>
        <w:tc>
          <w:tcPr>
            <w:tcW w:w="637" w:type="dxa"/>
          </w:tcPr>
          <w:p w14:paraId="6C606663">
            <w:pPr>
              <w:jc w:val="center"/>
              <w:rPr>
                <w:rFonts w:eastAsia="方正仿宋_GB2312"/>
                <w:szCs w:val="21"/>
              </w:rPr>
            </w:pPr>
          </w:p>
        </w:tc>
        <w:tc>
          <w:tcPr>
            <w:tcW w:w="590" w:type="dxa"/>
            <w:shd w:val="clear" w:color="auto" w:fill="C1E0E8"/>
          </w:tcPr>
          <w:p w14:paraId="4944DFD2">
            <w:pPr>
              <w:jc w:val="center"/>
              <w:rPr>
                <w:rFonts w:eastAsia="方正仿宋_GB2312"/>
                <w:szCs w:val="21"/>
              </w:rPr>
            </w:pPr>
          </w:p>
        </w:tc>
        <w:tc>
          <w:tcPr>
            <w:tcW w:w="637" w:type="dxa"/>
          </w:tcPr>
          <w:p w14:paraId="724B5EDE">
            <w:pPr>
              <w:jc w:val="center"/>
              <w:rPr>
                <w:rFonts w:eastAsia="方正仿宋_GB2312"/>
                <w:szCs w:val="21"/>
              </w:rPr>
            </w:pPr>
          </w:p>
        </w:tc>
        <w:tc>
          <w:tcPr>
            <w:tcW w:w="545" w:type="dxa"/>
            <w:shd w:val="clear" w:color="auto" w:fill="C1E0E8"/>
          </w:tcPr>
          <w:p w14:paraId="508353D9">
            <w:pPr>
              <w:jc w:val="center"/>
              <w:rPr>
                <w:rFonts w:eastAsia="方正仿宋_GB2312"/>
                <w:szCs w:val="21"/>
              </w:rPr>
            </w:pPr>
          </w:p>
        </w:tc>
        <w:tc>
          <w:tcPr>
            <w:tcW w:w="545" w:type="dxa"/>
          </w:tcPr>
          <w:p w14:paraId="59348692">
            <w:pPr>
              <w:jc w:val="center"/>
              <w:rPr>
                <w:rFonts w:eastAsia="方正仿宋_GB2312"/>
                <w:szCs w:val="21"/>
              </w:rPr>
            </w:pPr>
            <w:r>
              <w:rPr>
                <w:rFonts w:hint="eastAsia" w:eastAsia="方正仿宋_GB2312"/>
              </w:rPr>
              <w:t>4</w:t>
            </w:r>
          </w:p>
        </w:tc>
        <w:tc>
          <w:tcPr>
            <w:tcW w:w="656" w:type="dxa"/>
            <w:shd w:val="clear" w:color="auto" w:fill="C1E0E8"/>
            <w:vAlign w:val="center"/>
          </w:tcPr>
          <w:p w14:paraId="4F1B679B">
            <w:pPr>
              <w:jc w:val="center"/>
              <w:rPr>
                <w:rFonts w:eastAsia="方正仿宋_GB2312"/>
                <w:szCs w:val="21"/>
              </w:rPr>
            </w:pPr>
            <w:r>
              <w:rPr>
                <w:rFonts w:hint="eastAsia" w:eastAsia="方正仿宋_GB2312"/>
                <w:szCs w:val="21"/>
              </w:rPr>
              <w:t>3</w:t>
            </w:r>
          </w:p>
        </w:tc>
        <w:tc>
          <w:tcPr>
            <w:tcW w:w="768" w:type="dxa"/>
            <w:vAlign w:val="center"/>
          </w:tcPr>
          <w:p w14:paraId="6962739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7763A73C">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1107BC8D">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70D9281D">
            <w:pPr>
              <w:jc w:val="center"/>
              <w:rPr>
                <w:rFonts w:hint="eastAsia" w:ascii="仿宋_GB2312" w:hAnsi="仿宋_GB2312" w:eastAsia="仿宋_GB2312" w:cs="仿宋_GB2312"/>
                <w:szCs w:val="21"/>
              </w:rPr>
            </w:pPr>
          </w:p>
        </w:tc>
        <w:tc>
          <w:tcPr>
            <w:tcW w:w="983" w:type="dxa"/>
            <w:shd w:val="clear" w:color="auto" w:fill="C1E0E8"/>
            <w:vAlign w:val="center"/>
          </w:tcPr>
          <w:p w14:paraId="55E4E36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YZZY012</w:t>
            </w:r>
          </w:p>
        </w:tc>
        <w:tc>
          <w:tcPr>
            <w:tcW w:w="3111" w:type="dxa"/>
            <w:gridSpan w:val="2"/>
            <w:shd w:val="clear" w:color="auto" w:fill="D9ECF1"/>
            <w:vAlign w:val="center"/>
          </w:tcPr>
          <w:p w14:paraId="48F48F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自动化生产线安装与调试</w:t>
            </w:r>
          </w:p>
        </w:tc>
        <w:tc>
          <w:tcPr>
            <w:tcW w:w="784" w:type="dxa"/>
            <w:shd w:val="clear" w:color="auto" w:fill="C1E0E8"/>
            <w:vAlign w:val="center"/>
          </w:tcPr>
          <w:p w14:paraId="693F893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D9ECF1"/>
          </w:tcPr>
          <w:p w14:paraId="457F0553">
            <w:pPr>
              <w:jc w:val="center"/>
              <w:rPr>
                <w:rFonts w:eastAsia="方正仿宋_GB2312"/>
                <w:szCs w:val="21"/>
              </w:rPr>
            </w:pPr>
            <w:r>
              <w:rPr>
                <w:rFonts w:eastAsia="方正仿宋_GB2312"/>
              </w:rPr>
              <w:t>8</w:t>
            </w:r>
          </w:p>
        </w:tc>
        <w:tc>
          <w:tcPr>
            <w:tcW w:w="695" w:type="dxa"/>
            <w:shd w:val="clear" w:color="auto" w:fill="C1E0E8"/>
          </w:tcPr>
          <w:p w14:paraId="34FC29E7">
            <w:pPr>
              <w:jc w:val="center"/>
              <w:rPr>
                <w:rFonts w:eastAsia="方正仿宋_GB2312"/>
                <w:szCs w:val="21"/>
              </w:rPr>
            </w:pPr>
            <w:r>
              <w:rPr>
                <w:rFonts w:eastAsia="方正仿宋_GB2312"/>
              </w:rPr>
              <w:t>144</w:t>
            </w:r>
          </w:p>
        </w:tc>
        <w:tc>
          <w:tcPr>
            <w:tcW w:w="651" w:type="dxa"/>
            <w:shd w:val="clear" w:color="auto" w:fill="D9ECF1"/>
          </w:tcPr>
          <w:p w14:paraId="48E05A36">
            <w:pPr>
              <w:jc w:val="center"/>
              <w:rPr>
                <w:rFonts w:eastAsia="方正仿宋_GB2312"/>
                <w:szCs w:val="21"/>
              </w:rPr>
            </w:pPr>
            <w:r>
              <w:rPr>
                <w:rFonts w:eastAsia="方正仿宋_GB2312"/>
              </w:rPr>
              <w:t>40</w:t>
            </w:r>
          </w:p>
        </w:tc>
        <w:tc>
          <w:tcPr>
            <w:tcW w:w="695" w:type="dxa"/>
            <w:shd w:val="clear" w:color="auto" w:fill="C1E0E8"/>
          </w:tcPr>
          <w:p w14:paraId="61F1948B">
            <w:pPr>
              <w:jc w:val="center"/>
              <w:rPr>
                <w:rFonts w:eastAsia="方正仿宋_GB2312"/>
                <w:szCs w:val="21"/>
              </w:rPr>
            </w:pPr>
            <w:r>
              <w:rPr>
                <w:rFonts w:eastAsia="方正仿宋_GB2312"/>
              </w:rPr>
              <w:t>104</w:t>
            </w:r>
          </w:p>
        </w:tc>
        <w:tc>
          <w:tcPr>
            <w:tcW w:w="637" w:type="dxa"/>
            <w:shd w:val="clear" w:color="auto" w:fill="D9ECF1"/>
          </w:tcPr>
          <w:p w14:paraId="0BDC8AEA">
            <w:pPr>
              <w:jc w:val="center"/>
              <w:rPr>
                <w:rFonts w:eastAsia="方正仿宋_GB2312"/>
                <w:szCs w:val="21"/>
              </w:rPr>
            </w:pPr>
          </w:p>
        </w:tc>
        <w:tc>
          <w:tcPr>
            <w:tcW w:w="590" w:type="dxa"/>
            <w:shd w:val="clear" w:color="auto" w:fill="C1E0E8"/>
          </w:tcPr>
          <w:p w14:paraId="26C9F47F">
            <w:pPr>
              <w:jc w:val="center"/>
              <w:rPr>
                <w:rFonts w:eastAsia="方正仿宋_GB2312"/>
                <w:szCs w:val="21"/>
              </w:rPr>
            </w:pPr>
          </w:p>
        </w:tc>
        <w:tc>
          <w:tcPr>
            <w:tcW w:w="637" w:type="dxa"/>
            <w:shd w:val="clear" w:color="auto" w:fill="D9ECF1"/>
          </w:tcPr>
          <w:p w14:paraId="2CB57C89">
            <w:pPr>
              <w:jc w:val="center"/>
              <w:rPr>
                <w:rFonts w:eastAsia="方正仿宋_GB2312"/>
                <w:szCs w:val="21"/>
              </w:rPr>
            </w:pPr>
          </w:p>
        </w:tc>
        <w:tc>
          <w:tcPr>
            <w:tcW w:w="545" w:type="dxa"/>
            <w:shd w:val="clear" w:color="auto" w:fill="C1E0E8"/>
          </w:tcPr>
          <w:p w14:paraId="497769C9">
            <w:pPr>
              <w:jc w:val="center"/>
              <w:rPr>
                <w:rFonts w:eastAsia="方正仿宋_GB2312"/>
                <w:szCs w:val="21"/>
              </w:rPr>
            </w:pPr>
          </w:p>
        </w:tc>
        <w:tc>
          <w:tcPr>
            <w:tcW w:w="545" w:type="dxa"/>
            <w:shd w:val="clear" w:color="auto" w:fill="D9ECF1"/>
          </w:tcPr>
          <w:p w14:paraId="052231F1">
            <w:pPr>
              <w:jc w:val="center"/>
              <w:rPr>
                <w:rFonts w:eastAsia="方正仿宋_GB2312"/>
                <w:szCs w:val="21"/>
              </w:rPr>
            </w:pPr>
            <w:r>
              <w:rPr>
                <w:rFonts w:hint="eastAsia" w:eastAsia="方正仿宋_GB2312"/>
              </w:rPr>
              <w:t>6</w:t>
            </w:r>
          </w:p>
        </w:tc>
        <w:tc>
          <w:tcPr>
            <w:tcW w:w="656" w:type="dxa"/>
            <w:shd w:val="clear" w:color="auto" w:fill="C1E0E8"/>
            <w:vAlign w:val="center"/>
          </w:tcPr>
          <w:p w14:paraId="0BE2AFF0">
            <w:pPr>
              <w:jc w:val="center"/>
              <w:rPr>
                <w:rFonts w:eastAsia="方正仿宋_GB2312"/>
                <w:szCs w:val="21"/>
              </w:rPr>
            </w:pPr>
            <w:r>
              <w:rPr>
                <w:rFonts w:hint="eastAsia" w:eastAsia="方正仿宋_GB2312"/>
                <w:szCs w:val="21"/>
              </w:rPr>
              <w:t>2</w:t>
            </w:r>
          </w:p>
        </w:tc>
        <w:tc>
          <w:tcPr>
            <w:tcW w:w="768" w:type="dxa"/>
            <w:shd w:val="clear" w:color="auto" w:fill="D9ECF1"/>
            <w:vAlign w:val="center"/>
          </w:tcPr>
          <w:p w14:paraId="1284454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w:t>
            </w:r>
          </w:p>
        </w:tc>
      </w:tr>
      <w:tr w14:paraId="2F07587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4513AA33">
            <w:pPr>
              <w:jc w:val="center"/>
              <w:rPr>
                <w:rFonts w:hint="eastAsia" w:ascii="仿宋_GB2312" w:hAnsi="仿宋_GB2312" w:eastAsia="仿宋_GB2312" w:cs="仿宋_GB2312"/>
                <w:szCs w:val="21"/>
              </w:rPr>
            </w:pPr>
          </w:p>
        </w:tc>
        <w:tc>
          <w:tcPr>
            <w:tcW w:w="1147" w:type="dxa"/>
            <w:vMerge w:val="continue"/>
            <w:tcBorders>
              <w:top w:val="nil"/>
              <w:left w:val="single" w:color="FFFFFF" w:sz="2" w:space="0"/>
            </w:tcBorders>
            <w:vAlign w:val="center"/>
          </w:tcPr>
          <w:p w14:paraId="1E7534AE">
            <w:pPr>
              <w:jc w:val="center"/>
              <w:rPr>
                <w:rFonts w:hint="eastAsia" w:ascii="仿宋_GB2312" w:hAnsi="仿宋_GB2312" w:eastAsia="仿宋_GB2312" w:cs="仿宋_GB2312"/>
                <w:szCs w:val="21"/>
              </w:rPr>
            </w:pPr>
          </w:p>
        </w:tc>
        <w:tc>
          <w:tcPr>
            <w:tcW w:w="4878" w:type="dxa"/>
            <w:gridSpan w:val="4"/>
            <w:shd w:val="clear" w:color="auto" w:fill="C1E0E8"/>
            <w:vAlign w:val="center"/>
          </w:tcPr>
          <w:p w14:paraId="1172BC00">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小计</w:t>
            </w:r>
          </w:p>
        </w:tc>
        <w:tc>
          <w:tcPr>
            <w:tcW w:w="625" w:type="dxa"/>
            <w:vAlign w:val="center"/>
          </w:tcPr>
          <w:p w14:paraId="79A2F5BB">
            <w:pPr>
              <w:widowControl/>
              <w:jc w:val="center"/>
              <w:textAlignment w:val="center"/>
              <w:rPr>
                <w:rFonts w:eastAsia="方正仿宋_GB2312"/>
                <w:b/>
                <w:bCs/>
                <w:szCs w:val="21"/>
              </w:rPr>
            </w:pPr>
            <w:r>
              <w:rPr>
                <w:rFonts w:eastAsia="方正仿宋_GB2312"/>
                <w:b/>
                <w:bCs/>
                <w:color w:val="000000"/>
                <w:kern w:val="0"/>
                <w:szCs w:val="21"/>
                <w:lang w:bidi="ar"/>
              </w:rPr>
              <w:t>51</w:t>
            </w:r>
          </w:p>
        </w:tc>
        <w:tc>
          <w:tcPr>
            <w:tcW w:w="695" w:type="dxa"/>
            <w:shd w:val="clear" w:color="auto" w:fill="C1E0E8"/>
            <w:vAlign w:val="center"/>
          </w:tcPr>
          <w:p w14:paraId="7BBA0DCD">
            <w:pPr>
              <w:widowControl/>
              <w:jc w:val="center"/>
              <w:textAlignment w:val="center"/>
              <w:rPr>
                <w:rFonts w:eastAsia="方正仿宋_GB2312"/>
                <w:b/>
                <w:bCs/>
                <w:szCs w:val="21"/>
              </w:rPr>
            </w:pPr>
            <w:r>
              <w:rPr>
                <w:rFonts w:eastAsia="方正仿宋_GB2312"/>
                <w:b/>
                <w:bCs/>
                <w:color w:val="000000"/>
                <w:kern w:val="0"/>
                <w:szCs w:val="21"/>
                <w:lang w:bidi="ar"/>
              </w:rPr>
              <w:t>918</w:t>
            </w:r>
          </w:p>
        </w:tc>
        <w:tc>
          <w:tcPr>
            <w:tcW w:w="651" w:type="dxa"/>
            <w:vAlign w:val="center"/>
          </w:tcPr>
          <w:p w14:paraId="2BB06FE1">
            <w:pPr>
              <w:widowControl/>
              <w:jc w:val="center"/>
              <w:textAlignment w:val="center"/>
              <w:rPr>
                <w:rFonts w:eastAsia="方正仿宋_GB2312"/>
                <w:b/>
                <w:bCs/>
                <w:szCs w:val="21"/>
              </w:rPr>
            </w:pPr>
            <w:r>
              <w:rPr>
                <w:rFonts w:eastAsia="方正仿宋_GB2312"/>
                <w:b/>
                <w:bCs/>
                <w:color w:val="000000"/>
                <w:kern w:val="0"/>
                <w:szCs w:val="21"/>
                <w:lang w:bidi="ar"/>
              </w:rPr>
              <w:t>412</w:t>
            </w:r>
          </w:p>
        </w:tc>
        <w:tc>
          <w:tcPr>
            <w:tcW w:w="695" w:type="dxa"/>
            <w:shd w:val="clear" w:color="auto" w:fill="C1E0E8"/>
            <w:vAlign w:val="center"/>
          </w:tcPr>
          <w:p w14:paraId="2AC0CEB3">
            <w:pPr>
              <w:widowControl/>
              <w:jc w:val="center"/>
              <w:textAlignment w:val="center"/>
              <w:rPr>
                <w:rFonts w:eastAsia="方正仿宋_GB2312"/>
                <w:b/>
                <w:bCs/>
                <w:szCs w:val="21"/>
              </w:rPr>
            </w:pPr>
            <w:r>
              <w:rPr>
                <w:rFonts w:eastAsia="方正仿宋_GB2312"/>
                <w:b/>
                <w:bCs/>
                <w:color w:val="000000"/>
                <w:kern w:val="0"/>
                <w:szCs w:val="21"/>
                <w:lang w:bidi="ar"/>
              </w:rPr>
              <w:t>506</w:t>
            </w:r>
          </w:p>
        </w:tc>
        <w:tc>
          <w:tcPr>
            <w:tcW w:w="637" w:type="dxa"/>
            <w:vAlign w:val="center"/>
          </w:tcPr>
          <w:p w14:paraId="41C67933">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590" w:type="dxa"/>
            <w:shd w:val="clear" w:color="auto" w:fill="C1E0E8"/>
            <w:vAlign w:val="center"/>
          </w:tcPr>
          <w:p w14:paraId="76248100">
            <w:pPr>
              <w:widowControl/>
              <w:jc w:val="center"/>
              <w:textAlignment w:val="center"/>
              <w:rPr>
                <w:rFonts w:eastAsia="方正仿宋_GB2312"/>
                <w:b/>
                <w:bCs/>
                <w:szCs w:val="21"/>
              </w:rPr>
            </w:pPr>
            <w:r>
              <w:rPr>
                <w:rFonts w:eastAsia="方正仿宋_GB2312"/>
                <w:b/>
                <w:bCs/>
                <w:color w:val="000000"/>
                <w:kern w:val="0"/>
                <w:szCs w:val="21"/>
                <w:lang w:bidi="ar"/>
              </w:rPr>
              <w:t>0</w:t>
            </w:r>
          </w:p>
        </w:tc>
        <w:tc>
          <w:tcPr>
            <w:tcW w:w="637" w:type="dxa"/>
            <w:vAlign w:val="center"/>
          </w:tcPr>
          <w:p w14:paraId="7175D748">
            <w:pPr>
              <w:widowControl/>
              <w:jc w:val="center"/>
              <w:textAlignment w:val="center"/>
              <w:rPr>
                <w:rFonts w:eastAsia="方正仿宋_GB2312"/>
                <w:b/>
                <w:bCs/>
                <w:szCs w:val="21"/>
              </w:rPr>
            </w:pPr>
            <w:r>
              <w:rPr>
                <w:rFonts w:eastAsia="方正仿宋_GB2312"/>
                <w:b/>
                <w:bCs/>
                <w:color w:val="000000"/>
                <w:kern w:val="0"/>
                <w:szCs w:val="21"/>
                <w:lang w:bidi="ar"/>
              </w:rPr>
              <w:t>15</w:t>
            </w:r>
          </w:p>
        </w:tc>
        <w:tc>
          <w:tcPr>
            <w:tcW w:w="545" w:type="dxa"/>
            <w:shd w:val="clear" w:color="auto" w:fill="C1E0E8"/>
            <w:vAlign w:val="center"/>
          </w:tcPr>
          <w:p w14:paraId="50D0CFC7">
            <w:pPr>
              <w:widowControl/>
              <w:jc w:val="center"/>
              <w:textAlignment w:val="center"/>
              <w:rPr>
                <w:rFonts w:eastAsia="方正仿宋_GB2312"/>
                <w:b/>
                <w:bCs/>
                <w:szCs w:val="21"/>
              </w:rPr>
            </w:pPr>
            <w:r>
              <w:rPr>
                <w:rFonts w:eastAsia="方正仿宋_GB2312"/>
                <w:b/>
                <w:bCs/>
                <w:color w:val="000000"/>
                <w:kern w:val="0"/>
                <w:szCs w:val="21"/>
                <w:lang w:bidi="ar"/>
              </w:rPr>
              <w:t>21</w:t>
            </w:r>
          </w:p>
        </w:tc>
        <w:tc>
          <w:tcPr>
            <w:tcW w:w="545" w:type="dxa"/>
            <w:vAlign w:val="center"/>
          </w:tcPr>
          <w:p w14:paraId="75BFF169">
            <w:pPr>
              <w:widowControl/>
              <w:jc w:val="center"/>
              <w:textAlignment w:val="center"/>
              <w:rPr>
                <w:rFonts w:eastAsia="方正仿宋_GB2312"/>
                <w:b/>
                <w:bCs/>
                <w:szCs w:val="21"/>
              </w:rPr>
            </w:pPr>
            <w:r>
              <w:rPr>
                <w:rFonts w:hint="eastAsia" w:eastAsia="方正仿宋_GB2312"/>
                <w:b/>
                <w:bCs/>
                <w:color w:val="000000"/>
                <w:kern w:val="0"/>
                <w:szCs w:val="21"/>
                <w:lang w:bidi="ar"/>
              </w:rPr>
              <w:t>11</w:t>
            </w:r>
          </w:p>
        </w:tc>
        <w:tc>
          <w:tcPr>
            <w:tcW w:w="656" w:type="dxa"/>
            <w:shd w:val="clear" w:color="auto" w:fill="C1E0E8"/>
            <w:vAlign w:val="center"/>
          </w:tcPr>
          <w:p w14:paraId="5F9D4D77">
            <w:pPr>
              <w:widowControl/>
              <w:jc w:val="center"/>
              <w:textAlignment w:val="center"/>
              <w:rPr>
                <w:rFonts w:eastAsia="方正仿宋_GB2312"/>
                <w:b/>
                <w:bCs/>
                <w:szCs w:val="21"/>
              </w:rPr>
            </w:pPr>
            <w:r>
              <w:rPr>
                <w:rFonts w:hint="eastAsia" w:eastAsia="方正仿宋_GB2312"/>
                <w:b/>
                <w:bCs/>
                <w:szCs w:val="21"/>
              </w:rPr>
              <w:t>4</w:t>
            </w:r>
          </w:p>
        </w:tc>
        <w:tc>
          <w:tcPr>
            <w:tcW w:w="768" w:type="dxa"/>
          </w:tcPr>
          <w:p w14:paraId="30B1C60B">
            <w:pPr>
              <w:jc w:val="center"/>
              <w:rPr>
                <w:rFonts w:hint="eastAsia" w:ascii="仿宋_GB2312" w:hAnsi="仿宋_GB2312" w:eastAsia="仿宋_GB2312" w:cs="仿宋_GB2312"/>
                <w:b/>
                <w:bCs/>
                <w:szCs w:val="21"/>
              </w:rPr>
            </w:pPr>
          </w:p>
        </w:tc>
      </w:tr>
      <w:tr w14:paraId="2646B87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47DA4146">
            <w:pPr>
              <w:jc w:val="center"/>
              <w:rPr>
                <w:rFonts w:hint="eastAsia" w:ascii="仿宋_GB2312" w:hAnsi="仿宋_GB2312" w:eastAsia="仿宋_GB2312" w:cs="仿宋_GB2312"/>
                <w:szCs w:val="21"/>
              </w:rPr>
            </w:pPr>
          </w:p>
        </w:tc>
        <w:tc>
          <w:tcPr>
            <w:tcW w:w="1147" w:type="dxa"/>
            <w:vMerge w:val="restart"/>
            <w:tcBorders>
              <w:left w:val="single" w:color="FFFFFF" w:sz="2" w:space="0"/>
              <w:bottom w:val="nil"/>
            </w:tcBorders>
            <w:shd w:val="clear" w:color="auto" w:fill="D9ECF1"/>
            <w:vAlign w:val="center"/>
          </w:tcPr>
          <w:p w14:paraId="1B06E5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w:t>
            </w:r>
          </w:p>
          <w:p w14:paraId="728E46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选修课</w:t>
            </w:r>
          </w:p>
          <w:p w14:paraId="5746503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（六选四）</w:t>
            </w:r>
          </w:p>
        </w:tc>
        <w:tc>
          <w:tcPr>
            <w:tcW w:w="983" w:type="dxa"/>
            <w:shd w:val="clear" w:color="auto" w:fill="C1E0E8"/>
            <w:vAlign w:val="center"/>
          </w:tcPr>
          <w:p w14:paraId="3F814FF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YZZY013</w:t>
            </w:r>
          </w:p>
        </w:tc>
        <w:tc>
          <w:tcPr>
            <w:tcW w:w="3111" w:type="dxa"/>
            <w:gridSpan w:val="2"/>
            <w:shd w:val="clear" w:color="auto" w:fill="D9ECF1"/>
            <w:vAlign w:val="center"/>
          </w:tcPr>
          <w:p w14:paraId="5EE475D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工业机器人操作与运维</w:t>
            </w:r>
          </w:p>
        </w:tc>
        <w:tc>
          <w:tcPr>
            <w:tcW w:w="784" w:type="dxa"/>
            <w:shd w:val="clear" w:color="auto" w:fill="C1E0E8"/>
            <w:vAlign w:val="center"/>
          </w:tcPr>
          <w:p w14:paraId="7D8A8A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shd w:val="clear" w:color="auto" w:fill="D9ECF1"/>
          </w:tcPr>
          <w:p w14:paraId="46F63409">
            <w:pPr>
              <w:jc w:val="center"/>
              <w:rPr>
                <w:rFonts w:eastAsia="方正仿宋_GB2312"/>
                <w:szCs w:val="21"/>
              </w:rPr>
            </w:pPr>
            <w:r>
              <w:rPr>
                <w:rFonts w:hint="eastAsia" w:eastAsia="方正仿宋_GB2312"/>
              </w:rPr>
              <w:t>3</w:t>
            </w:r>
          </w:p>
        </w:tc>
        <w:tc>
          <w:tcPr>
            <w:tcW w:w="695" w:type="dxa"/>
            <w:shd w:val="clear" w:color="auto" w:fill="C1E0E8"/>
          </w:tcPr>
          <w:p w14:paraId="6E371169">
            <w:pPr>
              <w:jc w:val="center"/>
              <w:rPr>
                <w:rFonts w:eastAsia="方正仿宋_GB2312"/>
                <w:szCs w:val="21"/>
              </w:rPr>
            </w:pPr>
            <w:r>
              <w:rPr>
                <w:rFonts w:hint="eastAsia" w:eastAsia="方正仿宋_GB2312"/>
              </w:rPr>
              <w:t>54</w:t>
            </w:r>
          </w:p>
        </w:tc>
        <w:tc>
          <w:tcPr>
            <w:tcW w:w="651" w:type="dxa"/>
            <w:shd w:val="clear" w:color="auto" w:fill="D9ECF1"/>
          </w:tcPr>
          <w:p w14:paraId="51A3E8AC">
            <w:pPr>
              <w:jc w:val="center"/>
              <w:rPr>
                <w:rFonts w:eastAsia="方正仿宋_GB2312"/>
                <w:szCs w:val="21"/>
              </w:rPr>
            </w:pPr>
            <w:r>
              <w:rPr>
                <w:rFonts w:hint="eastAsia" w:eastAsia="方正仿宋_GB2312"/>
              </w:rPr>
              <w:t>6</w:t>
            </w:r>
          </w:p>
        </w:tc>
        <w:tc>
          <w:tcPr>
            <w:tcW w:w="695" w:type="dxa"/>
            <w:shd w:val="clear" w:color="auto" w:fill="C1E0E8"/>
          </w:tcPr>
          <w:p w14:paraId="1821EE52">
            <w:pPr>
              <w:jc w:val="center"/>
              <w:rPr>
                <w:rFonts w:eastAsia="方正仿宋_GB2312"/>
                <w:szCs w:val="21"/>
              </w:rPr>
            </w:pPr>
            <w:r>
              <w:rPr>
                <w:rFonts w:hint="eastAsia" w:eastAsia="方正仿宋_GB2312"/>
              </w:rPr>
              <w:t>48</w:t>
            </w:r>
          </w:p>
        </w:tc>
        <w:tc>
          <w:tcPr>
            <w:tcW w:w="637" w:type="dxa"/>
            <w:shd w:val="clear" w:color="auto" w:fill="D9ECF1"/>
          </w:tcPr>
          <w:p w14:paraId="68C07F7A">
            <w:pPr>
              <w:jc w:val="center"/>
              <w:rPr>
                <w:rFonts w:eastAsia="方正仿宋_GB2312"/>
                <w:szCs w:val="21"/>
              </w:rPr>
            </w:pPr>
          </w:p>
        </w:tc>
        <w:tc>
          <w:tcPr>
            <w:tcW w:w="590" w:type="dxa"/>
            <w:shd w:val="clear" w:color="auto" w:fill="C1E0E8"/>
          </w:tcPr>
          <w:p w14:paraId="3BE7544C">
            <w:pPr>
              <w:jc w:val="center"/>
              <w:rPr>
                <w:rFonts w:eastAsia="方正仿宋_GB2312"/>
                <w:szCs w:val="21"/>
              </w:rPr>
            </w:pPr>
          </w:p>
        </w:tc>
        <w:tc>
          <w:tcPr>
            <w:tcW w:w="637" w:type="dxa"/>
            <w:shd w:val="clear" w:color="auto" w:fill="D9ECF1"/>
          </w:tcPr>
          <w:p w14:paraId="3499AD72">
            <w:pPr>
              <w:jc w:val="center"/>
              <w:rPr>
                <w:rFonts w:eastAsia="方正仿宋_GB2312"/>
                <w:szCs w:val="21"/>
              </w:rPr>
            </w:pPr>
          </w:p>
        </w:tc>
        <w:tc>
          <w:tcPr>
            <w:tcW w:w="545" w:type="dxa"/>
            <w:shd w:val="clear" w:color="auto" w:fill="C1E0E8"/>
          </w:tcPr>
          <w:p w14:paraId="069FACFC">
            <w:pPr>
              <w:jc w:val="center"/>
              <w:rPr>
                <w:rFonts w:eastAsia="方正仿宋_GB2312"/>
                <w:szCs w:val="21"/>
              </w:rPr>
            </w:pPr>
          </w:p>
        </w:tc>
        <w:tc>
          <w:tcPr>
            <w:tcW w:w="545" w:type="dxa"/>
            <w:shd w:val="clear" w:color="auto" w:fill="D9ECF1"/>
          </w:tcPr>
          <w:p w14:paraId="36BBE65C">
            <w:pPr>
              <w:jc w:val="center"/>
              <w:rPr>
                <w:rFonts w:eastAsia="方正仿宋_GB2312"/>
                <w:szCs w:val="21"/>
              </w:rPr>
            </w:pPr>
            <w:r>
              <w:rPr>
                <w:rFonts w:hint="eastAsia" w:eastAsia="方正仿宋_GB2312"/>
                <w:szCs w:val="21"/>
              </w:rPr>
              <w:t>2</w:t>
            </w:r>
          </w:p>
        </w:tc>
        <w:tc>
          <w:tcPr>
            <w:tcW w:w="656" w:type="dxa"/>
            <w:shd w:val="clear" w:color="auto" w:fill="C1E0E8"/>
            <w:vAlign w:val="center"/>
          </w:tcPr>
          <w:p w14:paraId="618134B5">
            <w:pPr>
              <w:jc w:val="center"/>
              <w:rPr>
                <w:rFonts w:eastAsia="方正仿宋_GB2312"/>
                <w:szCs w:val="21"/>
              </w:rPr>
            </w:pPr>
          </w:p>
        </w:tc>
        <w:tc>
          <w:tcPr>
            <w:tcW w:w="768" w:type="dxa"/>
            <w:shd w:val="clear" w:color="auto" w:fill="D9ECF1"/>
            <w:vAlign w:val="center"/>
          </w:tcPr>
          <w:p w14:paraId="34CFE3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2F2DE9EB">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021EF33D">
            <w:pPr>
              <w:jc w:val="center"/>
              <w:rPr>
                <w:rFonts w:hint="eastAsia" w:ascii="仿宋_GB2312" w:hAnsi="仿宋_GB2312" w:eastAsia="仿宋_GB2312" w:cs="仿宋_GB2312"/>
                <w:szCs w:val="21"/>
              </w:rPr>
            </w:pPr>
          </w:p>
        </w:tc>
        <w:tc>
          <w:tcPr>
            <w:tcW w:w="1147" w:type="dxa"/>
            <w:vMerge w:val="continue"/>
            <w:tcBorders>
              <w:left w:val="single" w:color="FFFFFF" w:sz="2" w:space="0"/>
            </w:tcBorders>
            <w:shd w:val="clear" w:color="auto" w:fill="D9ECF1"/>
            <w:vAlign w:val="center"/>
          </w:tcPr>
          <w:p w14:paraId="78662E5E">
            <w:pPr>
              <w:jc w:val="center"/>
              <w:rPr>
                <w:rFonts w:hint="eastAsia" w:ascii="仿宋_GB2312" w:hAnsi="仿宋_GB2312" w:eastAsia="仿宋_GB2312" w:cs="仿宋_GB2312"/>
                <w:szCs w:val="21"/>
              </w:rPr>
            </w:pPr>
          </w:p>
        </w:tc>
        <w:tc>
          <w:tcPr>
            <w:tcW w:w="983" w:type="dxa"/>
            <w:shd w:val="clear" w:color="auto" w:fill="C1E0E8"/>
            <w:vAlign w:val="center"/>
          </w:tcPr>
          <w:p w14:paraId="030DC9B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YZZY014</w:t>
            </w:r>
          </w:p>
        </w:tc>
        <w:tc>
          <w:tcPr>
            <w:tcW w:w="3111" w:type="dxa"/>
            <w:gridSpan w:val="2"/>
            <w:shd w:val="clear" w:color="auto" w:fill="D9ECF1"/>
            <w:vAlign w:val="center"/>
          </w:tcPr>
          <w:p w14:paraId="4300E5F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数控加工与编程</w:t>
            </w:r>
          </w:p>
        </w:tc>
        <w:tc>
          <w:tcPr>
            <w:tcW w:w="784" w:type="dxa"/>
            <w:shd w:val="clear" w:color="auto" w:fill="C1E0E8"/>
            <w:vAlign w:val="center"/>
          </w:tcPr>
          <w:p w14:paraId="14834F8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shd w:val="clear" w:color="auto" w:fill="D9ECF1"/>
          </w:tcPr>
          <w:p w14:paraId="0C8F0F98">
            <w:pPr>
              <w:jc w:val="center"/>
              <w:rPr>
                <w:rFonts w:eastAsia="方正仿宋_GB2312"/>
              </w:rPr>
            </w:pPr>
            <w:r>
              <w:rPr>
                <w:rFonts w:hint="eastAsia" w:eastAsia="方正仿宋_GB2312"/>
              </w:rPr>
              <w:t>3</w:t>
            </w:r>
          </w:p>
        </w:tc>
        <w:tc>
          <w:tcPr>
            <w:tcW w:w="695" w:type="dxa"/>
            <w:shd w:val="clear" w:color="auto" w:fill="C1E0E8"/>
          </w:tcPr>
          <w:p w14:paraId="6755DF02">
            <w:pPr>
              <w:jc w:val="center"/>
              <w:rPr>
                <w:rFonts w:eastAsia="方正仿宋_GB2312"/>
              </w:rPr>
            </w:pPr>
            <w:r>
              <w:rPr>
                <w:rFonts w:hint="eastAsia" w:eastAsia="方正仿宋_GB2312"/>
              </w:rPr>
              <w:t>54</w:t>
            </w:r>
          </w:p>
        </w:tc>
        <w:tc>
          <w:tcPr>
            <w:tcW w:w="651" w:type="dxa"/>
            <w:shd w:val="clear" w:color="auto" w:fill="D9ECF1"/>
          </w:tcPr>
          <w:p w14:paraId="645930AF">
            <w:pPr>
              <w:jc w:val="center"/>
              <w:rPr>
                <w:rFonts w:eastAsia="方正仿宋_GB2312"/>
              </w:rPr>
            </w:pPr>
            <w:r>
              <w:rPr>
                <w:rFonts w:hint="eastAsia" w:eastAsia="方正仿宋_GB2312"/>
              </w:rPr>
              <w:t>6</w:t>
            </w:r>
          </w:p>
        </w:tc>
        <w:tc>
          <w:tcPr>
            <w:tcW w:w="695" w:type="dxa"/>
            <w:shd w:val="clear" w:color="auto" w:fill="C1E0E8"/>
          </w:tcPr>
          <w:p w14:paraId="4CAD8510">
            <w:pPr>
              <w:jc w:val="center"/>
              <w:rPr>
                <w:rFonts w:eastAsia="方正仿宋_GB2312"/>
              </w:rPr>
            </w:pPr>
            <w:r>
              <w:rPr>
                <w:rFonts w:hint="eastAsia" w:eastAsia="方正仿宋_GB2312"/>
              </w:rPr>
              <w:t>48</w:t>
            </w:r>
          </w:p>
        </w:tc>
        <w:tc>
          <w:tcPr>
            <w:tcW w:w="637" w:type="dxa"/>
            <w:shd w:val="clear" w:color="auto" w:fill="D9ECF1"/>
          </w:tcPr>
          <w:p w14:paraId="37D68856">
            <w:pPr>
              <w:jc w:val="center"/>
              <w:rPr>
                <w:rFonts w:eastAsia="方正仿宋_GB2312"/>
                <w:szCs w:val="21"/>
              </w:rPr>
            </w:pPr>
          </w:p>
        </w:tc>
        <w:tc>
          <w:tcPr>
            <w:tcW w:w="590" w:type="dxa"/>
            <w:shd w:val="clear" w:color="auto" w:fill="C1E0E8"/>
          </w:tcPr>
          <w:p w14:paraId="3C3916B2">
            <w:pPr>
              <w:jc w:val="center"/>
              <w:rPr>
                <w:rFonts w:eastAsia="方正仿宋_GB2312"/>
                <w:szCs w:val="21"/>
              </w:rPr>
            </w:pPr>
          </w:p>
        </w:tc>
        <w:tc>
          <w:tcPr>
            <w:tcW w:w="637" w:type="dxa"/>
            <w:shd w:val="clear" w:color="auto" w:fill="D9ECF1"/>
          </w:tcPr>
          <w:p w14:paraId="75288121">
            <w:pPr>
              <w:jc w:val="center"/>
              <w:rPr>
                <w:rFonts w:eastAsia="方正仿宋_GB2312"/>
                <w:szCs w:val="21"/>
              </w:rPr>
            </w:pPr>
          </w:p>
        </w:tc>
        <w:tc>
          <w:tcPr>
            <w:tcW w:w="545" w:type="dxa"/>
            <w:shd w:val="clear" w:color="auto" w:fill="C1E0E8"/>
          </w:tcPr>
          <w:p w14:paraId="2DEEC05B">
            <w:pPr>
              <w:jc w:val="center"/>
              <w:rPr>
                <w:rFonts w:eastAsia="方正仿宋_GB2312"/>
                <w:szCs w:val="21"/>
              </w:rPr>
            </w:pPr>
          </w:p>
        </w:tc>
        <w:tc>
          <w:tcPr>
            <w:tcW w:w="545" w:type="dxa"/>
            <w:shd w:val="clear" w:color="auto" w:fill="D9ECF1"/>
          </w:tcPr>
          <w:p w14:paraId="3B563628">
            <w:pPr>
              <w:jc w:val="center"/>
              <w:rPr>
                <w:rFonts w:eastAsia="方正仿宋_GB2312"/>
              </w:rPr>
            </w:pPr>
            <w:r>
              <w:rPr>
                <w:rFonts w:hint="eastAsia" w:eastAsia="方正仿宋_GB2312"/>
                <w:szCs w:val="21"/>
              </w:rPr>
              <w:t>2</w:t>
            </w:r>
          </w:p>
        </w:tc>
        <w:tc>
          <w:tcPr>
            <w:tcW w:w="656" w:type="dxa"/>
            <w:shd w:val="clear" w:color="auto" w:fill="C1E0E8"/>
            <w:vAlign w:val="center"/>
          </w:tcPr>
          <w:p w14:paraId="756860DD">
            <w:pPr>
              <w:jc w:val="center"/>
              <w:rPr>
                <w:rFonts w:eastAsia="方正仿宋_GB2312"/>
                <w:szCs w:val="21"/>
              </w:rPr>
            </w:pPr>
          </w:p>
        </w:tc>
        <w:tc>
          <w:tcPr>
            <w:tcW w:w="768" w:type="dxa"/>
            <w:shd w:val="clear" w:color="auto" w:fill="D9ECF1"/>
            <w:vAlign w:val="center"/>
          </w:tcPr>
          <w:p w14:paraId="4058F14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41A54C91">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0F73B923">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6592223E">
            <w:pPr>
              <w:jc w:val="center"/>
              <w:rPr>
                <w:rFonts w:hint="eastAsia" w:ascii="仿宋_GB2312" w:hAnsi="仿宋_GB2312" w:eastAsia="仿宋_GB2312" w:cs="仿宋_GB2312"/>
                <w:szCs w:val="21"/>
              </w:rPr>
            </w:pPr>
          </w:p>
        </w:tc>
        <w:tc>
          <w:tcPr>
            <w:tcW w:w="983" w:type="dxa"/>
            <w:shd w:val="clear" w:color="auto" w:fill="C1E0E8"/>
            <w:vAlign w:val="center"/>
          </w:tcPr>
          <w:p w14:paraId="32389D0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YZZY015</w:t>
            </w:r>
          </w:p>
        </w:tc>
        <w:tc>
          <w:tcPr>
            <w:tcW w:w="3111" w:type="dxa"/>
            <w:gridSpan w:val="2"/>
            <w:vAlign w:val="center"/>
          </w:tcPr>
          <w:p w14:paraId="40EC32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智能制造技术基础</w:t>
            </w:r>
          </w:p>
        </w:tc>
        <w:tc>
          <w:tcPr>
            <w:tcW w:w="784" w:type="dxa"/>
            <w:shd w:val="clear" w:color="auto" w:fill="C1E0E8"/>
            <w:vAlign w:val="center"/>
          </w:tcPr>
          <w:p w14:paraId="405C9A2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tcPr>
          <w:p w14:paraId="3B937E59">
            <w:pPr>
              <w:jc w:val="center"/>
              <w:rPr>
                <w:rFonts w:eastAsia="方正仿宋_GB2312"/>
                <w:szCs w:val="21"/>
              </w:rPr>
            </w:pPr>
            <w:r>
              <w:rPr>
                <w:rFonts w:hint="eastAsia" w:eastAsia="方正仿宋_GB2312"/>
              </w:rPr>
              <w:t>3</w:t>
            </w:r>
          </w:p>
        </w:tc>
        <w:tc>
          <w:tcPr>
            <w:tcW w:w="695" w:type="dxa"/>
            <w:shd w:val="clear" w:color="auto" w:fill="C1E0E8"/>
          </w:tcPr>
          <w:p w14:paraId="2462F98B">
            <w:pPr>
              <w:jc w:val="center"/>
              <w:rPr>
                <w:rFonts w:eastAsia="方正仿宋_GB2312"/>
                <w:szCs w:val="21"/>
              </w:rPr>
            </w:pPr>
            <w:r>
              <w:rPr>
                <w:rFonts w:hint="eastAsia" w:eastAsia="方正仿宋_GB2312"/>
              </w:rPr>
              <w:t>54</w:t>
            </w:r>
          </w:p>
        </w:tc>
        <w:tc>
          <w:tcPr>
            <w:tcW w:w="651" w:type="dxa"/>
          </w:tcPr>
          <w:p w14:paraId="040C21D7">
            <w:pPr>
              <w:jc w:val="center"/>
              <w:rPr>
                <w:rFonts w:eastAsia="方正仿宋_GB2312"/>
                <w:sz w:val="15"/>
                <w:szCs w:val="15"/>
              </w:rPr>
            </w:pPr>
            <w:r>
              <w:rPr>
                <w:rFonts w:hint="eastAsia" w:eastAsia="方正仿宋_GB2312"/>
              </w:rPr>
              <w:t>6</w:t>
            </w:r>
          </w:p>
        </w:tc>
        <w:tc>
          <w:tcPr>
            <w:tcW w:w="695" w:type="dxa"/>
            <w:shd w:val="clear" w:color="auto" w:fill="C1E0E8"/>
          </w:tcPr>
          <w:p w14:paraId="607AEE80">
            <w:pPr>
              <w:jc w:val="center"/>
              <w:rPr>
                <w:rFonts w:eastAsia="方正仿宋_GB2312"/>
                <w:szCs w:val="21"/>
              </w:rPr>
            </w:pPr>
            <w:r>
              <w:rPr>
                <w:rFonts w:hint="eastAsia" w:eastAsia="方正仿宋_GB2312"/>
              </w:rPr>
              <w:t>48</w:t>
            </w:r>
          </w:p>
        </w:tc>
        <w:tc>
          <w:tcPr>
            <w:tcW w:w="637" w:type="dxa"/>
          </w:tcPr>
          <w:p w14:paraId="671C8395">
            <w:pPr>
              <w:jc w:val="center"/>
              <w:rPr>
                <w:rFonts w:eastAsia="方正仿宋_GB2312"/>
                <w:szCs w:val="21"/>
              </w:rPr>
            </w:pPr>
          </w:p>
        </w:tc>
        <w:tc>
          <w:tcPr>
            <w:tcW w:w="590" w:type="dxa"/>
            <w:shd w:val="clear" w:color="auto" w:fill="C1E0E8"/>
          </w:tcPr>
          <w:p w14:paraId="4BF0D839">
            <w:pPr>
              <w:jc w:val="center"/>
              <w:rPr>
                <w:rFonts w:eastAsia="方正仿宋_GB2312"/>
                <w:szCs w:val="21"/>
              </w:rPr>
            </w:pPr>
          </w:p>
        </w:tc>
        <w:tc>
          <w:tcPr>
            <w:tcW w:w="637" w:type="dxa"/>
          </w:tcPr>
          <w:p w14:paraId="71A3EE87">
            <w:pPr>
              <w:jc w:val="center"/>
              <w:rPr>
                <w:rFonts w:eastAsia="方正仿宋_GB2312"/>
                <w:szCs w:val="21"/>
              </w:rPr>
            </w:pPr>
          </w:p>
        </w:tc>
        <w:tc>
          <w:tcPr>
            <w:tcW w:w="545" w:type="dxa"/>
            <w:shd w:val="clear" w:color="auto" w:fill="C1E0E8"/>
          </w:tcPr>
          <w:p w14:paraId="3902997E">
            <w:pPr>
              <w:jc w:val="center"/>
              <w:rPr>
                <w:rFonts w:eastAsia="方正仿宋_GB2312"/>
                <w:szCs w:val="21"/>
              </w:rPr>
            </w:pPr>
          </w:p>
        </w:tc>
        <w:tc>
          <w:tcPr>
            <w:tcW w:w="545" w:type="dxa"/>
          </w:tcPr>
          <w:p w14:paraId="33C758B5">
            <w:pPr>
              <w:jc w:val="center"/>
              <w:rPr>
                <w:rFonts w:eastAsia="方正仿宋_GB2312"/>
                <w:szCs w:val="21"/>
              </w:rPr>
            </w:pPr>
            <w:r>
              <w:rPr>
                <w:rFonts w:hint="eastAsia" w:eastAsia="方正仿宋_GB2312"/>
                <w:szCs w:val="21"/>
              </w:rPr>
              <w:t>2</w:t>
            </w:r>
          </w:p>
        </w:tc>
        <w:tc>
          <w:tcPr>
            <w:tcW w:w="656" w:type="dxa"/>
            <w:shd w:val="clear" w:color="auto" w:fill="C1E0E8"/>
            <w:vAlign w:val="center"/>
          </w:tcPr>
          <w:p w14:paraId="01A2DABE">
            <w:pPr>
              <w:jc w:val="center"/>
              <w:rPr>
                <w:rFonts w:eastAsia="方正仿宋_GB2312"/>
                <w:szCs w:val="21"/>
              </w:rPr>
            </w:pPr>
          </w:p>
        </w:tc>
        <w:tc>
          <w:tcPr>
            <w:tcW w:w="768" w:type="dxa"/>
            <w:vAlign w:val="center"/>
          </w:tcPr>
          <w:p w14:paraId="5FAE6D5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532B416F">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7D773130">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60A6E876">
            <w:pPr>
              <w:jc w:val="center"/>
              <w:rPr>
                <w:rFonts w:hint="eastAsia" w:ascii="仿宋_GB2312" w:hAnsi="仿宋_GB2312" w:eastAsia="仿宋_GB2312" w:cs="仿宋_GB2312"/>
                <w:szCs w:val="21"/>
              </w:rPr>
            </w:pPr>
          </w:p>
        </w:tc>
        <w:tc>
          <w:tcPr>
            <w:tcW w:w="983" w:type="dxa"/>
            <w:shd w:val="clear" w:color="auto" w:fill="C1E0E8"/>
            <w:vAlign w:val="center"/>
          </w:tcPr>
          <w:p w14:paraId="7E30D1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YZZY016</w:t>
            </w:r>
          </w:p>
        </w:tc>
        <w:tc>
          <w:tcPr>
            <w:tcW w:w="3111" w:type="dxa"/>
            <w:gridSpan w:val="2"/>
            <w:vAlign w:val="center"/>
          </w:tcPr>
          <w:p w14:paraId="31E5FF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机电产品营销</w:t>
            </w:r>
          </w:p>
        </w:tc>
        <w:tc>
          <w:tcPr>
            <w:tcW w:w="784" w:type="dxa"/>
            <w:shd w:val="clear" w:color="auto" w:fill="C1E0E8"/>
            <w:vAlign w:val="center"/>
          </w:tcPr>
          <w:p w14:paraId="5F9602D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tcPr>
          <w:p w14:paraId="18F73950">
            <w:pPr>
              <w:jc w:val="center"/>
              <w:rPr>
                <w:rFonts w:eastAsia="方正仿宋_GB2312"/>
              </w:rPr>
            </w:pPr>
            <w:r>
              <w:rPr>
                <w:rFonts w:hint="eastAsia" w:eastAsia="方正仿宋_GB2312"/>
              </w:rPr>
              <w:t>3</w:t>
            </w:r>
          </w:p>
        </w:tc>
        <w:tc>
          <w:tcPr>
            <w:tcW w:w="695" w:type="dxa"/>
            <w:shd w:val="clear" w:color="auto" w:fill="C1E0E8"/>
          </w:tcPr>
          <w:p w14:paraId="5F5E71AD">
            <w:pPr>
              <w:jc w:val="center"/>
              <w:rPr>
                <w:rFonts w:eastAsia="方正仿宋_GB2312"/>
              </w:rPr>
            </w:pPr>
            <w:r>
              <w:rPr>
                <w:rFonts w:hint="eastAsia" w:eastAsia="方正仿宋_GB2312"/>
              </w:rPr>
              <w:t>54</w:t>
            </w:r>
          </w:p>
        </w:tc>
        <w:tc>
          <w:tcPr>
            <w:tcW w:w="651" w:type="dxa"/>
          </w:tcPr>
          <w:p w14:paraId="453BDBDB">
            <w:pPr>
              <w:jc w:val="center"/>
              <w:rPr>
                <w:rFonts w:eastAsia="方正仿宋_GB2312"/>
              </w:rPr>
            </w:pPr>
            <w:r>
              <w:rPr>
                <w:rFonts w:hint="eastAsia" w:eastAsia="方正仿宋_GB2312"/>
              </w:rPr>
              <w:t>6</w:t>
            </w:r>
          </w:p>
        </w:tc>
        <w:tc>
          <w:tcPr>
            <w:tcW w:w="695" w:type="dxa"/>
            <w:shd w:val="clear" w:color="auto" w:fill="C1E0E8"/>
          </w:tcPr>
          <w:p w14:paraId="246E2A84">
            <w:pPr>
              <w:jc w:val="center"/>
              <w:rPr>
                <w:rFonts w:eastAsia="方正仿宋_GB2312"/>
              </w:rPr>
            </w:pPr>
            <w:r>
              <w:rPr>
                <w:rFonts w:hint="eastAsia" w:eastAsia="方正仿宋_GB2312"/>
              </w:rPr>
              <w:t>48</w:t>
            </w:r>
          </w:p>
        </w:tc>
        <w:tc>
          <w:tcPr>
            <w:tcW w:w="637" w:type="dxa"/>
          </w:tcPr>
          <w:p w14:paraId="3161C825">
            <w:pPr>
              <w:jc w:val="center"/>
              <w:rPr>
                <w:rFonts w:eastAsia="方正仿宋_GB2312"/>
                <w:szCs w:val="21"/>
              </w:rPr>
            </w:pPr>
          </w:p>
        </w:tc>
        <w:tc>
          <w:tcPr>
            <w:tcW w:w="590" w:type="dxa"/>
            <w:shd w:val="clear" w:color="auto" w:fill="C1E0E8"/>
          </w:tcPr>
          <w:p w14:paraId="0F480424">
            <w:pPr>
              <w:jc w:val="center"/>
              <w:rPr>
                <w:rFonts w:eastAsia="方正仿宋_GB2312"/>
                <w:szCs w:val="21"/>
              </w:rPr>
            </w:pPr>
          </w:p>
        </w:tc>
        <w:tc>
          <w:tcPr>
            <w:tcW w:w="637" w:type="dxa"/>
          </w:tcPr>
          <w:p w14:paraId="58D3A49B">
            <w:pPr>
              <w:jc w:val="center"/>
              <w:rPr>
                <w:rFonts w:eastAsia="方正仿宋_GB2312"/>
                <w:szCs w:val="21"/>
              </w:rPr>
            </w:pPr>
          </w:p>
        </w:tc>
        <w:tc>
          <w:tcPr>
            <w:tcW w:w="545" w:type="dxa"/>
            <w:shd w:val="clear" w:color="auto" w:fill="C1E0E8"/>
          </w:tcPr>
          <w:p w14:paraId="4A5EABBE">
            <w:pPr>
              <w:jc w:val="center"/>
              <w:rPr>
                <w:rFonts w:eastAsia="方正仿宋_GB2312"/>
                <w:szCs w:val="21"/>
              </w:rPr>
            </w:pPr>
          </w:p>
        </w:tc>
        <w:tc>
          <w:tcPr>
            <w:tcW w:w="545" w:type="dxa"/>
          </w:tcPr>
          <w:p w14:paraId="2CEF8545">
            <w:pPr>
              <w:jc w:val="center"/>
              <w:rPr>
                <w:rFonts w:eastAsia="方正仿宋_GB2312"/>
              </w:rPr>
            </w:pPr>
          </w:p>
        </w:tc>
        <w:tc>
          <w:tcPr>
            <w:tcW w:w="656" w:type="dxa"/>
            <w:shd w:val="clear" w:color="auto" w:fill="C1E0E8"/>
            <w:vAlign w:val="center"/>
          </w:tcPr>
          <w:p w14:paraId="7BD87B75">
            <w:pPr>
              <w:jc w:val="center"/>
              <w:rPr>
                <w:rFonts w:eastAsia="方正仿宋_GB2312"/>
                <w:szCs w:val="21"/>
              </w:rPr>
            </w:pPr>
            <w:r>
              <w:rPr>
                <w:rFonts w:hint="eastAsia" w:eastAsia="方正仿宋_GB2312"/>
                <w:szCs w:val="21"/>
              </w:rPr>
              <w:t>2</w:t>
            </w:r>
          </w:p>
        </w:tc>
        <w:tc>
          <w:tcPr>
            <w:tcW w:w="768" w:type="dxa"/>
            <w:vAlign w:val="center"/>
          </w:tcPr>
          <w:p w14:paraId="3B053E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0500B55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bottom w:val="nil"/>
              <w:right w:val="single" w:color="FFFFFF" w:sz="2" w:space="0"/>
            </w:tcBorders>
            <w:vAlign w:val="center"/>
          </w:tcPr>
          <w:p w14:paraId="3D7A13B2">
            <w:pPr>
              <w:jc w:val="center"/>
              <w:rPr>
                <w:rFonts w:hint="eastAsia" w:ascii="仿宋_GB2312" w:hAnsi="仿宋_GB2312" w:eastAsia="仿宋_GB2312" w:cs="仿宋_GB2312"/>
                <w:szCs w:val="21"/>
              </w:rPr>
            </w:pPr>
          </w:p>
        </w:tc>
        <w:tc>
          <w:tcPr>
            <w:tcW w:w="1147" w:type="dxa"/>
            <w:vMerge w:val="continue"/>
            <w:tcBorders>
              <w:top w:val="nil"/>
              <w:left w:val="single" w:color="FFFFFF" w:sz="2" w:space="0"/>
              <w:bottom w:val="nil"/>
            </w:tcBorders>
            <w:vAlign w:val="center"/>
          </w:tcPr>
          <w:p w14:paraId="0F525B60">
            <w:pPr>
              <w:jc w:val="center"/>
              <w:rPr>
                <w:rFonts w:hint="eastAsia" w:ascii="仿宋_GB2312" w:hAnsi="仿宋_GB2312" w:eastAsia="仿宋_GB2312" w:cs="仿宋_GB2312"/>
                <w:szCs w:val="21"/>
              </w:rPr>
            </w:pPr>
          </w:p>
        </w:tc>
        <w:tc>
          <w:tcPr>
            <w:tcW w:w="983" w:type="dxa"/>
            <w:shd w:val="clear" w:color="auto" w:fill="C1E0E8"/>
            <w:vAlign w:val="center"/>
          </w:tcPr>
          <w:p w14:paraId="65881E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YZZY017</w:t>
            </w:r>
          </w:p>
        </w:tc>
        <w:tc>
          <w:tcPr>
            <w:tcW w:w="3111" w:type="dxa"/>
            <w:gridSpan w:val="2"/>
            <w:shd w:val="clear" w:color="auto" w:fill="D9ECF1"/>
            <w:vAlign w:val="center"/>
          </w:tcPr>
          <w:p w14:paraId="3213AA9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机电设备管理</w:t>
            </w:r>
          </w:p>
        </w:tc>
        <w:tc>
          <w:tcPr>
            <w:tcW w:w="784" w:type="dxa"/>
            <w:shd w:val="clear" w:color="auto" w:fill="C1E0E8"/>
            <w:vAlign w:val="center"/>
          </w:tcPr>
          <w:p w14:paraId="378556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shd w:val="clear" w:color="auto" w:fill="D9ECF1"/>
          </w:tcPr>
          <w:p w14:paraId="114304B8">
            <w:pPr>
              <w:jc w:val="center"/>
              <w:rPr>
                <w:rFonts w:eastAsia="方正仿宋_GB2312"/>
                <w:szCs w:val="21"/>
              </w:rPr>
            </w:pPr>
            <w:r>
              <w:rPr>
                <w:rFonts w:hint="eastAsia" w:eastAsia="方正仿宋_GB2312"/>
              </w:rPr>
              <w:t>3</w:t>
            </w:r>
          </w:p>
        </w:tc>
        <w:tc>
          <w:tcPr>
            <w:tcW w:w="695" w:type="dxa"/>
            <w:shd w:val="clear" w:color="auto" w:fill="C1E0E8"/>
          </w:tcPr>
          <w:p w14:paraId="5318D212">
            <w:pPr>
              <w:jc w:val="center"/>
              <w:rPr>
                <w:rFonts w:eastAsia="方正仿宋_GB2312"/>
                <w:szCs w:val="21"/>
              </w:rPr>
            </w:pPr>
            <w:r>
              <w:rPr>
                <w:rFonts w:hint="eastAsia" w:eastAsia="方正仿宋_GB2312"/>
              </w:rPr>
              <w:t>54</w:t>
            </w:r>
          </w:p>
        </w:tc>
        <w:tc>
          <w:tcPr>
            <w:tcW w:w="651" w:type="dxa"/>
            <w:shd w:val="clear" w:color="auto" w:fill="D9ECF1"/>
          </w:tcPr>
          <w:p w14:paraId="7A3FE476">
            <w:pPr>
              <w:jc w:val="center"/>
              <w:rPr>
                <w:rFonts w:eastAsia="方正仿宋_GB2312"/>
                <w:szCs w:val="21"/>
              </w:rPr>
            </w:pPr>
            <w:r>
              <w:rPr>
                <w:rFonts w:hint="eastAsia" w:eastAsia="方正仿宋_GB2312"/>
              </w:rPr>
              <w:t>6</w:t>
            </w:r>
          </w:p>
        </w:tc>
        <w:tc>
          <w:tcPr>
            <w:tcW w:w="695" w:type="dxa"/>
            <w:shd w:val="clear" w:color="auto" w:fill="C1E0E8"/>
          </w:tcPr>
          <w:p w14:paraId="002C809A">
            <w:pPr>
              <w:jc w:val="center"/>
              <w:rPr>
                <w:rFonts w:eastAsia="方正仿宋_GB2312"/>
                <w:szCs w:val="21"/>
              </w:rPr>
            </w:pPr>
            <w:r>
              <w:rPr>
                <w:rFonts w:hint="eastAsia" w:eastAsia="方正仿宋_GB2312"/>
              </w:rPr>
              <w:t>48</w:t>
            </w:r>
          </w:p>
        </w:tc>
        <w:tc>
          <w:tcPr>
            <w:tcW w:w="637" w:type="dxa"/>
            <w:shd w:val="clear" w:color="auto" w:fill="D9ECF1"/>
          </w:tcPr>
          <w:p w14:paraId="464E3FA1">
            <w:pPr>
              <w:jc w:val="center"/>
              <w:rPr>
                <w:rFonts w:eastAsia="方正仿宋_GB2312"/>
                <w:szCs w:val="21"/>
              </w:rPr>
            </w:pPr>
          </w:p>
        </w:tc>
        <w:tc>
          <w:tcPr>
            <w:tcW w:w="590" w:type="dxa"/>
            <w:shd w:val="clear" w:color="auto" w:fill="C1E0E8"/>
          </w:tcPr>
          <w:p w14:paraId="42EBD95C">
            <w:pPr>
              <w:jc w:val="center"/>
              <w:rPr>
                <w:rFonts w:eastAsia="方正仿宋_GB2312"/>
                <w:szCs w:val="21"/>
              </w:rPr>
            </w:pPr>
          </w:p>
        </w:tc>
        <w:tc>
          <w:tcPr>
            <w:tcW w:w="637" w:type="dxa"/>
            <w:shd w:val="clear" w:color="auto" w:fill="D9ECF1"/>
          </w:tcPr>
          <w:p w14:paraId="6CFE666D">
            <w:pPr>
              <w:jc w:val="center"/>
              <w:rPr>
                <w:rFonts w:eastAsia="方正仿宋_GB2312"/>
                <w:szCs w:val="21"/>
              </w:rPr>
            </w:pPr>
          </w:p>
        </w:tc>
        <w:tc>
          <w:tcPr>
            <w:tcW w:w="545" w:type="dxa"/>
            <w:shd w:val="clear" w:color="auto" w:fill="C1E0E8"/>
          </w:tcPr>
          <w:p w14:paraId="76AC52CA">
            <w:pPr>
              <w:jc w:val="center"/>
              <w:rPr>
                <w:rFonts w:eastAsia="方正仿宋_GB2312"/>
                <w:szCs w:val="21"/>
              </w:rPr>
            </w:pPr>
          </w:p>
        </w:tc>
        <w:tc>
          <w:tcPr>
            <w:tcW w:w="545" w:type="dxa"/>
            <w:shd w:val="clear" w:color="auto" w:fill="D9ECF1"/>
          </w:tcPr>
          <w:p w14:paraId="4BF0FE80">
            <w:pPr>
              <w:jc w:val="center"/>
              <w:rPr>
                <w:rFonts w:eastAsia="方正仿宋_GB2312"/>
                <w:szCs w:val="21"/>
              </w:rPr>
            </w:pPr>
          </w:p>
        </w:tc>
        <w:tc>
          <w:tcPr>
            <w:tcW w:w="656" w:type="dxa"/>
            <w:shd w:val="clear" w:color="auto" w:fill="C1E0E8"/>
            <w:vAlign w:val="center"/>
          </w:tcPr>
          <w:p w14:paraId="77605CB9">
            <w:pPr>
              <w:jc w:val="center"/>
              <w:rPr>
                <w:rFonts w:eastAsia="方正仿宋_GB2312"/>
                <w:szCs w:val="21"/>
              </w:rPr>
            </w:pPr>
            <w:r>
              <w:rPr>
                <w:rFonts w:hint="eastAsia" w:eastAsia="方正仿宋_GB2312"/>
                <w:szCs w:val="21"/>
              </w:rPr>
              <w:t>2</w:t>
            </w:r>
          </w:p>
        </w:tc>
        <w:tc>
          <w:tcPr>
            <w:tcW w:w="768" w:type="dxa"/>
            <w:shd w:val="clear" w:color="auto" w:fill="D9ECF1"/>
            <w:vAlign w:val="center"/>
          </w:tcPr>
          <w:p w14:paraId="46D218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2047772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209" w:hRule="atLeast"/>
          <w:jc w:val="center"/>
        </w:trPr>
        <w:tc>
          <w:tcPr>
            <w:tcW w:w="900" w:type="dxa"/>
            <w:vMerge w:val="continue"/>
            <w:tcBorders>
              <w:top w:val="nil"/>
              <w:left w:val="single" w:color="FFFFFF" w:sz="2" w:space="0"/>
              <w:right w:val="single" w:color="FFFFFF" w:sz="2" w:space="0"/>
            </w:tcBorders>
            <w:vAlign w:val="center"/>
          </w:tcPr>
          <w:p w14:paraId="0739A1FA">
            <w:pPr>
              <w:jc w:val="center"/>
              <w:rPr>
                <w:rFonts w:hint="eastAsia" w:ascii="仿宋_GB2312" w:hAnsi="仿宋_GB2312" w:eastAsia="仿宋_GB2312" w:cs="仿宋_GB2312"/>
                <w:szCs w:val="21"/>
              </w:rPr>
            </w:pPr>
          </w:p>
        </w:tc>
        <w:tc>
          <w:tcPr>
            <w:tcW w:w="1147" w:type="dxa"/>
            <w:vMerge w:val="continue"/>
            <w:tcBorders>
              <w:top w:val="nil"/>
              <w:left w:val="single" w:color="FFFFFF" w:sz="2" w:space="0"/>
            </w:tcBorders>
            <w:vAlign w:val="center"/>
          </w:tcPr>
          <w:p w14:paraId="49079F5A">
            <w:pPr>
              <w:jc w:val="center"/>
              <w:rPr>
                <w:rFonts w:hint="eastAsia" w:ascii="仿宋_GB2312" w:hAnsi="仿宋_GB2312" w:eastAsia="仿宋_GB2312" w:cs="仿宋_GB2312"/>
                <w:szCs w:val="21"/>
              </w:rPr>
            </w:pPr>
          </w:p>
        </w:tc>
        <w:tc>
          <w:tcPr>
            <w:tcW w:w="983" w:type="dxa"/>
            <w:shd w:val="clear" w:color="auto" w:fill="C1E0E8"/>
            <w:vAlign w:val="center"/>
          </w:tcPr>
          <w:p w14:paraId="44792D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YZZY018</w:t>
            </w:r>
          </w:p>
        </w:tc>
        <w:tc>
          <w:tcPr>
            <w:tcW w:w="3111" w:type="dxa"/>
            <w:gridSpan w:val="2"/>
            <w:vAlign w:val="center"/>
          </w:tcPr>
          <w:p w14:paraId="77E62B2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单片机控制技术应用</w:t>
            </w:r>
          </w:p>
        </w:tc>
        <w:tc>
          <w:tcPr>
            <w:tcW w:w="784" w:type="dxa"/>
            <w:shd w:val="clear" w:color="auto" w:fill="C1E0E8"/>
            <w:vAlign w:val="center"/>
          </w:tcPr>
          <w:p w14:paraId="5411AA9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选修</w:t>
            </w:r>
          </w:p>
        </w:tc>
        <w:tc>
          <w:tcPr>
            <w:tcW w:w="625" w:type="dxa"/>
          </w:tcPr>
          <w:p w14:paraId="44CA4AC8">
            <w:pPr>
              <w:jc w:val="center"/>
              <w:rPr>
                <w:rFonts w:eastAsia="方正仿宋_GB2312"/>
                <w:szCs w:val="21"/>
              </w:rPr>
            </w:pPr>
            <w:r>
              <w:rPr>
                <w:rFonts w:hint="eastAsia" w:eastAsia="方正仿宋_GB2312"/>
              </w:rPr>
              <w:t>3</w:t>
            </w:r>
          </w:p>
        </w:tc>
        <w:tc>
          <w:tcPr>
            <w:tcW w:w="695" w:type="dxa"/>
            <w:shd w:val="clear" w:color="auto" w:fill="C1E0E8"/>
          </w:tcPr>
          <w:p w14:paraId="1FA3B206">
            <w:pPr>
              <w:jc w:val="center"/>
              <w:rPr>
                <w:rFonts w:eastAsia="方正仿宋_GB2312"/>
                <w:szCs w:val="21"/>
              </w:rPr>
            </w:pPr>
            <w:r>
              <w:rPr>
                <w:rFonts w:hint="eastAsia" w:eastAsia="方正仿宋_GB2312"/>
              </w:rPr>
              <w:t>54</w:t>
            </w:r>
          </w:p>
        </w:tc>
        <w:tc>
          <w:tcPr>
            <w:tcW w:w="651" w:type="dxa"/>
          </w:tcPr>
          <w:p w14:paraId="65F16213">
            <w:pPr>
              <w:jc w:val="center"/>
              <w:rPr>
                <w:rFonts w:eastAsia="方正仿宋_GB2312"/>
                <w:szCs w:val="21"/>
              </w:rPr>
            </w:pPr>
            <w:r>
              <w:rPr>
                <w:rFonts w:hint="eastAsia" w:eastAsia="方正仿宋_GB2312"/>
              </w:rPr>
              <w:t>6</w:t>
            </w:r>
          </w:p>
        </w:tc>
        <w:tc>
          <w:tcPr>
            <w:tcW w:w="695" w:type="dxa"/>
            <w:shd w:val="clear" w:color="auto" w:fill="C1E0E8"/>
          </w:tcPr>
          <w:p w14:paraId="784C6132">
            <w:pPr>
              <w:jc w:val="center"/>
              <w:rPr>
                <w:rFonts w:eastAsia="方正仿宋_GB2312"/>
                <w:szCs w:val="21"/>
              </w:rPr>
            </w:pPr>
            <w:r>
              <w:rPr>
                <w:rFonts w:hint="eastAsia" w:eastAsia="方正仿宋_GB2312"/>
              </w:rPr>
              <w:t>48</w:t>
            </w:r>
          </w:p>
        </w:tc>
        <w:tc>
          <w:tcPr>
            <w:tcW w:w="637" w:type="dxa"/>
          </w:tcPr>
          <w:p w14:paraId="2539A364">
            <w:pPr>
              <w:jc w:val="center"/>
              <w:rPr>
                <w:rFonts w:eastAsia="方正仿宋_GB2312"/>
                <w:szCs w:val="21"/>
              </w:rPr>
            </w:pPr>
          </w:p>
        </w:tc>
        <w:tc>
          <w:tcPr>
            <w:tcW w:w="590" w:type="dxa"/>
            <w:shd w:val="clear" w:color="auto" w:fill="C1E0E8"/>
          </w:tcPr>
          <w:p w14:paraId="2F3E0048">
            <w:pPr>
              <w:jc w:val="center"/>
              <w:rPr>
                <w:rFonts w:eastAsia="方正仿宋_GB2312"/>
                <w:szCs w:val="21"/>
              </w:rPr>
            </w:pPr>
          </w:p>
        </w:tc>
        <w:tc>
          <w:tcPr>
            <w:tcW w:w="637" w:type="dxa"/>
          </w:tcPr>
          <w:p w14:paraId="789D9289">
            <w:pPr>
              <w:jc w:val="center"/>
              <w:rPr>
                <w:rFonts w:eastAsia="方正仿宋_GB2312"/>
                <w:szCs w:val="21"/>
              </w:rPr>
            </w:pPr>
          </w:p>
        </w:tc>
        <w:tc>
          <w:tcPr>
            <w:tcW w:w="545" w:type="dxa"/>
            <w:shd w:val="clear" w:color="auto" w:fill="C1E0E8"/>
          </w:tcPr>
          <w:p w14:paraId="500B7D71">
            <w:pPr>
              <w:jc w:val="center"/>
              <w:rPr>
                <w:rFonts w:eastAsia="方正仿宋_GB2312"/>
                <w:szCs w:val="21"/>
              </w:rPr>
            </w:pPr>
          </w:p>
        </w:tc>
        <w:tc>
          <w:tcPr>
            <w:tcW w:w="545" w:type="dxa"/>
          </w:tcPr>
          <w:p w14:paraId="63D832A3">
            <w:pPr>
              <w:jc w:val="center"/>
              <w:rPr>
                <w:rFonts w:eastAsia="方正仿宋_GB2312"/>
                <w:szCs w:val="21"/>
              </w:rPr>
            </w:pPr>
          </w:p>
        </w:tc>
        <w:tc>
          <w:tcPr>
            <w:tcW w:w="656" w:type="dxa"/>
            <w:shd w:val="clear" w:color="auto" w:fill="C1E0E8"/>
            <w:vAlign w:val="center"/>
          </w:tcPr>
          <w:p w14:paraId="781B8834">
            <w:pPr>
              <w:jc w:val="center"/>
              <w:rPr>
                <w:rFonts w:eastAsia="方正仿宋_GB2312"/>
                <w:szCs w:val="21"/>
              </w:rPr>
            </w:pPr>
            <w:r>
              <w:rPr>
                <w:rFonts w:hint="eastAsia" w:eastAsia="方正仿宋_GB2312"/>
                <w:szCs w:val="21"/>
              </w:rPr>
              <w:t>2</w:t>
            </w:r>
          </w:p>
        </w:tc>
        <w:tc>
          <w:tcPr>
            <w:tcW w:w="768" w:type="dxa"/>
            <w:vAlign w:val="center"/>
          </w:tcPr>
          <w:p w14:paraId="53452FC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r>
      <w:tr w14:paraId="61D5D45E">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900" w:type="dxa"/>
            <w:vMerge w:val="continue"/>
            <w:tcBorders>
              <w:top w:val="nil"/>
              <w:left w:val="single" w:color="FFFFFF" w:sz="2" w:space="0"/>
              <w:right w:val="single" w:color="FFFFFF" w:sz="2" w:space="0"/>
            </w:tcBorders>
            <w:vAlign w:val="center"/>
          </w:tcPr>
          <w:p w14:paraId="70B30F65">
            <w:pPr>
              <w:jc w:val="center"/>
              <w:rPr>
                <w:rFonts w:hint="eastAsia" w:ascii="仿宋_GB2312" w:hAnsi="仿宋_GB2312" w:eastAsia="仿宋_GB2312" w:cs="仿宋_GB2312"/>
                <w:szCs w:val="21"/>
              </w:rPr>
            </w:pPr>
          </w:p>
        </w:tc>
        <w:tc>
          <w:tcPr>
            <w:tcW w:w="1147" w:type="dxa"/>
            <w:tcBorders>
              <w:top w:val="nil"/>
              <w:left w:val="single" w:color="FFFFFF" w:sz="2" w:space="0"/>
            </w:tcBorders>
            <w:shd w:val="clear" w:color="auto" w:fill="D9ECF1"/>
            <w:vAlign w:val="center"/>
          </w:tcPr>
          <w:p w14:paraId="20629C0A">
            <w:pPr>
              <w:jc w:val="center"/>
              <w:rPr>
                <w:rFonts w:hint="eastAsia" w:ascii="仿宋_GB2312" w:hAnsi="仿宋_GB2312" w:eastAsia="仿宋_GB2312" w:cs="仿宋_GB2312"/>
                <w:szCs w:val="21"/>
              </w:rPr>
            </w:pPr>
          </w:p>
        </w:tc>
        <w:tc>
          <w:tcPr>
            <w:tcW w:w="4878" w:type="dxa"/>
            <w:gridSpan w:val="4"/>
            <w:shd w:val="clear" w:color="auto" w:fill="C1E0E8"/>
            <w:vAlign w:val="center"/>
          </w:tcPr>
          <w:p w14:paraId="0208F95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小计</w:t>
            </w:r>
          </w:p>
        </w:tc>
        <w:tc>
          <w:tcPr>
            <w:tcW w:w="625" w:type="dxa"/>
            <w:shd w:val="clear" w:color="auto" w:fill="D9ECF1"/>
            <w:vAlign w:val="center"/>
          </w:tcPr>
          <w:p w14:paraId="2D521995">
            <w:pPr>
              <w:widowControl/>
              <w:jc w:val="center"/>
              <w:textAlignment w:val="center"/>
              <w:rPr>
                <w:rFonts w:eastAsia="方正仿宋_GB2312"/>
                <w:b/>
                <w:bCs/>
                <w:szCs w:val="21"/>
              </w:rPr>
            </w:pPr>
            <w:r>
              <w:rPr>
                <w:rFonts w:hint="eastAsia" w:eastAsia="方正仿宋_GB2312"/>
                <w:b/>
                <w:bCs/>
                <w:szCs w:val="21"/>
              </w:rPr>
              <w:t>12</w:t>
            </w:r>
          </w:p>
        </w:tc>
        <w:tc>
          <w:tcPr>
            <w:tcW w:w="695" w:type="dxa"/>
            <w:shd w:val="clear" w:color="auto" w:fill="C1E0E8"/>
            <w:vAlign w:val="center"/>
          </w:tcPr>
          <w:p w14:paraId="41AC2B98">
            <w:pPr>
              <w:widowControl/>
              <w:jc w:val="center"/>
              <w:textAlignment w:val="center"/>
              <w:rPr>
                <w:rFonts w:eastAsia="方正仿宋_GB2312"/>
                <w:b/>
                <w:bCs/>
                <w:szCs w:val="21"/>
              </w:rPr>
            </w:pPr>
            <w:r>
              <w:rPr>
                <w:rFonts w:hint="eastAsia" w:eastAsia="方正仿宋_GB2312"/>
                <w:b/>
                <w:bCs/>
                <w:szCs w:val="21"/>
              </w:rPr>
              <w:t>216</w:t>
            </w:r>
          </w:p>
        </w:tc>
        <w:tc>
          <w:tcPr>
            <w:tcW w:w="651" w:type="dxa"/>
            <w:shd w:val="clear" w:color="auto" w:fill="D9ECF1"/>
            <w:vAlign w:val="center"/>
          </w:tcPr>
          <w:p w14:paraId="0511351F">
            <w:pPr>
              <w:widowControl/>
              <w:jc w:val="center"/>
              <w:textAlignment w:val="center"/>
              <w:rPr>
                <w:rFonts w:eastAsia="方正仿宋_GB2312"/>
                <w:b/>
                <w:bCs/>
                <w:szCs w:val="21"/>
              </w:rPr>
            </w:pPr>
            <w:r>
              <w:rPr>
                <w:rFonts w:hint="eastAsia" w:eastAsia="方正仿宋_GB2312"/>
                <w:b/>
                <w:bCs/>
                <w:szCs w:val="21"/>
              </w:rPr>
              <w:t>24</w:t>
            </w:r>
          </w:p>
        </w:tc>
        <w:tc>
          <w:tcPr>
            <w:tcW w:w="695" w:type="dxa"/>
            <w:shd w:val="clear" w:color="auto" w:fill="C1E0E8"/>
            <w:vAlign w:val="center"/>
          </w:tcPr>
          <w:p w14:paraId="002FA402">
            <w:pPr>
              <w:widowControl/>
              <w:jc w:val="center"/>
              <w:textAlignment w:val="center"/>
              <w:rPr>
                <w:rFonts w:eastAsia="方正仿宋_GB2312"/>
                <w:b/>
                <w:bCs/>
                <w:szCs w:val="21"/>
              </w:rPr>
            </w:pPr>
            <w:r>
              <w:rPr>
                <w:rFonts w:hint="eastAsia" w:eastAsia="方正仿宋_GB2312"/>
                <w:b/>
                <w:bCs/>
                <w:szCs w:val="21"/>
              </w:rPr>
              <w:t>192</w:t>
            </w:r>
          </w:p>
        </w:tc>
        <w:tc>
          <w:tcPr>
            <w:tcW w:w="637" w:type="dxa"/>
            <w:shd w:val="clear" w:color="auto" w:fill="D9ECF1"/>
            <w:vAlign w:val="center"/>
          </w:tcPr>
          <w:p w14:paraId="3EB3879D">
            <w:pPr>
              <w:widowControl/>
              <w:jc w:val="center"/>
              <w:textAlignment w:val="center"/>
              <w:rPr>
                <w:rFonts w:eastAsia="方正仿宋_GB2312"/>
                <w:b/>
                <w:bCs/>
                <w:szCs w:val="21"/>
              </w:rPr>
            </w:pPr>
            <w:r>
              <w:rPr>
                <w:rFonts w:eastAsia="方正仿宋_GB2312"/>
                <w:b/>
                <w:bCs/>
                <w:kern w:val="0"/>
                <w:szCs w:val="21"/>
                <w:lang w:bidi="ar"/>
              </w:rPr>
              <w:t>0</w:t>
            </w:r>
          </w:p>
        </w:tc>
        <w:tc>
          <w:tcPr>
            <w:tcW w:w="590" w:type="dxa"/>
            <w:shd w:val="clear" w:color="auto" w:fill="C1E0E8"/>
            <w:vAlign w:val="center"/>
          </w:tcPr>
          <w:p w14:paraId="0866764B">
            <w:pPr>
              <w:widowControl/>
              <w:jc w:val="center"/>
              <w:textAlignment w:val="center"/>
              <w:rPr>
                <w:rFonts w:eastAsia="方正仿宋_GB2312"/>
                <w:b/>
                <w:bCs/>
                <w:szCs w:val="21"/>
              </w:rPr>
            </w:pPr>
            <w:r>
              <w:rPr>
                <w:rFonts w:eastAsia="方正仿宋_GB2312"/>
                <w:b/>
                <w:bCs/>
                <w:kern w:val="0"/>
                <w:szCs w:val="21"/>
                <w:lang w:bidi="ar"/>
              </w:rPr>
              <w:t>0</w:t>
            </w:r>
          </w:p>
        </w:tc>
        <w:tc>
          <w:tcPr>
            <w:tcW w:w="637" w:type="dxa"/>
            <w:shd w:val="clear" w:color="auto" w:fill="D9ECF1"/>
            <w:vAlign w:val="center"/>
          </w:tcPr>
          <w:p w14:paraId="5DD4DE75">
            <w:pPr>
              <w:widowControl/>
              <w:jc w:val="center"/>
              <w:textAlignment w:val="center"/>
              <w:rPr>
                <w:rFonts w:eastAsia="方正仿宋_GB2312"/>
                <w:b/>
                <w:bCs/>
                <w:szCs w:val="21"/>
              </w:rPr>
            </w:pPr>
            <w:r>
              <w:rPr>
                <w:rFonts w:eastAsia="方正仿宋_GB2312"/>
                <w:b/>
                <w:bCs/>
                <w:kern w:val="0"/>
                <w:szCs w:val="21"/>
                <w:lang w:bidi="ar"/>
              </w:rPr>
              <w:t>0</w:t>
            </w:r>
          </w:p>
        </w:tc>
        <w:tc>
          <w:tcPr>
            <w:tcW w:w="545" w:type="dxa"/>
            <w:shd w:val="clear" w:color="auto" w:fill="C1E0E8"/>
            <w:vAlign w:val="center"/>
          </w:tcPr>
          <w:p w14:paraId="4A6705B8">
            <w:pPr>
              <w:widowControl/>
              <w:jc w:val="center"/>
              <w:textAlignment w:val="center"/>
              <w:rPr>
                <w:rFonts w:eastAsia="方正仿宋_GB2312"/>
                <w:b/>
                <w:bCs/>
                <w:szCs w:val="21"/>
              </w:rPr>
            </w:pPr>
            <w:r>
              <w:rPr>
                <w:rFonts w:eastAsia="方正仿宋_GB2312"/>
                <w:b/>
                <w:bCs/>
                <w:kern w:val="0"/>
                <w:szCs w:val="21"/>
                <w:lang w:bidi="ar"/>
              </w:rPr>
              <w:t>0</w:t>
            </w:r>
          </w:p>
        </w:tc>
        <w:tc>
          <w:tcPr>
            <w:tcW w:w="545" w:type="dxa"/>
            <w:shd w:val="clear" w:color="auto" w:fill="D9ECF1"/>
            <w:vAlign w:val="center"/>
          </w:tcPr>
          <w:p w14:paraId="6D534E2A">
            <w:pPr>
              <w:widowControl/>
              <w:jc w:val="center"/>
              <w:textAlignment w:val="center"/>
              <w:rPr>
                <w:rFonts w:eastAsia="方正仿宋_GB2312"/>
                <w:b/>
                <w:bCs/>
                <w:szCs w:val="21"/>
              </w:rPr>
            </w:pPr>
            <w:r>
              <w:rPr>
                <w:rFonts w:hint="eastAsia" w:eastAsia="方正仿宋_GB2312"/>
                <w:b/>
                <w:bCs/>
                <w:szCs w:val="21"/>
              </w:rPr>
              <w:t>4</w:t>
            </w:r>
          </w:p>
        </w:tc>
        <w:tc>
          <w:tcPr>
            <w:tcW w:w="656" w:type="dxa"/>
            <w:shd w:val="clear" w:color="auto" w:fill="C1E0E8"/>
            <w:vAlign w:val="center"/>
          </w:tcPr>
          <w:p w14:paraId="2FEA97CC">
            <w:pPr>
              <w:jc w:val="center"/>
              <w:rPr>
                <w:rFonts w:eastAsia="方正仿宋_GB2312"/>
                <w:b/>
                <w:bCs/>
                <w:szCs w:val="21"/>
              </w:rPr>
            </w:pPr>
            <w:r>
              <w:rPr>
                <w:rFonts w:hint="eastAsia" w:eastAsia="方正仿宋_GB2312"/>
                <w:b/>
                <w:bCs/>
                <w:szCs w:val="21"/>
              </w:rPr>
              <w:t>4</w:t>
            </w:r>
          </w:p>
        </w:tc>
        <w:tc>
          <w:tcPr>
            <w:tcW w:w="768" w:type="dxa"/>
            <w:shd w:val="clear" w:color="auto" w:fill="D9ECF1"/>
          </w:tcPr>
          <w:p w14:paraId="55CE2E5F">
            <w:pPr>
              <w:jc w:val="center"/>
              <w:rPr>
                <w:rFonts w:hint="eastAsia" w:ascii="仿宋_GB2312" w:hAnsi="仿宋_GB2312" w:eastAsia="仿宋_GB2312" w:cs="仿宋_GB2312"/>
                <w:b/>
                <w:bCs/>
                <w:szCs w:val="21"/>
              </w:rPr>
            </w:pPr>
          </w:p>
        </w:tc>
      </w:tr>
      <w:tr w14:paraId="2AB1E359">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2047" w:type="dxa"/>
            <w:gridSpan w:val="2"/>
            <w:vMerge w:val="restart"/>
            <w:tcBorders>
              <w:left w:val="single" w:color="FFFFFF" w:sz="2" w:space="0"/>
              <w:bottom w:val="nil"/>
              <w:right w:val="single" w:color="000000" w:sz="2" w:space="0"/>
            </w:tcBorders>
            <w:shd w:val="clear" w:color="auto" w:fill="C1E0E8"/>
            <w:vAlign w:val="center"/>
          </w:tcPr>
          <w:p w14:paraId="6340FC8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实习实训</w:t>
            </w:r>
          </w:p>
        </w:tc>
        <w:tc>
          <w:tcPr>
            <w:tcW w:w="983" w:type="dxa"/>
            <w:vAlign w:val="center"/>
          </w:tcPr>
          <w:p w14:paraId="4F24B3D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3111" w:type="dxa"/>
            <w:gridSpan w:val="2"/>
            <w:shd w:val="clear" w:color="auto" w:fill="C1E0E8"/>
            <w:vAlign w:val="center"/>
          </w:tcPr>
          <w:p w14:paraId="4E140F0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电工电子综合实训</w:t>
            </w:r>
          </w:p>
        </w:tc>
        <w:tc>
          <w:tcPr>
            <w:tcW w:w="784" w:type="dxa"/>
            <w:vAlign w:val="center"/>
          </w:tcPr>
          <w:p w14:paraId="72925E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C1E0E8"/>
            <w:vAlign w:val="center"/>
          </w:tcPr>
          <w:p w14:paraId="74463350">
            <w:pPr>
              <w:widowControl/>
              <w:jc w:val="center"/>
              <w:textAlignment w:val="center"/>
              <w:rPr>
                <w:rFonts w:eastAsia="方正仿宋_GB2312"/>
                <w:szCs w:val="21"/>
              </w:rPr>
            </w:pPr>
            <w:r>
              <w:rPr>
                <w:rFonts w:hint="eastAsia" w:eastAsia="方正仿宋_GB2312"/>
                <w:szCs w:val="21"/>
              </w:rPr>
              <w:t>12</w:t>
            </w:r>
          </w:p>
        </w:tc>
        <w:tc>
          <w:tcPr>
            <w:tcW w:w="695" w:type="dxa"/>
            <w:vAlign w:val="center"/>
          </w:tcPr>
          <w:p w14:paraId="442B6DA3">
            <w:pPr>
              <w:widowControl/>
              <w:jc w:val="center"/>
              <w:textAlignment w:val="center"/>
              <w:rPr>
                <w:rFonts w:eastAsia="方正仿宋_GB2312"/>
                <w:szCs w:val="21"/>
              </w:rPr>
            </w:pPr>
            <w:r>
              <w:rPr>
                <w:rFonts w:hint="eastAsia" w:eastAsia="方正仿宋_GB2312"/>
                <w:szCs w:val="21"/>
              </w:rPr>
              <w:t>216</w:t>
            </w:r>
          </w:p>
        </w:tc>
        <w:tc>
          <w:tcPr>
            <w:tcW w:w="651" w:type="dxa"/>
            <w:shd w:val="clear" w:color="auto" w:fill="C1E0E8"/>
            <w:vAlign w:val="center"/>
          </w:tcPr>
          <w:p w14:paraId="5119DD81">
            <w:pPr>
              <w:jc w:val="center"/>
              <w:rPr>
                <w:rFonts w:eastAsia="方正仿宋_GB2312"/>
                <w:szCs w:val="21"/>
              </w:rPr>
            </w:pPr>
            <w:r>
              <w:rPr>
                <w:rFonts w:hint="eastAsia" w:eastAsia="方正仿宋_GB2312"/>
                <w:szCs w:val="21"/>
              </w:rPr>
              <w:t>24</w:t>
            </w:r>
          </w:p>
        </w:tc>
        <w:tc>
          <w:tcPr>
            <w:tcW w:w="695" w:type="dxa"/>
            <w:vAlign w:val="center"/>
          </w:tcPr>
          <w:p w14:paraId="68538F27">
            <w:pPr>
              <w:widowControl/>
              <w:jc w:val="center"/>
              <w:textAlignment w:val="center"/>
              <w:rPr>
                <w:rFonts w:eastAsia="方正仿宋_GB2312"/>
                <w:szCs w:val="21"/>
              </w:rPr>
            </w:pPr>
            <w:r>
              <w:rPr>
                <w:rFonts w:hint="eastAsia" w:eastAsia="方正仿宋_GB2312"/>
                <w:szCs w:val="21"/>
              </w:rPr>
              <w:t>192</w:t>
            </w:r>
          </w:p>
        </w:tc>
        <w:tc>
          <w:tcPr>
            <w:tcW w:w="637" w:type="dxa"/>
            <w:shd w:val="clear" w:color="auto" w:fill="C1E0E8"/>
            <w:vAlign w:val="center"/>
          </w:tcPr>
          <w:p w14:paraId="68A7BD95">
            <w:pPr>
              <w:widowControl/>
              <w:jc w:val="center"/>
              <w:textAlignment w:val="center"/>
              <w:rPr>
                <w:rFonts w:eastAsia="方正仿宋_GB2312"/>
                <w:szCs w:val="21"/>
              </w:rPr>
            </w:pPr>
          </w:p>
        </w:tc>
        <w:tc>
          <w:tcPr>
            <w:tcW w:w="590" w:type="dxa"/>
            <w:vAlign w:val="center"/>
          </w:tcPr>
          <w:p w14:paraId="0620E4FC">
            <w:pPr>
              <w:widowControl/>
              <w:jc w:val="center"/>
              <w:textAlignment w:val="center"/>
              <w:rPr>
                <w:rFonts w:eastAsia="方正仿宋_GB2312"/>
                <w:szCs w:val="21"/>
              </w:rPr>
            </w:pPr>
          </w:p>
        </w:tc>
        <w:tc>
          <w:tcPr>
            <w:tcW w:w="637" w:type="dxa"/>
            <w:shd w:val="clear" w:color="auto" w:fill="C1E0E8"/>
            <w:vAlign w:val="center"/>
          </w:tcPr>
          <w:p w14:paraId="36FD4195">
            <w:pPr>
              <w:widowControl/>
              <w:jc w:val="center"/>
              <w:textAlignment w:val="center"/>
              <w:rPr>
                <w:rFonts w:eastAsia="方正仿宋_GB2312"/>
                <w:szCs w:val="21"/>
              </w:rPr>
            </w:pPr>
          </w:p>
        </w:tc>
        <w:tc>
          <w:tcPr>
            <w:tcW w:w="545" w:type="dxa"/>
            <w:vAlign w:val="center"/>
          </w:tcPr>
          <w:p w14:paraId="2CC9C726">
            <w:pPr>
              <w:widowControl/>
              <w:jc w:val="center"/>
              <w:textAlignment w:val="center"/>
              <w:rPr>
                <w:rFonts w:eastAsia="方正仿宋_GB2312"/>
                <w:szCs w:val="21"/>
              </w:rPr>
            </w:pPr>
          </w:p>
        </w:tc>
        <w:tc>
          <w:tcPr>
            <w:tcW w:w="545" w:type="dxa"/>
            <w:shd w:val="clear" w:color="auto" w:fill="C1E0E8"/>
            <w:vAlign w:val="center"/>
          </w:tcPr>
          <w:p w14:paraId="53E9C45C">
            <w:pPr>
              <w:widowControl/>
              <w:jc w:val="center"/>
              <w:textAlignment w:val="center"/>
              <w:rPr>
                <w:rFonts w:eastAsia="方正仿宋_GB2312"/>
                <w:szCs w:val="21"/>
              </w:rPr>
            </w:pPr>
            <w:r>
              <w:rPr>
                <w:rFonts w:hint="eastAsia" w:eastAsia="方正仿宋_GB2312"/>
                <w:szCs w:val="21"/>
              </w:rPr>
              <w:t>8</w:t>
            </w:r>
          </w:p>
        </w:tc>
        <w:tc>
          <w:tcPr>
            <w:tcW w:w="656" w:type="dxa"/>
            <w:vAlign w:val="center"/>
          </w:tcPr>
          <w:p w14:paraId="4A1EE92B">
            <w:pPr>
              <w:widowControl/>
              <w:jc w:val="center"/>
              <w:textAlignment w:val="center"/>
              <w:rPr>
                <w:rFonts w:eastAsia="方正仿宋_GB2312"/>
                <w:szCs w:val="21"/>
              </w:rPr>
            </w:pPr>
            <w:r>
              <w:rPr>
                <w:rFonts w:hint="eastAsia" w:eastAsia="方正仿宋_GB2312"/>
                <w:szCs w:val="21"/>
              </w:rPr>
              <w:t>4</w:t>
            </w:r>
          </w:p>
        </w:tc>
        <w:tc>
          <w:tcPr>
            <w:tcW w:w="768" w:type="dxa"/>
            <w:shd w:val="clear" w:color="auto" w:fill="C1E0E8"/>
            <w:vAlign w:val="center"/>
          </w:tcPr>
          <w:p w14:paraId="1EE3F81B">
            <w:pPr>
              <w:jc w:val="center"/>
              <w:rPr>
                <w:rFonts w:hint="eastAsia" w:ascii="仿宋_GB2312" w:hAnsi="仿宋_GB2312" w:eastAsia="仿宋_GB2312" w:cs="仿宋_GB2312"/>
                <w:szCs w:val="21"/>
              </w:rPr>
            </w:pPr>
          </w:p>
        </w:tc>
      </w:tr>
      <w:tr w14:paraId="55219388">
        <w:tblPrEx>
          <w:tblCellMar>
            <w:top w:w="0" w:type="dxa"/>
            <w:left w:w="0" w:type="dxa"/>
            <w:bottom w:w="0" w:type="dxa"/>
            <w:right w:w="0" w:type="dxa"/>
          </w:tblCellMar>
        </w:tblPrEx>
        <w:trPr>
          <w:gridAfter w:val="1"/>
          <w:wAfter w:w="17" w:type="dxa"/>
          <w:trHeight w:val="332" w:hRule="atLeast"/>
          <w:jc w:val="center"/>
        </w:trPr>
        <w:tc>
          <w:tcPr>
            <w:tcW w:w="2047" w:type="dxa"/>
            <w:gridSpan w:val="2"/>
            <w:vMerge w:val="continue"/>
            <w:tcBorders>
              <w:left w:val="single" w:color="FFFFFF" w:sz="2" w:space="0"/>
              <w:right w:val="single" w:color="000000" w:sz="2" w:space="0"/>
            </w:tcBorders>
            <w:shd w:val="clear" w:color="auto" w:fill="C1E0E8"/>
            <w:vAlign w:val="center"/>
          </w:tcPr>
          <w:p w14:paraId="056BA860">
            <w:pPr>
              <w:jc w:val="center"/>
              <w:rPr>
                <w:rFonts w:hint="eastAsia" w:ascii="仿宋_GB2312" w:hAnsi="仿宋_GB2312" w:eastAsia="仿宋_GB2312" w:cs="仿宋_GB2312"/>
                <w:szCs w:val="21"/>
              </w:rPr>
            </w:pPr>
          </w:p>
        </w:tc>
        <w:tc>
          <w:tcPr>
            <w:tcW w:w="983" w:type="dxa"/>
            <w:vAlign w:val="center"/>
          </w:tcPr>
          <w:p w14:paraId="0E271297">
            <w:pPr>
              <w:jc w:val="center"/>
              <w:rPr>
                <w:rFonts w:hint="eastAsia" w:ascii="仿宋_GB2312" w:hAnsi="仿宋_GB2312" w:eastAsia="仿宋_GB2312" w:cs="仿宋_GB2312"/>
                <w:szCs w:val="21"/>
              </w:rPr>
            </w:pPr>
          </w:p>
        </w:tc>
        <w:tc>
          <w:tcPr>
            <w:tcW w:w="3111" w:type="dxa"/>
            <w:gridSpan w:val="2"/>
            <w:shd w:val="clear" w:color="auto" w:fill="C1E0E8"/>
            <w:vAlign w:val="center"/>
          </w:tcPr>
          <w:p w14:paraId="0C00E8A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认识实习</w:t>
            </w:r>
          </w:p>
        </w:tc>
        <w:tc>
          <w:tcPr>
            <w:tcW w:w="784" w:type="dxa"/>
            <w:vAlign w:val="center"/>
          </w:tcPr>
          <w:p w14:paraId="19EAE2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C1E0E8"/>
            <w:vAlign w:val="center"/>
          </w:tcPr>
          <w:p w14:paraId="6307F386">
            <w:pPr>
              <w:widowControl/>
              <w:jc w:val="center"/>
              <w:textAlignment w:val="center"/>
              <w:rPr>
                <w:rFonts w:eastAsia="方正仿宋_GB2312"/>
                <w:szCs w:val="21"/>
              </w:rPr>
            </w:pPr>
            <w:r>
              <w:rPr>
                <w:rFonts w:eastAsia="方正仿宋_GB2312"/>
                <w:color w:val="000000"/>
                <w:kern w:val="0"/>
                <w:szCs w:val="21"/>
                <w:lang w:bidi="ar"/>
              </w:rPr>
              <w:t>6</w:t>
            </w:r>
          </w:p>
        </w:tc>
        <w:tc>
          <w:tcPr>
            <w:tcW w:w="695" w:type="dxa"/>
            <w:vAlign w:val="center"/>
          </w:tcPr>
          <w:p w14:paraId="4316373E">
            <w:pPr>
              <w:widowControl/>
              <w:jc w:val="center"/>
              <w:textAlignment w:val="center"/>
              <w:rPr>
                <w:rFonts w:eastAsia="方正仿宋_GB2312"/>
                <w:szCs w:val="21"/>
              </w:rPr>
            </w:pPr>
            <w:r>
              <w:rPr>
                <w:rFonts w:eastAsia="方正仿宋_GB2312"/>
                <w:color w:val="000000"/>
                <w:kern w:val="0"/>
                <w:szCs w:val="21"/>
                <w:lang w:bidi="ar"/>
              </w:rPr>
              <w:t>108</w:t>
            </w:r>
          </w:p>
        </w:tc>
        <w:tc>
          <w:tcPr>
            <w:tcW w:w="651" w:type="dxa"/>
            <w:shd w:val="clear" w:color="auto" w:fill="C1E0E8"/>
            <w:vAlign w:val="center"/>
          </w:tcPr>
          <w:p w14:paraId="46521E04">
            <w:pPr>
              <w:jc w:val="center"/>
              <w:rPr>
                <w:rFonts w:eastAsia="方正仿宋_GB2312"/>
                <w:szCs w:val="21"/>
              </w:rPr>
            </w:pPr>
            <w:r>
              <w:rPr>
                <w:rFonts w:hint="eastAsia" w:eastAsia="方正仿宋_GB2312"/>
                <w:szCs w:val="21"/>
              </w:rPr>
              <w:t>0</w:t>
            </w:r>
          </w:p>
        </w:tc>
        <w:tc>
          <w:tcPr>
            <w:tcW w:w="695" w:type="dxa"/>
            <w:vAlign w:val="center"/>
          </w:tcPr>
          <w:p w14:paraId="575646C9">
            <w:pPr>
              <w:widowControl/>
              <w:jc w:val="center"/>
              <w:textAlignment w:val="center"/>
              <w:rPr>
                <w:rFonts w:eastAsia="方正仿宋_GB2312"/>
                <w:szCs w:val="21"/>
              </w:rPr>
            </w:pPr>
            <w:r>
              <w:rPr>
                <w:rFonts w:eastAsia="方正仿宋_GB2312"/>
                <w:color w:val="000000"/>
                <w:kern w:val="0"/>
                <w:szCs w:val="21"/>
                <w:lang w:bidi="ar"/>
              </w:rPr>
              <w:t>108</w:t>
            </w:r>
          </w:p>
        </w:tc>
        <w:tc>
          <w:tcPr>
            <w:tcW w:w="637" w:type="dxa"/>
            <w:shd w:val="clear" w:color="auto" w:fill="C1E0E8"/>
            <w:vAlign w:val="center"/>
          </w:tcPr>
          <w:p w14:paraId="23E663DD">
            <w:pPr>
              <w:widowControl/>
              <w:jc w:val="center"/>
              <w:textAlignment w:val="center"/>
              <w:rPr>
                <w:rFonts w:eastAsia="方正仿宋_GB2312"/>
                <w:szCs w:val="21"/>
              </w:rPr>
            </w:pPr>
            <w:r>
              <w:rPr>
                <w:rFonts w:eastAsia="方正仿宋_GB2312"/>
                <w:color w:val="000000"/>
                <w:kern w:val="0"/>
                <w:szCs w:val="21"/>
                <w:lang w:bidi="ar"/>
              </w:rPr>
              <w:t>1</w:t>
            </w:r>
          </w:p>
        </w:tc>
        <w:tc>
          <w:tcPr>
            <w:tcW w:w="590" w:type="dxa"/>
            <w:vAlign w:val="center"/>
          </w:tcPr>
          <w:p w14:paraId="5891DCC4">
            <w:pPr>
              <w:widowControl/>
              <w:jc w:val="center"/>
              <w:textAlignment w:val="center"/>
              <w:rPr>
                <w:rFonts w:eastAsia="方正仿宋_GB2312"/>
                <w:szCs w:val="21"/>
              </w:rPr>
            </w:pPr>
            <w:r>
              <w:rPr>
                <w:rFonts w:eastAsia="方正仿宋_GB2312"/>
                <w:color w:val="000000"/>
                <w:kern w:val="0"/>
                <w:szCs w:val="21"/>
                <w:lang w:bidi="ar"/>
              </w:rPr>
              <w:t>1</w:t>
            </w:r>
          </w:p>
        </w:tc>
        <w:tc>
          <w:tcPr>
            <w:tcW w:w="637" w:type="dxa"/>
            <w:shd w:val="clear" w:color="auto" w:fill="C1E0E8"/>
            <w:vAlign w:val="center"/>
          </w:tcPr>
          <w:p w14:paraId="6ECF2FFB">
            <w:pPr>
              <w:widowControl/>
              <w:jc w:val="center"/>
              <w:textAlignment w:val="center"/>
              <w:rPr>
                <w:rFonts w:eastAsia="方正仿宋_GB2312"/>
                <w:szCs w:val="21"/>
              </w:rPr>
            </w:pPr>
            <w:r>
              <w:rPr>
                <w:rFonts w:eastAsia="方正仿宋_GB2312"/>
                <w:color w:val="000000"/>
                <w:kern w:val="0"/>
                <w:szCs w:val="21"/>
                <w:lang w:bidi="ar"/>
              </w:rPr>
              <w:t>1</w:t>
            </w:r>
          </w:p>
        </w:tc>
        <w:tc>
          <w:tcPr>
            <w:tcW w:w="545" w:type="dxa"/>
            <w:vAlign w:val="center"/>
          </w:tcPr>
          <w:p w14:paraId="1D7095CA">
            <w:pPr>
              <w:widowControl/>
              <w:jc w:val="center"/>
              <w:textAlignment w:val="center"/>
              <w:rPr>
                <w:rFonts w:eastAsia="方正仿宋_GB2312"/>
                <w:szCs w:val="21"/>
              </w:rPr>
            </w:pPr>
            <w:r>
              <w:rPr>
                <w:rFonts w:eastAsia="方正仿宋_GB2312"/>
                <w:color w:val="000000"/>
                <w:kern w:val="0"/>
                <w:szCs w:val="21"/>
                <w:lang w:bidi="ar"/>
              </w:rPr>
              <w:t>1</w:t>
            </w:r>
          </w:p>
        </w:tc>
        <w:tc>
          <w:tcPr>
            <w:tcW w:w="545" w:type="dxa"/>
            <w:shd w:val="clear" w:color="auto" w:fill="C1E0E8"/>
            <w:vAlign w:val="center"/>
          </w:tcPr>
          <w:p w14:paraId="032F258D">
            <w:pPr>
              <w:widowControl/>
              <w:jc w:val="center"/>
              <w:textAlignment w:val="center"/>
              <w:rPr>
                <w:rFonts w:eastAsia="方正仿宋_GB2312"/>
                <w:szCs w:val="21"/>
              </w:rPr>
            </w:pPr>
            <w:r>
              <w:rPr>
                <w:rFonts w:eastAsia="方正仿宋_GB2312"/>
                <w:color w:val="000000"/>
                <w:kern w:val="0"/>
                <w:szCs w:val="21"/>
                <w:lang w:bidi="ar"/>
              </w:rPr>
              <w:t>1</w:t>
            </w:r>
          </w:p>
        </w:tc>
        <w:tc>
          <w:tcPr>
            <w:tcW w:w="656" w:type="dxa"/>
            <w:vAlign w:val="center"/>
          </w:tcPr>
          <w:p w14:paraId="42C04A6B">
            <w:pPr>
              <w:widowControl/>
              <w:jc w:val="center"/>
              <w:textAlignment w:val="center"/>
              <w:rPr>
                <w:rFonts w:eastAsia="方正仿宋_GB2312"/>
                <w:szCs w:val="21"/>
              </w:rPr>
            </w:pPr>
            <w:r>
              <w:rPr>
                <w:rFonts w:eastAsia="方正仿宋_GB2312"/>
                <w:color w:val="000000"/>
                <w:kern w:val="0"/>
                <w:szCs w:val="21"/>
                <w:lang w:bidi="ar"/>
              </w:rPr>
              <w:t>1</w:t>
            </w:r>
          </w:p>
        </w:tc>
        <w:tc>
          <w:tcPr>
            <w:tcW w:w="768" w:type="dxa"/>
            <w:shd w:val="clear" w:color="auto" w:fill="C1E0E8"/>
            <w:vAlign w:val="center"/>
          </w:tcPr>
          <w:p w14:paraId="65F3CD8D">
            <w:pPr>
              <w:jc w:val="center"/>
              <w:rPr>
                <w:rFonts w:hint="eastAsia" w:ascii="仿宋_GB2312" w:hAnsi="仿宋_GB2312" w:eastAsia="仿宋_GB2312" w:cs="仿宋_GB2312"/>
                <w:szCs w:val="21"/>
              </w:rPr>
            </w:pPr>
          </w:p>
        </w:tc>
      </w:tr>
      <w:tr w14:paraId="4870E6E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2047" w:type="dxa"/>
            <w:gridSpan w:val="2"/>
            <w:vMerge w:val="continue"/>
            <w:tcBorders>
              <w:top w:val="nil"/>
              <w:left w:val="single" w:color="FFFFFF" w:sz="2" w:space="0"/>
              <w:right w:val="single" w:color="000000" w:sz="2" w:space="0"/>
            </w:tcBorders>
            <w:vAlign w:val="center"/>
          </w:tcPr>
          <w:p w14:paraId="0425A52C">
            <w:pPr>
              <w:jc w:val="center"/>
              <w:rPr>
                <w:rFonts w:hint="eastAsia" w:ascii="仿宋_GB2312" w:hAnsi="仿宋_GB2312" w:eastAsia="仿宋_GB2312" w:cs="仿宋_GB2312"/>
                <w:szCs w:val="21"/>
              </w:rPr>
            </w:pPr>
          </w:p>
        </w:tc>
        <w:tc>
          <w:tcPr>
            <w:tcW w:w="983" w:type="dxa"/>
            <w:shd w:val="clear" w:color="auto" w:fill="D9ECF1"/>
            <w:vAlign w:val="center"/>
          </w:tcPr>
          <w:p w14:paraId="333E378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w:t>
            </w:r>
          </w:p>
        </w:tc>
        <w:tc>
          <w:tcPr>
            <w:tcW w:w="3111" w:type="dxa"/>
            <w:gridSpan w:val="2"/>
            <w:shd w:val="clear" w:color="auto" w:fill="C1E0E8"/>
            <w:vAlign w:val="center"/>
          </w:tcPr>
          <w:p w14:paraId="74E4951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岗位实习</w:t>
            </w:r>
          </w:p>
        </w:tc>
        <w:tc>
          <w:tcPr>
            <w:tcW w:w="784" w:type="dxa"/>
            <w:shd w:val="clear" w:color="auto" w:fill="D9ECF1"/>
            <w:vAlign w:val="center"/>
          </w:tcPr>
          <w:p w14:paraId="0037D6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必修</w:t>
            </w:r>
          </w:p>
        </w:tc>
        <w:tc>
          <w:tcPr>
            <w:tcW w:w="625" w:type="dxa"/>
            <w:shd w:val="clear" w:color="auto" w:fill="C1E0E8"/>
            <w:vAlign w:val="center"/>
          </w:tcPr>
          <w:p w14:paraId="7935EC98">
            <w:pPr>
              <w:widowControl/>
              <w:jc w:val="center"/>
              <w:textAlignment w:val="center"/>
              <w:rPr>
                <w:rFonts w:eastAsia="方正仿宋_GB2312"/>
                <w:szCs w:val="21"/>
              </w:rPr>
            </w:pPr>
            <w:r>
              <w:rPr>
                <w:rFonts w:eastAsia="方正仿宋_GB2312"/>
                <w:color w:val="000000"/>
                <w:kern w:val="0"/>
                <w:szCs w:val="21"/>
                <w:lang w:bidi="ar"/>
              </w:rPr>
              <w:t>12</w:t>
            </w:r>
          </w:p>
        </w:tc>
        <w:tc>
          <w:tcPr>
            <w:tcW w:w="695" w:type="dxa"/>
            <w:shd w:val="clear" w:color="auto" w:fill="D9ECF1"/>
            <w:vAlign w:val="center"/>
          </w:tcPr>
          <w:p w14:paraId="24C27E8E">
            <w:pPr>
              <w:widowControl/>
              <w:jc w:val="center"/>
              <w:textAlignment w:val="center"/>
              <w:rPr>
                <w:rFonts w:eastAsia="方正仿宋_GB2312"/>
                <w:szCs w:val="21"/>
              </w:rPr>
            </w:pPr>
            <w:r>
              <w:rPr>
                <w:rFonts w:eastAsia="方正仿宋_GB2312"/>
                <w:color w:val="000000"/>
                <w:kern w:val="0"/>
                <w:szCs w:val="21"/>
                <w:lang w:bidi="ar"/>
              </w:rPr>
              <w:t>216</w:t>
            </w:r>
          </w:p>
        </w:tc>
        <w:tc>
          <w:tcPr>
            <w:tcW w:w="651" w:type="dxa"/>
            <w:shd w:val="clear" w:color="auto" w:fill="C1E0E8"/>
            <w:vAlign w:val="center"/>
          </w:tcPr>
          <w:p w14:paraId="547DCEB3">
            <w:pPr>
              <w:jc w:val="center"/>
              <w:rPr>
                <w:rFonts w:eastAsia="方正仿宋_GB2312"/>
                <w:szCs w:val="21"/>
              </w:rPr>
            </w:pPr>
            <w:r>
              <w:rPr>
                <w:rFonts w:hint="eastAsia" w:eastAsia="方正仿宋_GB2312"/>
                <w:szCs w:val="21"/>
              </w:rPr>
              <w:t>0</w:t>
            </w:r>
          </w:p>
        </w:tc>
        <w:tc>
          <w:tcPr>
            <w:tcW w:w="695" w:type="dxa"/>
            <w:shd w:val="clear" w:color="auto" w:fill="D9ECF1"/>
            <w:vAlign w:val="center"/>
          </w:tcPr>
          <w:p w14:paraId="796F7CF2">
            <w:pPr>
              <w:widowControl/>
              <w:jc w:val="center"/>
              <w:textAlignment w:val="center"/>
              <w:rPr>
                <w:rFonts w:eastAsia="方正仿宋_GB2312"/>
                <w:szCs w:val="21"/>
              </w:rPr>
            </w:pPr>
            <w:r>
              <w:rPr>
                <w:rFonts w:eastAsia="方正仿宋_GB2312"/>
                <w:color w:val="000000"/>
                <w:kern w:val="0"/>
                <w:szCs w:val="21"/>
                <w:lang w:bidi="ar"/>
              </w:rPr>
              <w:t>216</w:t>
            </w:r>
          </w:p>
        </w:tc>
        <w:tc>
          <w:tcPr>
            <w:tcW w:w="637" w:type="dxa"/>
            <w:shd w:val="clear" w:color="auto" w:fill="C1E0E8"/>
            <w:vAlign w:val="center"/>
          </w:tcPr>
          <w:p w14:paraId="45193A89">
            <w:pPr>
              <w:jc w:val="center"/>
              <w:rPr>
                <w:rFonts w:eastAsia="方正仿宋_GB2312"/>
                <w:szCs w:val="21"/>
              </w:rPr>
            </w:pPr>
          </w:p>
        </w:tc>
        <w:tc>
          <w:tcPr>
            <w:tcW w:w="590" w:type="dxa"/>
            <w:shd w:val="clear" w:color="auto" w:fill="D9ECF1"/>
            <w:vAlign w:val="center"/>
          </w:tcPr>
          <w:p w14:paraId="73E785E3">
            <w:pPr>
              <w:jc w:val="center"/>
              <w:rPr>
                <w:rFonts w:eastAsia="方正仿宋_GB2312"/>
                <w:szCs w:val="21"/>
              </w:rPr>
            </w:pPr>
          </w:p>
        </w:tc>
        <w:tc>
          <w:tcPr>
            <w:tcW w:w="637" w:type="dxa"/>
            <w:shd w:val="clear" w:color="auto" w:fill="C1E0E8"/>
            <w:vAlign w:val="center"/>
          </w:tcPr>
          <w:p w14:paraId="140859CB">
            <w:pPr>
              <w:jc w:val="center"/>
              <w:rPr>
                <w:rFonts w:eastAsia="方正仿宋_GB2312"/>
                <w:szCs w:val="21"/>
              </w:rPr>
            </w:pPr>
          </w:p>
        </w:tc>
        <w:tc>
          <w:tcPr>
            <w:tcW w:w="545" w:type="dxa"/>
            <w:shd w:val="clear" w:color="auto" w:fill="D9ECF1"/>
            <w:vAlign w:val="center"/>
          </w:tcPr>
          <w:p w14:paraId="1F696BD5">
            <w:pPr>
              <w:jc w:val="center"/>
              <w:rPr>
                <w:rFonts w:eastAsia="方正仿宋_GB2312"/>
                <w:szCs w:val="21"/>
              </w:rPr>
            </w:pPr>
          </w:p>
        </w:tc>
        <w:tc>
          <w:tcPr>
            <w:tcW w:w="545" w:type="dxa"/>
            <w:shd w:val="clear" w:color="auto" w:fill="C1E0E8"/>
            <w:vAlign w:val="center"/>
          </w:tcPr>
          <w:p w14:paraId="2A5A8EDD">
            <w:pPr>
              <w:jc w:val="center"/>
              <w:rPr>
                <w:rFonts w:eastAsia="方正仿宋_GB2312"/>
                <w:szCs w:val="21"/>
              </w:rPr>
            </w:pPr>
          </w:p>
        </w:tc>
        <w:tc>
          <w:tcPr>
            <w:tcW w:w="656" w:type="dxa"/>
            <w:shd w:val="clear" w:color="auto" w:fill="D9ECF1"/>
            <w:vAlign w:val="center"/>
          </w:tcPr>
          <w:p w14:paraId="6F278EDF">
            <w:pPr>
              <w:widowControl/>
              <w:jc w:val="center"/>
              <w:textAlignment w:val="center"/>
              <w:rPr>
                <w:rFonts w:eastAsia="方正仿宋_GB2312"/>
                <w:szCs w:val="21"/>
              </w:rPr>
            </w:pPr>
            <w:r>
              <w:rPr>
                <w:rFonts w:eastAsia="方正仿宋_GB2312"/>
                <w:color w:val="000000"/>
                <w:kern w:val="0"/>
                <w:szCs w:val="21"/>
                <w:lang w:bidi="ar"/>
              </w:rPr>
              <w:t>12</w:t>
            </w:r>
          </w:p>
        </w:tc>
        <w:tc>
          <w:tcPr>
            <w:tcW w:w="768" w:type="dxa"/>
            <w:shd w:val="clear" w:color="auto" w:fill="C1E0E8"/>
            <w:vAlign w:val="center"/>
          </w:tcPr>
          <w:p w14:paraId="5BA0F201">
            <w:pPr>
              <w:jc w:val="center"/>
              <w:rPr>
                <w:rFonts w:hint="eastAsia" w:ascii="仿宋_GB2312" w:hAnsi="仿宋_GB2312" w:eastAsia="仿宋_GB2312" w:cs="仿宋_GB2312"/>
                <w:szCs w:val="21"/>
              </w:rPr>
            </w:pPr>
          </w:p>
        </w:tc>
      </w:tr>
      <w:tr w14:paraId="20EA58B8">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1" w:hRule="atLeast"/>
          <w:jc w:val="center"/>
        </w:trPr>
        <w:tc>
          <w:tcPr>
            <w:tcW w:w="2047" w:type="dxa"/>
            <w:gridSpan w:val="2"/>
            <w:tcBorders>
              <w:top w:val="nil"/>
              <w:left w:val="single" w:color="FFFFFF" w:sz="2" w:space="0"/>
              <w:right w:val="single" w:color="000000" w:sz="2" w:space="0"/>
            </w:tcBorders>
            <w:vAlign w:val="center"/>
          </w:tcPr>
          <w:p w14:paraId="2E572441">
            <w:pPr>
              <w:jc w:val="center"/>
              <w:rPr>
                <w:rFonts w:hint="eastAsia" w:ascii="仿宋_GB2312" w:hAnsi="仿宋_GB2312" w:eastAsia="仿宋_GB2312" w:cs="仿宋_GB2312"/>
                <w:szCs w:val="21"/>
              </w:rPr>
            </w:pPr>
          </w:p>
        </w:tc>
        <w:tc>
          <w:tcPr>
            <w:tcW w:w="4878" w:type="dxa"/>
            <w:gridSpan w:val="4"/>
            <w:shd w:val="clear" w:color="auto" w:fill="D9ECF1"/>
            <w:vAlign w:val="center"/>
          </w:tcPr>
          <w:p w14:paraId="6016A083">
            <w:pPr>
              <w:widowControl/>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b/>
                <w:bCs/>
                <w:szCs w:val="21"/>
              </w:rPr>
              <w:t>小计</w:t>
            </w:r>
          </w:p>
        </w:tc>
        <w:tc>
          <w:tcPr>
            <w:tcW w:w="625" w:type="dxa"/>
            <w:shd w:val="clear" w:color="auto" w:fill="C1E0E8"/>
            <w:vAlign w:val="center"/>
          </w:tcPr>
          <w:p w14:paraId="5F18A5B1">
            <w:pPr>
              <w:widowControl/>
              <w:jc w:val="center"/>
              <w:textAlignment w:val="center"/>
              <w:rPr>
                <w:rFonts w:eastAsia="方正仿宋_GB2312"/>
                <w:b/>
                <w:bCs/>
                <w:color w:val="000000"/>
                <w:kern w:val="0"/>
                <w:szCs w:val="21"/>
                <w:lang w:bidi="ar"/>
              </w:rPr>
            </w:pPr>
            <w:r>
              <w:rPr>
                <w:rFonts w:hint="eastAsia" w:eastAsia="方正仿宋_GB2312"/>
                <w:b/>
                <w:bCs/>
                <w:szCs w:val="21"/>
              </w:rPr>
              <w:t>30</w:t>
            </w:r>
          </w:p>
        </w:tc>
        <w:tc>
          <w:tcPr>
            <w:tcW w:w="695" w:type="dxa"/>
            <w:shd w:val="clear" w:color="auto" w:fill="D9ECF1"/>
            <w:vAlign w:val="center"/>
          </w:tcPr>
          <w:p w14:paraId="4F996AEA">
            <w:pPr>
              <w:widowControl/>
              <w:jc w:val="center"/>
              <w:textAlignment w:val="center"/>
              <w:rPr>
                <w:rFonts w:eastAsia="方正仿宋_GB2312"/>
                <w:b/>
                <w:bCs/>
                <w:color w:val="000000"/>
                <w:kern w:val="0"/>
                <w:szCs w:val="21"/>
                <w:lang w:bidi="ar"/>
              </w:rPr>
            </w:pPr>
            <w:r>
              <w:rPr>
                <w:rFonts w:hint="eastAsia" w:eastAsia="方正仿宋_GB2312"/>
                <w:b/>
                <w:bCs/>
                <w:color w:val="000000"/>
                <w:kern w:val="0"/>
                <w:szCs w:val="21"/>
                <w:lang w:bidi="ar"/>
              </w:rPr>
              <w:t>540</w:t>
            </w:r>
          </w:p>
        </w:tc>
        <w:tc>
          <w:tcPr>
            <w:tcW w:w="651" w:type="dxa"/>
            <w:shd w:val="clear" w:color="auto" w:fill="C1E0E8"/>
            <w:vAlign w:val="center"/>
          </w:tcPr>
          <w:p w14:paraId="4BA77743">
            <w:pPr>
              <w:widowControl/>
              <w:jc w:val="center"/>
              <w:textAlignment w:val="center"/>
              <w:rPr>
                <w:rFonts w:eastAsia="方正仿宋_GB2312"/>
                <w:b/>
                <w:bCs/>
                <w:szCs w:val="21"/>
              </w:rPr>
            </w:pPr>
            <w:r>
              <w:rPr>
                <w:rFonts w:hint="eastAsia" w:eastAsia="方正仿宋_GB2312"/>
                <w:b/>
                <w:bCs/>
                <w:szCs w:val="21"/>
              </w:rPr>
              <w:t>24</w:t>
            </w:r>
          </w:p>
        </w:tc>
        <w:tc>
          <w:tcPr>
            <w:tcW w:w="695" w:type="dxa"/>
            <w:shd w:val="clear" w:color="auto" w:fill="D9ECF1"/>
            <w:vAlign w:val="center"/>
          </w:tcPr>
          <w:p w14:paraId="72972086">
            <w:pPr>
              <w:widowControl/>
              <w:jc w:val="center"/>
              <w:textAlignment w:val="center"/>
              <w:rPr>
                <w:rFonts w:eastAsia="方正仿宋_GB2312"/>
                <w:b/>
                <w:bCs/>
                <w:color w:val="000000"/>
                <w:kern w:val="0"/>
                <w:szCs w:val="21"/>
                <w:lang w:bidi="ar"/>
              </w:rPr>
            </w:pPr>
            <w:r>
              <w:rPr>
                <w:rFonts w:hint="eastAsia" w:eastAsia="方正仿宋_GB2312"/>
                <w:b/>
                <w:bCs/>
                <w:color w:val="000000"/>
                <w:kern w:val="0"/>
                <w:szCs w:val="21"/>
                <w:lang w:bidi="ar"/>
              </w:rPr>
              <w:t>516</w:t>
            </w:r>
          </w:p>
        </w:tc>
        <w:tc>
          <w:tcPr>
            <w:tcW w:w="637" w:type="dxa"/>
            <w:shd w:val="clear" w:color="auto" w:fill="C1E0E8"/>
            <w:vAlign w:val="center"/>
          </w:tcPr>
          <w:p w14:paraId="2AC7B70E">
            <w:pPr>
              <w:widowControl/>
              <w:jc w:val="center"/>
              <w:textAlignment w:val="center"/>
              <w:rPr>
                <w:rFonts w:eastAsia="方正仿宋_GB2312"/>
                <w:szCs w:val="21"/>
              </w:rPr>
            </w:pPr>
          </w:p>
        </w:tc>
        <w:tc>
          <w:tcPr>
            <w:tcW w:w="590" w:type="dxa"/>
            <w:shd w:val="clear" w:color="auto" w:fill="D9ECF1"/>
            <w:vAlign w:val="center"/>
          </w:tcPr>
          <w:p w14:paraId="4AC67006">
            <w:pPr>
              <w:widowControl/>
              <w:jc w:val="center"/>
              <w:textAlignment w:val="center"/>
              <w:rPr>
                <w:rFonts w:eastAsia="方正仿宋_GB2312"/>
                <w:szCs w:val="21"/>
              </w:rPr>
            </w:pPr>
          </w:p>
        </w:tc>
        <w:tc>
          <w:tcPr>
            <w:tcW w:w="637" w:type="dxa"/>
            <w:shd w:val="clear" w:color="auto" w:fill="C1E0E8"/>
            <w:vAlign w:val="center"/>
          </w:tcPr>
          <w:p w14:paraId="39C46B26">
            <w:pPr>
              <w:widowControl/>
              <w:jc w:val="center"/>
              <w:textAlignment w:val="center"/>
              <w:rPr>
                <w:rFonts w:eastAsia="方正仿宋_GB2312"/>
                <w:szCs w:val="21"/>
              </w:rPr>
            </w:pPr>
          </w:p>
        </w:tc>
        <w:tc>
          <w:tcPr>
            <w:tcW w:w="545" w:type="dxa"/>
            <w:shd w:val="clear" w:color="auto" w:fill="D9ECF1"/>
            <w:vAlign w:val="center"/>
          </w:tcPr>
          <w:p w14:paraId="3F4F69E5">
            <w:pPr>
              <w:widowControl/>
              <w:jc w:val="center"/>
              <w:textAlignment w:val="center"/>
              <w:rPr>
                <w:rFonts w:eastAsia="方正仿宋_GB2312"/>
                <w:szCs w:val="21"/>
              </w:rPr>
            </w:pPr>
          </w:p>
        </w:tc>
        <w:tc>
          <w:tcPr>
            <w:tcW w:w="545" w:type="dxa"/>
            <w:shd w:val="clear" w:color="auto" w:fill="C1E0E8"/>
            <w:vAlign w:val="center"/>
          </w:tcPr>
          <w:p w14:paraId="649E4EE8">
            <w:pPr>
              <w:jc w:val="center"/>
              <w:rPr>
                <w:rFonts w:eastAsia="方正仿宋_GB2312"/>
                <w:szCs w:val="21"/>
              </w:rPr>
            </w:pPr>
          </w:p>
        </w:tc>
        <w:tc>
          <w:tcPr>
            <w:tcW w:w="656" w:type="dxa"/>
            <w:shd w:val="clear" w:color="auto" w:fill="D9ECF1"/>
          </w:tcPr>
          <w:p w14:paraId="2845F685">
            <w:pPr>
              <w:jc w:val="center"/>
              <w:rPr>
                <w:rFonts w:eastAsia="方正仿宋_GB2312"/>
                <w:color w:val="000000"/>
                <w:kern w:val="0"/>
                <w:szCs w:val="21"/>
                <w:lang w:bidi="ar"/>
              </w:rPr>
            </w:pPr>
            <w:r>
              <w:rPr>
                <w:rFonts w:hint="eastAsia" w:eastAsia="方正仿宋_GB2312"/>
                <w:color w:val="000000"/>
                <w:kern w:val="0"/>
                <w:sz w:val="24"/>
                <w:lang w:bidi="ar"/>
              </w:rPr>
              <w:t>17</w:t>
            </w:r>
          </w:p>
        </w:tc>
        <w:tc>
          <w:tcPr>
            <w:tcW w:w="768" w:type="dxa"/>
            <w:shd w:val="clear" w:color="auto" w:fill="C1E0E8"/>
            <w:vAlign w:val="center"/>
          </w:tcPr>
          <w:p w14:paraId="1F0F16CC">
            <w:pPr>
              <w:jc w:val="center"/>
              <w:rPr>
                <w:rFonts w:hint="eastAsia" w:ascii="仿宋_GB2312" w:hAnsi="仿宋_GB2312" w:eastAsia="仿宋_GB2312" w:cs="仿宋_GB2312"/>
                <w:szCs w:val="21"/>
              </w:rPr>
            </w:pPr>
          </w:p>
        </w:tc>
      </w:tr>
      <w:tr w14:paraId="473B3074">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gridAfter w:val="1"/>
          <w:wAfter w:w="17" w:type="dxa"/>
          <w:trHeight w:val="332" w:hRule="atLeast"/>
          <w:jc w:val="center"/>
        </w:trPr>
        <w:tc>
          <w:tcPr>
            <w:tcW w:w="6925" w:type="dxa"/>
            <w:gridSpan w:val="6"/>
            <w:tcBorders>
              <w:left w:val="single" w:color="FFFFFF" w:sz="2" w:space="0"/>
              <w:right w:val="single" w:color="000000" w:sz="2" w:space="0"/>
            </w:tcBorders>
            <w:shd w:val="clear" w:color="auto" w:fill="C1E0E8"/>
            <w:vAlign w:val="center"/>
          </w:tcPr>
          <w:p w14:paraId="595A3EB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合计</w:t>
            </w:r>
          </w:p>
        </w:tc>
        <w:tc>
          <w:tcPr>
            <w:tcW w:w="625" w:type="dxa"/>
            <w:vAlign w:val="center"/>
          </w:tcPr>
          <w:p w14:paraId="762400D0">
            <w:pPr>
              <w:widowControl/>
              <w:jc w:val="center"/>
              <w:textAlignment w:val="center"/>
              <w:rPr>
                <w:rFonts w:eastAsia="方正仿宋_GB2312"/>
                <w:b/>
                <w:bCs/>
                <w:szCs w:val="21"/>
              </w:rPr>
            </w:pPr>
            <w:r>
              <w:rPr>
                <w:rFonts w:eastAsia="方正仿宋_GB2312"/>
                <w:b/>
                <w:bCs/>
                <w:color w:val="000000"/>
                <w:kern w:val="0"/>
                <w:szCs w:val="21"/>
                <w:lang w:bidi="ar"/>
              </w:rPr>
              <w:t>178</w:t>
            </w:r>
          </w:p>
        </w:tc>
        <w:tc>
          <w:tcPr>
            <w:tcW w:w="695" w:type="dxa"/>
            <w:shd w:val="clear" w:color="auto" w:fill="C1E0E8"/>
            <w:vAlign w:val="center"/>
          </w:tcPr>
          <w:p w14:paraId="5E4016B5">
            <w:pPr>
              <w:widowControl/>
              <w:jc w:val="center"/>
              <w:textAlignment w:val="center"/>
              <w:rPr>
                <w:rFonts w:eastAsia="方正仿宋_GB2312"/>
                <w:b/>
                <w:bCs/>
                <w:szCs w:val="21"/>
              </w:rPr>
            </w:pPr>
            <w:r>
              <w:rPr>
                <w:rFonts w:eastAsia="方正仿宋_GB2312"/>
                <w:b/>
                <w:bCs/>
                <w:color w:val="000000"/>
                <w:kern w:val="0"/>
                <w:szCs w:val="21"/>
                <w:lang w:bidi="ar"/>
              </w:rPr>
              <w:t>3204</w:t>
            </w:r>
          </w:p>
        </w:tc>
        <w:tc>
          <w:tcPr>
            <w:tcW w:w="651" w:type="dxa"/>
            <w:vAlign w:val="center"/>
          </w:tcPr>
          <w:p w14:paraId="5BB4145D">
            <w:pPr>
              <w:widowControl/>
              <w:jc w:val="center"/>
              <w:textAlignment w:val="center"/>
              <w:rPr>
                <w:rFonts w:eastAsia="方正仿宋_GB2312"/>
                <w:b/>
                <w:bCs/>
                <w:szCs w:val="21"/>
              </w:rPr>
            </w:pPr>
            <w:r>
              <w:rPr>
                <w:rFonts w:eastAsia="方正仿宋_GB2312"/>
                <w:b/>
                <w:bCs/>
                <w:color w:val="000000"/>
                <w:kern w:val="0"/>
                <w:szCs w:val="21"/>
                <w:lang w:bidi="ar"/>
              </w:rPr>
              <w:t>15</w:t>
            </w:r>
            <w:r>
              <w:rPr>
                <w:rFonts w:hint="eastAsia" w:eastAsia="方正仿宋_GB2312"/>
                <w:b/>
                <w:bCs/>
                <w:color w:val="000000"/>
                <w:kern w:val="0"/>
                <w:szCs w:val="21"/>
                <w:lang w:bidi="ar"/>
              </w:rPr>
              <w:t>44</w:t>
            </w:r>
          </w:p>
        </w:tc>
        <w:tc>
          <w:tcPr>
            <w:tcW w:w="695" w:type="dxa"/>
            <w:shd w:val="clear" w:color="auto" w:fill="C1E0E8"/>
            <w:vAlign w:val="center"/>
          </w:tcPr>
          <w:p w14:paraId="267E223B">
            <w:pPr>
              <w:widowControl/>
              <w:jc w:val="center"/>
              <w:textAlignment w:val="center"/>
              <w:rPr>
                <w:rFonts w:eastAsia="方正仿宋_GB2312"/>
                <w:b/>
                <w:bCs/>
                <w:szCs w:val="21"/>
              </w:rPr>
            </w:pPr>
            <w:r>
              <w:rPr>
                <w:rFonts w:eastAsia="方正仿宋_GB2312"/>
                <w:b/>
                <w:bCs/>
                <w:color w:val="000000"/>
                <w:kern w:val="0"/>
                <w:szCs w:val="21"/>
                <w:lang w:bidi="ar"/>
              </w:rPr>
              <w:t>16</w:t>
            </w:r>
            <w:r>
              <w:rPr>
                <w:rFonts w:hint="eastAsia" w:eastAsia="方正仿宋_GB2312"/>
                <w:b/>
                <w:bCs/>
                <w:color w:val="000000"/>
                <w:kern w:val="0"/>
                <w:szCs w:val="21"/>
                <w:lang w:bidi="ar"/>
              </w:rPr>
              <w:t>60</w:t>
            </w:r>
          </w:p>
        </w:tc>
        <w:tc>
          <w:tcPr>
            <w:tcW w:w="637" w:type="dxa"/>
            <w:vAlign w:val="center"/>
          </w:tcPr>
          <w:p w14:paraId="4FF4013B">
            <w:pPr>
              <w:widowControl/>
              <w:jc w:val="center"/>
              <w:textAlignment w:val="center"/>
              <w:rPr>
                <w:rFonts w:eastAsia="方正仿宋_GB2312"/>
                <w:b/>
                <w:bCs/>
                <w:szCs w:val="21"/>
              </w:rPr>
            </w:pPr>
            <w:r>
              <w:rPr>
                <w:rFonts w:eastAsia="方正仿宋_GB2312"/>
                <w:b/>
                <w:bCs/>
                <w:color w:val="000000"/>
                <w:kern w:val="0"/>
                <w:szCs w:val="21"/>
                <w:lang w:bidi="ar"/>
              </w:rPr>
              <w:t>31</w:t>
            </w:r>
          </w:p>
        </w:tc>
        <w:tc>
          <w:tcPr>
            <w:tcW w:w="590" w:type="dxa"/>
            <w:shd w:val="clear" w:color="auto" w:fill="C1E0E8"/>
            <w:vAlign w:val="center"/>
          </w:tcPr>
          <w:p w14:paraId="5EE01F6E">
            <w:pPr>
              <w:widowControl/>
              <w:jc w:val="center"/>
              <w:textAlignment w:val="center"/>
              <w:rPr>
                <w:rFonts w:eastAsia="方正仿宋_GB2312"/>
                <w:b/>
                <w:bCs/>
                <w:szCs w:val="21"/>
              </w:rPr>
            </w:pPr>
            <w:r>
              <w:rPr>
                <w:rFonts w:eastAsia="方正仿宋_GB2312"/>
                <w:b/>
                <w:bCs/>
                <w:color w:val="000000"/>
                <w:kern w:val="0"/>
                <w:szCs w:val="21"/>
                <w:lang w:bidi="ar"/>
              </w:rPr>
              <w:t>3</w:t>
            </w:r>
            <w:r>
              <w:rPr>
                <w:rFonts w:hint="eastAsia" w:eastAsia="方正仿宋_GB2312"/>
                <w:b/>
                <w:bCs/>
                <w:color w:val="000000"/>
                <w:kern w:val="0"/>
                <w:szCs w:val="21"/>
                <w:lang w:bidi="ar"/>
              </w:rPr>
              <w:t>2</w:t>
            </w:r>
          </w:p>
        </w:tc>
        <w:tc>
          <w:tcPr>
            <w:tcW w:w="637" w:type="dxa"/>
            <w:vAlign w:val="center"/>
          </w:tcPr>
          <w:p w14:paraId="5722A77C">
            <w:pPr>
              <w:widowControl/>
              <w:jc w:val="center"/>
              <w:textAlignment w:val="center"/>
              <w:rPr>
                <w:rFonts w:eastAsia="方正仿宋_GB2312"/>
                <w:b/>
                <w:bCs/>
                <w:szCs w:val="21"/>
              </w:rPr>
            </w:pPr>
            <w:r>
              <w:rPr>
                <w:rFonts w:eastAsia="方正仿宋_GB2312"/>
                <w:b/>
                <w:bCs/>
                <w:color w:val="000000"/>
                <w:kern w:val="0"/>
                <w:szCs w:val="21"/>
                <w:lang w:bidi="ar"/>
              </w:rPr>
              <w:t>30</w:t>
            </w:r>
          </w:p>
        </w:tc>
        <w:tc>
          <w:tcPr>
            <w:tcW w:w="545" w:type="dxa"/>
            <w:shd w:val="clear" w:color="auto" w:fill="C1E0E8"/>
            <w:vAlign w:val="center"/>
          </w:tcPr>
          <w:p w14:paraId="678028CB">
            <w:pPr>
              <w:widowControl/>
              <w:jc w:val="center"/>
              <w:textAlignment w:val="center"/>
              <w:rPr>
                <w:rFonts w:eastAsia="方正仿宋_GB2312"/>
                <w:b/>
                <w:bCs/>
                <w:szCs w:val="21"/>
              </w:rPr>
            </w:pPr>
            <w:r>
              <w:rPr>
                <w:rFonts w:eastAsia="方正仿宋_GB2312"/>
                <w:b/>
                <w:bCs/>
                <w:color w:val="000000"/>
                <w:kern w:val="0"/>
                <w:szCs w:val="21"/>
                <w:lang w:bidi="ar"/>
              </w:rPr>
              <w:t>29</w:t>
            </w:r>
          </w:p>
        </w:tc>
        <w:tc>
          <w:tcPr>
            <w:tcW w:w="545" w:type="dxa"/>
            <w:vAlign w:val="center"/>
          </w:tcPr>
          <w:p w14:paraId="3AA9F167">
            <w:pPr>
              <w:widowControl/>
              <w:jc w:val="center"/>
              <w:textAlignment w:val="center"/>
              <w:rPr>
                <w:rFonts w:eastAsia="方正仿宋_GB2312"/>
                <w:b/>
                <w:bCs/>
                <w:szCs w:val="21"/>
              </w:rPr>
            </w:pPr>
            <w:r>
              <w:rPr>
                <w:rFonts w:hint="eastAsia" w:eastAsia="方正仿宋_GB2312"/>
                <w:b/>
                <w:bCs/>
                <w:color w:val="000000"/>
                <w:kern w:val="0"/>
                <w:szCs w:val="21"/>
                <w:lang w:bidi="ar"/>
              </w:rPr>
              <w:t>27</w:t>
            </w:r>
          </w:p>
        </w:tc>
        <w:tc>
          <w:tcPr>
            <w:tcW w:w="656" w:type="dxa"/>
            <w:shd w:val="clear" w:color="auto" w:fill="C1E0E8"/>
            <w:vAlign w:val="center"/>
          </w:tcPr>
          <w:p w14:paraId="249EC759">
            <w:pPr>
              <w:widowControl/>
              <w:jc w:val="center"/>
              <w:textAlignment w:val="center"/>
              <w:rPr>
                <w:rFonts w:eastAsia="方正仿宋_GB2312"/>
                <w:b/>
                <w:bCs/>
                <w:szCs w:val="21"/>
              </w:rPr>
            </w:pPr>
            <w:r>
              <w:rPr>
                <w:rFonts w:hint="eastAsia" w:eastAsia="方正仿宋_GB2312"/>
                <w:b/>
                <w:bCs/>
                <w:color w:val="000000"/>
                <w:kern w:val="0"/>
                <w:szCs w:val="21"/>
                <w:lang w:bidi="ar"/>
              </w:rPr>
              <w:t>26</w:t>
            </w:r>
          </w:p>
        </w:tc>
        <w:tc>
          <w:tcPr>
            <w:tcW w:w="768" w:type="dxa"/>
            <w:vAlign w:val="center"/>
          </w:tcPr>
          <w:p w14:paraId="7A526D62">
            <w:pPr>
              <w:jc w:val="center"/>
              <w:rPr>
                <w:rFonts w:hint="eastAsia" w:ascii="仿宋_GB2312" w:hAnsi="仿宋_GB2312" w:eastAsia="仿宋_GB2312" w:cs="仿宋_GB2312"/>
                <w:b/>
                <w:bCs/>
                <w:szCs w:val="21"/>
              </w:rPr>
            </w:pPr>
          </w:p>
        </w:tc>
      </w:tr>
      <w:tr w14:paraId="0F2CD65D">
        <w:tblPrEx>
          <w:tblBorders>
            <w:top w:val="single" w:color="5AB7CF" w:sz="2" w:space="0"/>
            <w:left w:val="single" w:color="5AB7CF" w:sz="2" w:space="0"/>
            <w:bottom w:val="single" w:color="5AB7CF" w:sz="2" w:space="0"/>
            <w:right w:val="single" w:color="5AB7CF" w:sz="2" w:space="0"/>
            <w:insideH w:val="single" w:color="5AB7CF" w:sz="2" w:space="0"/>
            <w:insideV w:val="single" w:color="5AB7CF" w:sz="2" w:space="0"/>
          </w:tblBorders>
          <w:tblCellMar>
            <w:top w:w="0" w:type="dxa"/>
            <w:left w:w="0" w:type="dxa"/>
            <w:bottom w:w="0" w:type="dxa"/>
            <w:right w:w="0" w:type="dxa"/>
          </w:tblCellMar>
        </w:tblPrEx>
        <w:trPr>
          <w:trHeight w:val="1513" w:hRule="atLeast"/>
          <w:jc w:val="center"/>
        </w:trPr>
        <w:tc>
          <w:tcPr>
            <w:tcW w:w="13986" w:type="dxa"/>
            <w:gridSpan w:val="18"/>
            <w:tcBorders>
              <w:left w:val="single" w:color="FFFFFF" w:sz="2" w:space="0"/>
              <w:right w:val="single" w:color="FFFFFF" w:sz="2" w:space="0"/>
            </w:tcBorders>
            <w:shd w:val="clear" w:color="auto" w:fill="D9ECF1"/>
            <w:vAlign w:val="center"/>
          </w:tcPr>
          <w:p w14:paraId="44BEA2B0">
            <w:pPr>
              <w:rPr>
                <w:rFonts w:hint="eastAsia" w:ascii="仿宋_GB2312" w:hAnsi="仿宋_GB2312" w:eastAsia="仿宋_GB2312" w:cs="仿宋_GB2312"/>
                <w:szCs w:val="21"/>
              </w:rPr>
            </w:pPr>
            <w:r>
              <w:rPr>
                <w:rFonts w:hint="eastAsia" w:ascii="仿宋_GB2312" w:hAnsi="仿宋_GB2312" w:eastAsia="仿宋_GB2312" w:cs="仿宋_GB2312"/>
                <w:szCs w:val="21"/>
              </w:rPr>
              <w:t>说明：</w:t>
            </w:r>
          </w:p>
          <w:p w14:paraId="60741DE4">
            <w:pPr>
              <w:rPr>
                <w:rFonts w:hint="eastAsia" w:ascii="仿宋_GB2312" w:hAnsi="仿宋_GB2312" w:eastAsia="仿宋_GB2312" w:cs="仿宋_GB2312"/>
                <w:szCs w:val="21"/>
              </w:rPr>
            </w:pPr>
            <w:r>
              <w:rPr>
                <w:rFonts w:hint="eastAsia" w:ascii="仿宋_GB2312" w:hAnsi="仿宋_GB2312" w:eastAsia="仿宋_GB2312" w:cs="仿宋_GB2312"/>
                <w:szCs w:val="21"/>
              </w:rPr>
              <w:t>（1）本表不含军训、入学教育及毕业教育教学安排和考试复习周。军训和入学教育安排在一年级第一学期第一周，毕业教育安排在三年级第六学 期最后一周。</w:t>
            </w:r>
          </w:p>
          <w:p w14:paraId="61AB9981">
            <w:pPr>
              <w:rPr>
                <w:rFonts w:hint="eastAsia" w:ascii="仿宋_GB2312" w:hAnsi="仿宋_GB2312" w:eastAsia="仿宋_GB2312" w:cs="仿宋_GB2312"/>
                <w:szCs w:val="21"/>
              </w:rPr>
            </w:pPr>
            <w:r>
              <w:rPr>
                <w:rFonts w:hint="eastAsia" w:ascii="仿宋_GB2312" w:hAnsi="仿宋_GB2312" w:eastAsia="仿宋_GB2312" w:cs="仿宋_GB2312"/>
                <w:szCs w:val="21"/>
              </w:rPr>
              <w:t>（2）本专业学分按 18学时为 1 学分计算，军训、入学教育等活动以一周为 1学分，3 年制总学分共 180学分。</w:t>
            </w:r>
          </w:p>
        </w:tc>
      </w:tr>
    </w:tbl>
    <w:p w14:paraId="462861DC">
      <w:pPr>
        <w:pStyle w:val="13"/>
        <w:spacing w:after="0" w:line="360" w:lineRule="auto"/>
        <w:rPr>
          <w:rFonts w:hint="eastAsia" w:ascii="微软雅黑" w:hAnsi="微软雅黑" w:eastAsia="微软雅黑" w:cs="微软雅黑"/>
          <w:szCs w:val="21"/>
        </w:rPr>
      </w:pPr>
    </w:p>
    <w:p w14:paraId="163F17FB">
      <w:pPr>
        <w:kinsoku w:val="0"/>
        <w:ind w:left="420"/>
        <w:jc w:val="left"/>
        <w:rPr>
          <w:rFonts w:hint="eastAsia" w:ascii="仿宋" w:hAnsi="仿宋" w:eastAsia="仿宋" w:cs="仿宋"/>
          <w:szCs w:val="21"/>
        </w:rPr>
      </w:pPr>
      <w:r>
        <w:rPr>
          <w:rFonts w:hint="eastAsia" w:ascii="仿宋" w:hAnsi="仿宋" w:eastAsia="仿宋" w:cs="仿宋"/>
          <w:kern w:val="0"/>
          <w:sz w:val="28"/>
          <w:szCs w:val="20"/>
        </w:rPr>
        <w:t>学时分配表</w:t>
      </w:r>
    </w:p>
    <w:tbl>
      <w:tblPr>
        <w:tblStyle w:val="16"/>
        <w:tblW w:w="8640" w:type="dxa"/>
        <w:jc w:val="center"/>
        <w:tblLayout w:type="autofit"/>
        <w:tblCellMar>
          <w:top w:w="0" w:type="dxa"/>
          <w:left w:w="108" w:type="dxa"/>
          <w:bottom w:w="0" w:type="dxa"/>
          <w:right w:w="108" w:type="dxa"/>
        </w:tblCellMar>
      </w:tblPr>
      <w:tblGrid>
        <w:gridCol w:w="1016"/>
        <w:gridCol w:w="1200"/>
        <w:gridCol w:w="1016"/>
        <w:gridCol w:w="1016"/>
        <w:gridCol w:w="1016"/>
        <w:gridCol w:w="1016"/>
        <w:gridCol w:w="1017"/>
        <w:gridCol w:w="1343"/>
      </w:tblGrid>
      <w:tr w14:paraId="2C3F79BA">
        <w:trPr>
          <w:trHeight w:val="285" w:hRule="atLeast"/>
          <w:jc w:val="center"/>
        </w:trPr>
        <w:tc>
          <w:tcPr>
            <w:tcW w:w="1017" w:type="dxa"/>
            <w:vMerge w:val="restart"/>
            <w:tcBorders>
              <w:top w:val="single" w:color="000000" w:sz="8" w:space="0"/>
              <w:left w:val="single" w:color="000000" w:sz="8" w:space="0"/>
              <w:bottom w:val="nil"/>
              <w:right w:val="single" w:color="000000" w:sz="8" w:space="0"/>
            </w:tcBorders>
            <w:vAlign w:val="center"/>
          </w:tcPr>
          <w:p w14:paraId="0D87B09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课程类别</w:t>
            </w:r>
          </w:p>
        </w:tc>
        <w:tc>
          <w:tcPr>
            <w:tcW w:w="1201" w:type="dxa"/>
            <w:vMerge w:val="restart"/>
            <w:tcBorders>
              <w:top w:val="single" w:color="000000" w:sz="8" w:space="0"/>
              <w:left w:val="nil"/>
              <w:bottom w:val="nil"/>
              <w:right w:val="single" w:color="000000" w:sz="8" w:space="0"/>
            </w:tcBorders>
            <w:vAlign w:val="center"/>
          </w:tcPr>
          <w:p w14:paraId="298EFB8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课程门数</w:t>
            </w:r>
          </w:p>
        </w:tc>
        <w:tc>
          <w:tcPr>
            <w:tcW w:w="1017" w:type="dxa"/>
            <w:vMerge w:val="restart"/>
            <w:tcBorders>
              <w:top w:val="single" w:color="000000" w:sz="8" w:space="0"/>
              <w:left w:val="nil"/>
              <w:bottom w:val="nil"/>
              <w:right w:val="single" w:color="000000" w:sz="8" w:space="0"/>
            </w:tcBorders>
            <w:vAlign w:val="center"/>
          </w:tcPr>
          <w:p w14:paraId="6D54665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考试课门数</w:t>
            </w:r>
          </w:p>
        </w:tc>
        <w:tc>
          <w:tcPr>
            <w:tcW w:w="1017" w:type="dxa"/>
            <w:vMerge w:val="restart"/>
            <w:tcBorders>
              <w:top w:val="single" w:color="000000" w:sz="8" w:space="0"/>
              <w:left w:val="nil"/>
              <w:bottom w:val="nil"/>
              <w:right w:val="single" w:color="000000" w:sz="8" w:space="0"/>
            </w:tcBorders>
            <w:vAlign w:val="center"/>
          </w:tcPr>
          <w:p w14:paraId="59E74B4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考查课门数</w:t>
            </w:r>
          </w:p>
        </w:tc>
        <w:tc>
          <w:tcPr>
            <w:tcW w:w="3051" w:type="dxa"/>
            <w:gridSpan w:val="3"/>
            <w:vMerge w:val="restart"/>
            <w:tcBorders>
              <w:top w:val="single" w:color="000000" w:sz="8" w:space="0"/>
              <w:left w:val="nil"/>
              <w:bottom w:val="single" w:color="000000" w:sz="8" w:space="0"/>
              <w:right w:val="single" w:color="000000" w:sz="8" w:space="0"/>
            </w:tcBorders>
            <w:vAlign w:val="center"/>
          </w:tcPr>
          <w:p w14:paraId="193FF92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学时数</w:t>
            </w:r>
          </w:p>
        </w:tc>
        <w:tc>
          <w:tcPr>
            <w:tcW w:w="1343" w:type="dxa"/>
            <w:tcBorders>
              <w:top w:val="single" w:color="000000" w:sz="8" w:space="0"/>
              <w:left w:val="nil"/>
              <w:bottom w:val="nil"/>
              <w:right w:val="single" w:color="000000" w:sz="8" w:space="0"/>
            </w:tcBorders>
            <w:vAlign w:val="center"/>
          </w:tcPr>
          <w:p w14:paraId="4646FC0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学时</w:t>
            </w:r>
          </w:p>
        </w:tc>
      </w:tr>
      <w:tr w14:paraId="2E70FFE9">
        <w:tblPrEx>
          <w:tblCellMar>
            <w:top w:w="0" w:type="dxa"/>
            <w:left w:w="108" w:type="dxa"/>
            <w:bottom w:w="0" w:type="dxa"/>
            <w:right w:w="108" w:type="dxa"/>
          </w:tblCellMar>
        </w:tblPrEx>
        <w:trPr>
          <w:trHeight w:val="285" w:hRule="atLeast"/>
          <w:jc w:val="center"/>
        </w:trPr>
        <w:tc>
          <w:tcPr>
            <w:tcW w:w="1017" w:type="dxa"/>
            <w:vMerge w:val="continue"/>
            <w:tcBorders>
              <w:top w:val="single" w:color="000000" w:sz="8" w:space="0"/>
              <w:left w:val="single" w:color="000000" w:sz="8" w:space="0"/>
              <w:bottom w:val="nil"/>
              <w:right w:val="single" w:color="000000" w:sz="8" w:space="0"/>
            </w:tcBorders>
            <w:vAlign w:val="center"/>
          </w:tcPr>
          <w:p w14:paraId="1A2D9E9A">
            <w:pPr>
              <w:jc w:val="center"/>
              <w:rPr>
                <w:rFonts w:hint="eastAsia" w:ascii="仿宋" w:hAnsi="仿宋" w:eastAsia="仿宋" w:cs="仿宋"/>
                <w:color w:val="000000"/>
                <w:szCs w:val="21"/>
              </w:rPr>
            </w:pPr>
          </w:p>
        </w:tc>
        <w:tc>
          <w:tcPr>
            <w:tcW w:w="1201" w:type="dxa"/>
            <w:vMerge w:val="continue"/>
            <w:tcBorders>
              <w:top w:val="single" w:color="000000" w:sz="8" w:space="0"/>
              <w:left w:val="nil"/>
              <w:bottom w:val="nil"/>
              <w:right w:val="single" w:color="000000" w:sz="8" w:space="0"/>
            </w:tcBorders>
            <w:vAlign w:val="center"/>
          </w:tcPr>
          <w:p w14:paraId="632A3F1A">
            <w:pPr>
              <w:jc w:val="center"/>
              <w:rPr>
                <w:rFonts w:hint="eastAsia" w:ascii="仿宋" w:hAnsi="仿宋" w:eastAsia="仿宋" w:cs="仿宋"/>
                <w:color w:val="000000"/>
                <w:szCs w:val="21"/>
              </w:rPr>
            </w:pPr>
          </w:p>
        </w:tc>
        <w:tc>
          <w:tcPr>
            <w:tcW w:w="1017" w:type="dxa"/>
            <w:vMerge w:val="continue"/>
            <w:tcBorders>
              <w:top w:val="single" w:color="000000" w:sz="8" w:space="0"/>
              <w:left w:val="nil"/>
              <w:bottom w:val="nil"/>
              <w:right w:val="single" w:color="000000" w:sz="8" w:space="0"/>
            </w:tcBorders>
            <w:vAlign w:val="center"/>
          </w:tcPr>
          <w:p w14:paraId="66C3BB62">
            <w:pPr>
              <w:jc w:val="center"/>
              <w:rPr>
                <w:rFonts w:hint="eastAsia" w:ascii="仿宋" w:hAnsi="仿宋" w:eastAsia="仿宋" w:cs="仿宋"/>
                <w:color w:val="000000"/>
                <w:szCs w:val="21"/>
              </w:rPr>
            </w:pPr>
          </w:p>
        </w:tc>
        <w:tc>
          <w:tcPr>
            <w:tcW w:w="1017" w:type="dxa"/>
            <w:vMerge w:val="continue"/>
            <w:tcBorders>
              <w:top w:val="single" w:color="000000" w:sz="8" w:space="0"/>
              <w:left w:val="nil"/>
              <w:bottom w:val="nil"/>
              <w:right w:val="single" w:color="000000" w:sz="8" w:space="0"/>
            </w:tcBorders>
            <w:vAlign w:val="center"/>
          </w:tcPr>
          <w:p w14:paraId="7DF890DD">
            <w:pPr>
              <w:jc w:val="center"/>
              <w:rPr>
                <w:rFonts w:hint="eastAsia" w:ascii="仿宋" w:hAnsi="仿宋" w:eastAsia="仿宋" w:cs="仿宋"/>
                <w:color w:val="000000"/>
                <w:szCs w:val="21"/>
              </w:rPr>
            </w:pPr>
          </w:p>
        </w:tc>
        <w:tc>
          <w:tcPr>
            <w:tcW w:w="3051" w:type="dxa"/>
            <w:gridSpan w:val="3"/>
            <w:vMerge w:val="continue"/>
            <w:tcBorders>
              <w:top w:val="single" w:color="000000" w:sz="8" w:space="0"/>
              <w:left w:val="nil"/>
              <w:bottom w:val="single" w:color="000000" w:sz="8" w:space="0"/>
              <w:right w:val="single" w:color="000000" w:sz="8" w:space="0"/>
            </w:tcBorders>
            <w:vAlign w:val="center"/>
          </w:tcPr>
          <w:p w14:paraId="43DA6E90">
            <w:pPr>
              <w:jc w:val="center"/>
              <w:rPr>
                <w:rFonts w:hint="eastAsia" w:ascii="仿宋" w:hAnsi="仿宋" w:eastAsia="仿宋" w:cs="仿宋"/>
                <w:color w:val="000000"/>
                <w:szCs w:val="21"/>
              </w:rPr>
            </w:pPr>
          </w:p>
        </w:tc>
        <w:tc>
          <w:tcPr>
            <w:tcW w:w="1343" w:type="dxa"/>
            <w:tcBorders>
              <w:top w:val="nil"/>
              <w:left w:val="nil"/>
              <w:bottom w:val="nil"/>
              <w:right w:val="single" w:color="000000" w:sz="8" w:space="0"/>
            </w:tcBorders>
            <w:vAlign w:val="center"/>
          </w:tcPr>
          <w:p w14:paraId="2DD062F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百分比</w:t>
            </w:r>
          </w:p>
        </w:tc>
      </w:tr>
      <w:tr w14:paraId="5B1FD3BC">
        <w:tblPrEx>
          <w:tblCellMar>
            <w:top w:w="0" w:type="dxa"/>
            <w:left w:w="108" w:type="dxa"/>
            <w:bottom w:w="0" w:type="dxa"/>
            <w:right w:w="108" w:type="dxa"/>
          </w:tblCellMar>
        </w:tblPrEx>
        <w:trPr>
          <w:trHeight w:val="285" w:hRule="atLeast"/>
          <w:jc w:val="center"/>
        </w:trPr>
        <w:tc>
          <w:tcPr>
            <w:tcW w:w="1017" w:type="dxa"/>
            <w:tcBorders>
              <w:top w:val="nil"/>
              <w:left w:val="single" w:color="000000" w:sz="8" w:space="0"/>
              <w:bottom w:val="single" w:color="000000" w:sz="8" w:space="0"/>
              <w:right w:val="single" w:color="000000" w:sz="8" w:space="0"/>
            </w:tcBorders>
            <w:vAlign w:val="center"/>
          </w:tcPr>
          <w:p w14:paraId="40165C3F">
            <w:pPr>
              <w:jc w:val="center"/>
              <w:rPr>
                <w:rFonts w:hint="eastAsia" w:ascii="仿宋" w:hAnsi="仿宋" w:eastAsia="仿宋" w:cs="仿宋"/>
                <w:color w:val="000000"/>
                <w:szCs w:val="21"/>
              </w:rPr>
            </w:pPr>
          </w:p>
        </w:tc>
        <w:tc>
          <w:tcPr>
            <w:tcW w:w="1201" w:type="dxa"/>
            <w:tcBorders>
              <w:top w:val="nil"/>
              <w:left w:val="nil"/>
              <w:bottom w:val="single" w:color="000000" w:sz="8" w:space="0"/>
              <w:right w:val="single" w:color="000000" w:sz="8" w:space="0"/>
            </w:tcBorders>
            <w:vAlign w:val="center"/>
          </w:tcPr>
          <w:p w14:paraId="34DDA51E">
            <w:pPr>
              <w:jc w:val="center"/>
              <w:rPr>
                <w:rFonts w:hint="eastAsia" w:ascii="仿宋" w:hAnsi="仿宋" w:eastAsia="仿宋" w:cs="仿宋"/>
                <w:color w:val="000000"/>
                <w:szCs w:val="21"/>
              </w:rPr>
            </w:pPr>
          </w:p>
        </w:tc>
        <w:tc>
          <w:tcPr>
            <w:tcW w:w="1017" w:type="dxa"/>
            <w:tcBorders>
              <w:top w:val="nil"/>
              <w:left w:val="nil"/>
              <w:bottom w:val="single" w:color="000000" w:sz="8" w:space="0"/>
              <w:right w:val="single" w:color="000000" w:sz="8" w:space="0"/>
            </w:tcBorders>
            <w:vAlign w:val="center"/>
          </w:tcPr>
          <w:p w14:paraId="36144DA2">
            <w:pPr>
              <w:jc w:val="center"/>
              <w:rPr>
                <w:rFonts w:hint="eastAsia" w:ascii="仿宋" w:hAnsi="仿宋" w:eastAsia="仿宋" w:cs="仿宋"/>
                <w:color w:val="000000"/>
                <w:szCs w:val="21"/>
              </w:rPr>
            </w:pPr>
          </w:p>
        </w:tc>
        <w:tc>
          <w:tcPr>
            <w:tcW w:w="1017" w:type="dxa"/>
            <w:tcBorders>
              <w:top w:val="nil"/>
              <w:left w:val="nil"/>
              <w:bottom w:val="single" w:color="000000" w:sz="8" w:space="0"/>
              <w:right w:val="single" w:color="000000" w:sz="8" w:space="0"/>
            </w:tcBorders>
            <w:vAlign w:val="center"/>
          </w:tcPr>
          <w:p w14:paraId="43F3229B">
            <w:pPr>
              <w:jc w:val="center"/>
              <w:rPr>
                <w:rFonts w:hint="eastAsia" w:ascii="仿宋" w:hAnsi="仿宋" w:eastAsia="仿宋" w:cs="仿宋"/>
                <w:color w:val="000000"/>
                <w:szCs w:val="21"/>
              </w:rPr>
            </w:pPr>
          </w:p>
        </w:tc>
        <w:tc>
          <w:tcPr>
            <w:tcW w:w="1017" w:type="dxa"/>
            <w:tcBorders>
              <w:top w:val="nil"/>
              <w:left w:val="nil"/>
              <w:bottom w:val="single" w:color="000000" w:sz="8" w:space="0"/>
              <w:right w:val="single" w:color="000000" w:sz="8" w:space="0"/>
            </w:tcBorders>
            <w:vAlign w:val="center"/>
          </w:tcPr>
          <w:p w14:paraId="61837D9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理论</w:t>
            </w:r>
          </w:p>
        </w:tc>
        <w:tc>
          <w:tcPr>
            <w:tcW w:w="1017" w:type="dxa"/>
            <w:tcBorders>
              <w:top w:val="single" w:color="000000" w:sz="8" w:space="0"/>
              <w:left w:val="nil"/>
              <w:bottom w:val="single" w:color="000000" w:sz="8" w:space="0"/>
              <w:right w:val="single" w:color="000000" w:sz="8" w:space="0"/>
            </w:tcBorders>
            <w:vAlign w:val="center"/>
          </w:tcPr>
          <w:p w14:paraId="0C759ED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实践</w:t>
            </w:r>
          </w:p>
        </w:tc>
        <w:tc>
          <w:tcPr>
            <w:tcW w:w="1017" w:type="dxa"/>
            <w:tcBorders>
              <w:top w:val="single" w:color="000000" w:sz="8" w:space="0"/>
              <w:left w:val="nil"/>
              <w:bottom w:val="single" w:color="000000" w:sz="8" w:space="0"/>
              <w:right w:val="single" w:color="000000" w:sz="8" w:space="0"/>
            </w:tcBorders>
            <w:vAlign w:val="center"/>
          </w:tcPr>
          <w:p w14:paraId="175B4C3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小计</w:t>
            </w:r>
          </w:p>
        </w:tc>
        <w:tc>
          <w:tcPr>
            <w:tcW w:w="1343" w:type="dxa"/>
            <w:tcBorders>
              <w:top w:val="nil"/>
              <w:left w:val="nil"/>
              <w:bottom w:val="single" w:color="000000" w:sz="8" w:space="0"/>
              <w:right w:val="single" w:color="000000" w:sz="8" w:space="0"/>
            </w:tcBorders>
            <w:vAlign w:val="center"/>
          </w:tcPr>
          <w:p w14:paraId="24869C1D">
            <w:pPr>
              <w:jc w:val="center"/>
              <w:rPr>
                <w:rFonts w:hint="eastAsia" w:ascii="仿宋" w:hAnsi="仿宋" w:eastAsia="仿宋" w:cs="仿宋"/>
                <w:color w:val="000000"/>
                <w:szCs w:val="21"/>
              </w:rPr>
            </w:pPr>
          </w:p>
        </w:tc>
      </w:tr>
      <w:tr w14:paraId="4FCEC0DE">
        <w:tblPrEx>
          <w:tblCellMar>
            <w:top w:w="0" w:type="dxa"/>
            <w:left w:w="108" w:type="dxa"/>
            <w:bottom w:w="0" w:type="dxa"/>
            <w:right w:w="108" w:type="dxa"/>
          </w:tblCellMar>
        </w:tblPrEx>
        <w:trPr>
          <w:trHeight w:val="803" w:hRule="atLeast"/>
          <w:jc w:val="center"/>
        </w:trPr>
        <w:tc>
          <w:tcPr>
            <w:tcW w:w="1017" w:type="dxa"/>
            <w:tcBorders>
              <w:top w:val="nil"/>
              <w:left w:val="single" w:color="000000" w:sz="8" w:space="0"/>
              <w:bottom w:val="single" w:color="000000" w:sz="8" w:space="0"/>
              <w:right w:val="single" w:color="000000" w:sz="8" w:space="0"/>
            </w:tcBorders>
            <w:vAlign w:val="center"/>
          </w:tcPr>
          <w:p w14:paraId="6F0AACE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公共基础课程（必修课）</w:t>
            </w:r>
          </w:p>
        </w:tc>
        <w:tc>
          <w:tcPr>
            <w:tcW w:w="1201" w:type="dxa"/>
            <w:tcBorders>
              <w:top w:val="nil"/>
              <w:left w:val="nil"/>
              <w:bottom w:val="single" w:color="000000" w:sz="8" w:space="0"/>
              <w:right w:val="single" w:color="000000" w:sz="8" w:space="0"/>
            </w:tcBorders>
            <w:vAlign w:val="center"/>
          </w:tcPr>
          <w:p w14:paraId="079849C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13</w:t>
            </w:r>
          </w:p>
        </w:tc>
        <w:tc>
          <w:tcPr>
            <w:tcW w:w="1017" w:type="dxa"/>
            <w:tcBorders>
              <w:top w:val="nil"/>
              <w:left w:val="nil"/>
              <w:bottom w:val="single" w:color="000000" w:sz="8" w:space="0"/>
              <w:right w:val="single" w:color="000000" w:sz="8" w:space="0"/>
            </w:tcBorders>
            <w:vAlign w:val="center"/>
          </w:tcPr>
          <w:p w14:paraId="785316C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13</w:t>
            </w:r>
          </w:p>
        </w:tc>
        <w:tc>
          <w:tcPr>
            <w:tcW w:w="1017" w:type="dxa"/>
            <w:tcBorders>
              <w:top w:val="nil"/>
              <w:left w:val="nil"/>
              <w:bottom w:val="single" w:color="000000" w:sz="8" w:space="0"/>
              <w:right w:val="single" w:color="000000" w:sz="8" w:space="0"/>
            </w:tcBorders>
            <w:vAlign w:val="center"/>
          </w:tcPr>
          <w:p w14:paraId="269CE48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0</w:t>
            </w:r>
          </w:p>
        </w:tc>
        <w:tc>
          <w:tcPr>
            <w:tcW w:w="1017" w:type="dxa"/>
            <w:tcBorders>
              <w:top w:val="nil"/>
              <w:left w:val="nil"/>
              <w:bottom w:val="single" w:color="000000" w:sz="8" w:space="0"/>
              <w:right w:val="single" w:color="000000" w:sz="8" w:space="0"/>
            </w:tcBorders>
            <w:vAlign w:val="center"/>
          </w:tcPr>
          <w:p w14:paraId="6BF8A13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796</w:t>
            </w:r>
          </w:p>
        </w:tc>
        <w:tc>
          <w:tcPr>
            <w:tcW w:w="1017" w:type="dxa"/>
            <w:tcBorders>
              <w:top w:val="nil"/>
              <w:left w:val="nil"/>
              <w:bottom w:val="single" w:color="000000" w:sz="8" w:space="0"/>
              <w:right w:val="single" w:color="000000" w:sz="8" w:space="0"/>
            </w:tcBorders>
            <w:vAlign w:val="center"/>
          </w:tcPr>
          <w:p w14:paraId="3C4D39A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248</w:t>
            </w:r>
          </w:p>
        </w:tc>
        <w:tc>
          <w:tcPr>
            <w:tcW w:w="1017" w:type="dxa"/>
            <w:tcBorders>
              <w:top w:val="nil"/>
              <w:left w:val="nil"/>
              <w:bottom w:val="single" w:color="000000" w:sz="8" w:space="0"/>
              <w:right w:val="single" w:color="000000" w:sz="8" w:space="0"/>
            </w:tcBorders>
            <w:vAlign w:val="center"/>
          </w:tcPr>
          <w:p w14:paraId="79A8CB7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1044</w:t>
            </w:r>
          </w:p>
        </w:tc>
        <w:tc>
          <w:tcPr>
            <w:tcW w:w="1343" w:type="dxa"/>
            <w:tcBorders>
              <w:top w:val="nil"/>
              <w:left w:val="nil"/>
              <w:bottom w:val="single" w:color="000000" w:sz="8" w:space="0"/>
              <w:right w:val="single" w:color="000000" w:sz="8" w:space="0"/>
            </w:tcBorders>
            <w:vAlign w:val="center"/>
          </w:tcPr>
          <w:p w14:paraId="5B93CA8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32.58%</w:t>
            </w:r>
          </w:p>
        </w:tc>
      </w:tr>
      <w:tr w14:paraId="230FCF25">
        <w:tblPrEx>
          <w:tblCellMar>
            <w:top w:w="0" w:type="dxa"/>
            <w:left w:w="108" w:type="dxa"/>
            <w:bottom w:w="0" w:type="dxa"/>
            <w:right w:w="108" w:type="dxa"/>
          </w:tblCellMar>
        </w:tblPrEx>
        <w:trPr>
          <w:trHeight w:val="788" w:hRule="atLeast"/>
          <w:jc w:val="center"/>
        </w:trPr>
        <w:tc>
          <w:tcPr>
            <w:tcW w:w="1017" w:type="dxa"/>
            <w:tcBorders>
              <w:top w:val="nil"/>
              <w:left w:val="single" w:color="000000" w:sz="8" w:space="0"/>
              <w:bottom w:val="single" w:color="000000" w:sz="8" w:space="0"/>
              <w:right w:val="single" w:color="000000" w:sz="8" w:space="0"/>
            </w:tcBorders>
            <w:vAlign w:val="center"/>
          </w:tcPr>
          <w:p w14:paraId="49C9D43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公共基础课程（选修课）</w:t>
            </w:r>
          </w:p>
        </w:tc>
        <w:tc>
          <w:tcPr>
            <w:tcW w:w="1201" w:type="dxa"/>
            <w:tcBorders>
              <w:top w:val="nil"/>
              <w:left w:val="nil"/>
              <w:bottom w:val="single" w:color="000000" w:sz="8" w:space="0"/>
              <w:right w:val="single" w:color="000000" w:sz="8" w:space="0"/>
            </w:tcBorders>
            <w:vAlign w:val="center"/>
          </w:tcPr>
          <w:p w14:paraId="5EDF64C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6</w:t>
            </w:r>
          </w:p>
        </w:tc>
        <w:tc>
          <w:tcPr>
            <w:tcW w:w="1017" w:type="dxa"/>
            <w:tcBorders>
              <w:top w:val="nil"/>
              <w:left w:val="nil"/>
              <w:bottom w:val="single" w:color="000000" w:sz="8" w:space="0"/>
              <w:right w:val="single" w:color="000000" w:sz="8" w:space="0"/>
            </w:tcBorders>
            <w:vAlign w:val="center"/>
          </w:tcPr>
          <w:p w14:paraId="3B2ADB0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w:t>
            </w:r>
          </w:p>
        </w:tc>
        <w:tc>
          <w:tcPr>
            <w:tcW w:w="1017" w:type="dxa"/>
            <w:tcBorders>
              <w:top w:val="nil"/>
              <w:left w:val="nil"/>
              <w:bottom w:val="single" w:color="000000" w:sz="8" w:space="0"/>
              <w:right w:val="single" w:color="000000" w:sz="8" w:space="0"/>
            </w:tcBorders>
            <w:vAlign w:val="center"/>
          </w:tcPr>
          <w:p w14:paraId="7620504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w:t>
            </w:r>
          </w:p>
        </w:tc>
        <w:tc>
          <w:tcPr>
            <w:tcW w:w="1017" w:type="dxa"/>
            <w:tcBorders>
              <w:top w:val="nil"/>
              <w:left w:val="nil"/>
              <w:bottom w:val="single" w:color="000000" w:sz="8" w:space="0"/>
              <w:right w:val="single" w:color="000000" w:sz="8" w:space="0"/>
            </w:tcBorders>
            <w:vAlign w:val="center"/>
          </w:tcPr>
          <w:p w14:paraId="50B3FC3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56</w:t>
            </w:r>
          </w:p>
        </w:tc>
        <w:tc>
          <w:tcPr>
            <w:tcW w:w="1017" w:type="dxa"/>
            <w:tcBorders>
              <w:top w:val="nil"/>
              <w:left w:val="nil"/>
              <w:bottom w:val="single" w:color="000000" w:sz="8" w:space="0"/>
              <w:right w:val="single" w:color="000000" w:sz="8" w:space="0"/>
            </w:tcBorders>
            <w:vAlign w:val="center"/>
          </w:tcPr>
          <w:p w14:paraId="23DEECB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52</w:t>
            </w:r>
          </w:p>
        </w:tc>
        <w:tc>
          <w:tcPr>
            <w:tcW w:w="1017" w:type="dxa"/>
            <w:tcBorders>
              <w:top w:val="nil"/>
              <w:left w:val="nil"/>
              <w:bottom w:val="single" w:color="000000" w:sz="8" w:space="0"/>
              <w:right w:val="single" w:color="000000" w:sz="8" w:space="0"/>
            </w:tcBorders>
            <w:vAlign w:val="center"/>
          </w:tcPr>
          <w:p w14:paraId="3A2B3D0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108</w:t>
            </w:r>
          </w:p>
        </w:tc>
        <w:tc>
          <w:tcPr>
            <w:tcW w:w="1343" w:type="dxa"/>
            <w:tcBorders>
              <w:top w:val="nil"/>
              <w:left w:val="nil"/>
              <w:bottom w:val="single" w:color="000000" w:sz="8" w:space="0"/>
              <w:right w:val="single" w:color="000000" w:sz="8" w:space="0"/>
            </w:tcBorders>
            <w:vAlign w:val="center"/>
          </w:tcPr>
          <w:p w14:paraId="27D149F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3.37%</w:t>
            </w:r>
          </w:p>
        </w:tc>
      </w:tr>
      <w:tr w14:paraId="6E93569D">
        <w:tblPrEx>
          <w:tblCellMar>
            <w:top w:w="0" w:type="dxa"/>
            <w:left w:w="108" w:type="dxa"/>
            <w:bottom w:w="0" w:type="dxa"/>
            <w:right w:w="108" w:type="dxa"/>
          </w:tblCellMar>
        </w:tblPrEx>
        <w:trPr>
          <w:trHeight w:val="540" w:hRule="atLeast"/>
          <w:jc w:val="center"/>
        </w:trPr>
        <w:tc>
          <w:tcPr>
            <w:tcW w:w="1017" w:type="dxa"/>
            <w:tcBorders>
              <w:top w:val="nil"/>
              <w:left w:val="single" w:color="000000" w:sz="8" w:space="0"/>
              <w:bottom w:val="single" w:color="000000" w:sz="8" w:space="0"/>
              <w:right w:val="single" w:color="000000" w:sz="8" w:space="0"/>
            </w:tcBorders>
            <w:vAlign w:val="center"/>
          </w:tcPr>
          <w:p w14:paraId="308A715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专业基础课</w:t>
            </w:r>
          </w:p>
        </w:tc>
        <w:tc>
          <w:tcPr>
            <w:tcW w:w="1201" w:type="dxa"/>
            <w:tcBorders>
              <w:top w:val="nil"/>
              <w:left w:val="nil"/>
              <w:bottom w:val="single" w:color="000000" w:sz="8" w:space="0"/>
              <w:right w:val="single" w:color="000000" w:sz="8" w:space="0"/>
            </w:tcBorders>
            <w:vAlign w:val="center"/>
          </w:tcPr>
          <w:p w14:paraId="4A2A171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4</w:t>
            </w:r>
          </w:p>
        </w:tc>
        <w:tc>
          <w:tcPr>
            <w:tcW w:w="1017" w:type="dxa"/>
            <w:tcBorders>
              <w:top w:val="nil"/>
              <w:left w:val="nil"/>
              <w:bottom w:val="single" w:color="000000" w:sz="8" w:space="0"/>
              <w:right w:val="single" w:color="000000" w:sz="8" w:space="0"/>
            </w:tcBorders>
            <w:vAlign w:val="center"/>
          </w:tcPr>
          <w:p w14:paraId="4BC42E43">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4</w:t>
            </w:r>
          </w:p>
        </w:tc>
        <w:tc>
          <w:tcPr>
            <w:tcW w:w="1017" w:type="dxa"/>
            <w:tcBorders>
              <w:top w:val="nil"/>
              <w:left w:val="nil"/>
              <w:bottom w:val="single" w:color="000000" w:sz="8" w:space="0"/>
              <w:right w:val="single" w:color="000000" w:sz="8" w:space="0"/>
            </w:tcBorders>
            <w:vAlign w:val="center"/>
          </w:tcPr>
          <w:p w14:paraId="402F8B9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0</w:t>
            </w:r>
          </w:p>
        </w:tc>
        <w:tc>
          <w:tcPr>
            <w:tcW w:w="1017" w:type="dxa"/>
            <w:tcBorders>
              <w:top w:val="nil"/>
              <w:left w:val="nil"/>
              <w:bottom w:val="single" w:color="000000" w:sz="8" w:space="0"/>
              <w:right w:val="single" w:color="000000" w:sz="8" w:space="0"/>
            </w:tcBorders>
            <w:vAlign w:val="center"/>
          </w:tcPr>
          <w:p w14:paraId="7B0A219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232</w:t>
            </w:r>
          </w:p>
        </w:tc>
        <w:tc>
          <w:tcPr>
            <w:tcW w:w="1017" w:type="dxa"/>
            <w:tcBorders>
              <w:top w:val="nil"/>
              <w:left w:val="nil"/>
              <w:bottom w:val="single" w:color="000000" w:sz="8" w:space="0"/>
              <w:right w:val="single" w:color="000000" w:sz="8" w:space="0"/>
            </w:tcBorders>
            <w:vAlign w:val="center"/>
          </w:tcPr>
          <w:p w14:paraId="4EB7E85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146</w:t>
            </w:r>
          </w:p>
        </w:tc>
        <w:tc>
          <w:tcPr>
            <w:tcW w:w="1017" w:type="dxa"/>
            <w:tcBorders>
              <w:top w:val="nil"/>
              <w:left w:val="nil"/>
              <w:bottom w:val="single" w:color="000000" w:sz="8" w:space="0"/>
              <w:right w:val="single" w:color="000000" w:sz="8" w:space="0"/>
            </w:tcBorders>
            <w:vAlign w:val="center"/>
          </w:tcPr>
          <w:p w14:paraId="0058171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378</w:t>
            </w:r>
          </w:p>
        </w:tc>
        <w:tc>
          <w:tcPr>
            <w:tcW w:w="1343" w:type="dxa"/>
            <w:tcBorders>
              <w:top w:val="nil"/>
              <w:left w:val="nil"/>
              <w:bottom w:val="single" w:color="000000" w:sz="8" w:space="0"/>
              <w:right w:val="single" w:color="000000" w:sz="8" w:space="0"/>
            </w:tcBorders>
            <w:vAlign w:val="center"/>
          </w:tcPr>
          <w:p w14:paraId="4E7B630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24.48%</w:t>
            </w:r>
          </w:p>
        </w:tc>
      </w:tr>
      <w:tr w14:paraId="1521B9D1">
        <w:tblPrEx>
          <w:tblCellMar>
            <w:top w:w="0" w:type="dxa"/>
            <w:left w:w="108" w:type="dxa"/>
            <w:bottom w:w="0" w:type="dxa"/>
            <w:right w:w="108" w:type="dxa"/>
          </w:tblCellMar>
        </w:tblPrEx>
        <w:trPr>
          <w:trHeight w:val="540" w:hRule="atLeast"/>
          <w:jc w:val="center"/>
        </w:trPr>
        <w:tc>
          <w:tcPr>
            <w:tcW w:w="1017" w:type="dxa"/>
            <w:tcBorders>
              <w:top w:val="nil"/>
              <w:left w:val="single" w:color="000000" w:sz="8" w:space="0"/>
              <w:bottom w:val="single" w:color="000000" w:sz="8" w:space="0"/>
              <w:right w:val="single" w:color="000000" w:sz="8" w:space="0"/>
            </w:tcBorders>
            <w:vAlign w:val="center"/>
          </w:tcPr>
          <w:p w14:paraId="256EC76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专业核心课</w:t>
            </w:r>
          </w:p>
        </w:tc>
        <w:tc>
          <w:tcPr>
            <w:tcW w:w="1201" w:type="dxa"/>
            <w:tcBorders>
              <w:top w:val="nil"/>
              <w:left w:val="nil"/>
              <w:bottom w:val="single" w:color="000000" w:sz="8" w:space="0"/>
              <w:right w:val="single" w:color="000000" w:sz="8" w:space="0"/>
            </w:tcBorders>
            <w:vAlign w:val="center"/>
          </w:tcPr>
          <w:p w14:paraId="25E4E31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8</w:t>
            </w:r>
          </w:p>
        </w:tc>
        <w:tc>
          <w:tcPr>
            <w:tcW w:w="1017" w:type="dxa"/>
            <w:tcBorders>
              <w:top w:val="nil"/>
              <w:left w:val="nil"/>
              <w:bottom w:val="single" w:color="000000" w:sz="8" w:space="0"/>
              <w:right w:val="single" w:color="000000" w:sz="8" w:space="0"/>
            </w:tcBorders>
            <w:vAlign w:val="center"/>
          </w:tcPr>
          <w:p w14:paraId="58E8719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8</w:t>
            </w:r>
          </w:p>
        </w:tc>
        <w:tc>
          <w:tcPr>
            <w:tcW w:w="1017" w:type="dxa"/>
            <w:tcBorders>
              <w:top w:val="nil"/>
              <w:left w:val="nil"/>
              <w:bottom w:val="single" w:color="000000" w:sz="8" w:space="0"/>
              <w:right w:val="single" w:color="000000" w:sz="8" w:space="0"/>
            </w:tcBorders>
            <w:vAlign w:val="center"/>
          </w:tcPr>
          <w:p w14:paraId="685AD3AB">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0</w:t>
            </w:r>
          </w:p>
        </w:tc>
        <w:tc>
          <w:tcPr>
            <w:tcW w:w="1017" w:type="dxa"/>
            <w:tcBorders>
              <w:top w:val="nil"/>
              <w:left w:val="nil"/>
              <w:bottom w:val="single" w:color="000000" w:sz="8" w:space="0"/>
              <w:right w:val="single" w:color="000000" w:sz="8" w:space="0"/>
            </w:tcBorders>
            <w:vAlign w:val="center"/>
          </w:tcPr>
          <w:p w14:paraId="7F77463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412</w:t>
            </w:r>
          </w:p>
        </w:tc>
        <w:tc>
          <w:tcPr>
            <w:tcW w:w="1017" w:type="dxa"/>
            <w:tcBorders>
              <w:top w:val="nil"/>
              <w:left w:val="nil"/>
              <w:bottom w:val="single" w:color="000000" w:sz="8" w:space="0"/>
              <w:right w:val="single" w:color="000000" w:sz="8" w:space="0"/>
            </w:tcBorders>
            <w:vAlign w:val="center"/>
          </w:tcPr>
          <w:p w14:paraId="1DCCEEC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506</w:t>
            </w:r>
          </w:p>
        </w:tc>
        <w:tc>
          <w:tcPr>
            <w:tcW w:w="1017" w:type="dxa"/>
            <w:tcBorders>
              <w:top w:val="nil"/>
              <w:left w:val="nil"/>
              <w:bottom w:val="single" w:color="000000" w:sz="8" w:space="0"/>
              <w:right w:val="single" w:color="000000" w:sz="8" w:space="0"/>
            </w:tcBorders>
            <w:vAlign w:val="center"/>
          </w:tcPr>
          <w:p w14:paraId="59F09FC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918</w:t>
            </w:r>
          </w:p>
        </w:tc>
        <w:tc>
          <w:tcPr>
            <w:tcW w:w="1343" w:type="dxa"/>
            <w:tcBorders>
              <w:top w:val="nil"/>
              <w:left w:val="nil"/>
              <w:bottom w:val="single" w:color="000000" w:sz="8" w:space="0"/>
              <w:right w:val="single" w:color="000000" w:sz="8" w:space="0"/>
            </w:tcBorders>
            <w:vAlign w:val="center"/>
          </w:tcPr>
          <w:p w14:paraId="7F2DA50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59.46%</w:t>
            </w:r>
          </w:p>
        </w:tc>
      </w:tr>
      <w:tr w14:paraId="00C45A05">
        <w:tblPrEx>
          <w:tblCellMar>
            <w:top w:w="0" w:type="dxa"/>
            <w:left w:w="108" w:type="dxa"/>
            <w:bottom w:w="0" w:type="dxa"/>
            <w:right w:w="108" w:type="dxa"/>
          </w:tblCellMar>
        </w:tblPrEx>
        <w:trPr>
          <w:trHeight w:val="600" w:hRule="atLeast"/>
          <w:jc w:val="center"/>
        </w:trPr>
        <w:tc>
          <w:tcPr>
            <w:tcW w:w="1017" w:type="dxa"/>
            <w:tcBorders>
              <w:top w:val="nil"/>
              <w:left w:val="single" w:color="000000" w:sz="8" w:space="0"/>
              <w:bottom w:val="nil"/>
              <w:right w:val="single" w:color="000000" w:sz="8" w:space="0"/>
            </w:tcBorders>
            <w:vAlign w:val="center"/>
          </w:tcPr>
          <w:p w14:paraId="49E2558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专业选修课</w:t>
            </w:r>
          </w:p>
        </w:tc>
        <w:tc>
          <w:tcPr>
            <w:tcW w:w="1201" w:type="dxa"/>
            <w:tcBorders>
              <w:top w:val="nil"/>
              <w:left w:val="nil"/>
              <w:bottom w:val="single" w:color="000000" w:sz="8" w:space="0"/>
              <w:right w:val="single" w:color="000000" w:sz="8" w:space="0"/>
            </w:tcBorders>
            <w:vAlign w:val="center"/>
          </w:tcPr>
          <w:p w14:paraId="0AF7E44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6</w:t>
            </w:r>
          </w:p>
        </w:tc>
        <w:tc>
          <w:tcPr>
            <w:tcW w:w="1017" w:type="dxa"/>
            <w:tcBorders>
              <w:top w:val="nil"/>
              <w:left w:val="nil"/>
              <w:bottom w:val="single" w:color="000000" w:sz="8" w:space="0"/>
              <w:right w:val="single" w:color="000000" w:sz="8" w:space="0"/>
            </w:tcBorders>
            <w:vAlign w:val="center"/>
          </w:tcPr>
          <w:p w14:paraId="62FD2F2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0</w:t>
            </w:r>
          </w:p>
        </w:tc>
        <w:tc>
          <w:tcPr>
            <w:tcW w:w="1017" w:type="dxa"/>
            <w:tcBorders>
              <w:top w:val="nil"/>
              <w:left w:val="nil"/>
              <w:bottom w:val="single" w:color="000000" w:sz="8" w:space="0"/>
              <w:right w:val="single" w:color="000000" w:sz="8" w:space="0"/>
            </w:tcBorders>
            <w:vAlign w:val="center"/>
          </w:tcPr>
          <w:p w14:paraId="2607410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4</w:t>
            </w:r>
          </w:p>
        </w:tc>
        <w:tc>
          <w:tcPr>
            <w:tcW w:w="1017" w:type="dxa"/>
            <w:tcBorders>
              <w:top w:val="nil"/>
              <w:left w:val="nil"/>
              <w:bottom w:val="single" w:color="000000" w:sz="8" w:space="0"/>
              <w:right w:val="single" w:color="000000" w:sz="8" w:space="0"/>
            </w:tcBorders>
            <w:vAlign w:val="center"/>
          </w:tcPr>
          <w:p w14:paraId="7F55F95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24</w:t>
            </w:r>
          </w:p>
        </w:tc>
        <w:tc>
          <w:tcPr>
            <w:tcW w:w="1017" w:type="dxa"/>
            <w:tcBorders>
              <w:top w:val="nil"/>
              <w:left w:val="nil"/>
              <w:bottom w:val="single" w:color="000000" w:sz="8" w:space="0"/>
              <w:right w:val="single" w:color="000000" w:sz="8" w:space="0"/>
            </w:tcBorders>
            <w:vAlign w:val="center"/>
          </w:tcPr>
          <w:p w14:paraId="204C467E">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192</w:t>
            </w:r>
          </w:p>
        </w:tc>
        <w:tc>
          <w:tcPr>
            <w:tcW w:w="1017" w:type="dxa"/>
            <w:tcBorders>
              <w:top w:val="nil"/>
              <w:left w:val="nil"/>
              <w:bottom w:val="single" w:color="000000" w:sz="8" w:space="0"/>
              <w:right w:val="single" w:color="000000" w:sz="8" w:space="0"/>
            </w:tcBorders>
            <w:vAlign w:val="center"/>
          </w:tcPr>
          <w:p w14:paraId="2939243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216</w:t>
            </w:r>
          </w:p>
        </w:tc>
        <w:tc>
          <w:tcPr>
            <w:tcW w:w="1343" w:type="dxa"/>
            <w:tcBorders>
              <w:top w:val="nil"/>
              <w:left w:val="nil"/>
              <w:bottom w:val="single" w:color="000000" w:sz="8" w:space="0"/>
              <w:right w:val="single" w:color="000000" w:sz="8" w:space="0"/>
            </w:tcBorders>
            <w:vAlign w:val="center"/>
          </w:tcPr>
          <w:p w14:paraId="102F470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6.74%</w:t>
            </w:r>
          </w:p>
        </w:tc>
      </w:tr>
      <w:tr w14:paraId="4F557298">
        <w:tblPrEx>
          <w:tblCellMar>
            <w:top w:w="0" w:type="dxa"/>
            <w:left w:w="108" w:type="dxa"/>
            <w:bottom w:w="0" w:type="dxa"/>
            <w:right w:w="108" w:type="dxa"/>
          </w:tblCellMar>
        </w:tblPrEx>
        <w:trPr>
          <w:trHeight w:val="285" w:hRule="atLeast"/>
          <w:jc w:val="center"/>
        </w:trPr>
        <w:tc>
          <w:tcPr>
            <w:tcW w:w="1017" w:type="dxa"/>
            <w:tcBorders>
              <w:top w:val="nil"/>
              <w:left w:val="single" w:color="000000" w:sz="8" w:space="0"/>
              <w:bottom w:val="nil"/>
              <w:right w:val="single" w:color="000000" w:sz="8" w:space="0"/>
            </w:tcBorders>
            <w:vAlign w:val="center"/>
          </w:tcPr>
          <w:p w14:paraId="07BE2512">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选修课程</w:t>
            </w:r>
          </w:p>
        </w:tc>
        <w:tc>
          <w:tcPr>
            <w:tcW w:w="1201" w:type="dxa"/>
            <w:tcBorders>
              <w:top w:val="nil"/>
              <w:left w:val="nil"/>
              <w:bottom w:val="single" w:color="000000" w:sz="8" w:space="0"/>
              <w:right w:val="single" w:color="000000" w:sz="8" w:space="0"/>
            </w:tcBorders>
            <w:vAlign w:val="center"/>
          </w:tcPr>
          <w:p w14:paraId="24A0E04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12</w:t>
            </w:r>
          </w:p>
        </w:tc>
        <w:tc>
          <w:tcPr>
            <w:tcW w:w="1017" w:type="dxa"/>
            <w:tcBorders>
              <w:top w:val="nil"/>
              <w:left w:val="nil"/>
              <w:bottom w:val="single" w:color="000000" w:sz="8" w:space="0"/>
              <w:right w:val="single" w:color="000000" w:sz="8" w:space="0"/>
            </w:tcBorders>
            <w:vAlign w:val="center"/>
          </w:tcPr>
          <w:p w14:paraId="4ACA019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w:t>
            </w:r>
          </w:p>
        </w:tc>
        <w:tc>
          <w:tcPr>
            <w:tcW w:w="1017" w:type="dxa"/>
            <w:tcBorders>
              <w:top w:val="nil"/>
              <w:left w:val="nil"/>
              <w:bottom w:val="single" w:color="000000" w:sz="8" w:space="0"/>
              <w:right w:val="single" w:color="000000" w:sz="8" w:space="0"/>
            </w:tcBorders>
            <w:vAlign w:val="center"/>
          </w:tcPr>
          <w:p w14:paraId="42ABD99B">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7</w:t>
            </w:r>
          </w:p>
        </w:tc>
        <w:tc>
          <w:tcPr>
            <w:tcW w:w="1017" w:type="dxa"/>
            <w:tcBorders>
              <w:top w:val="nil"/>
              <w:left w:val="nil"/>
              <w:bottom w:val="single" w:color="000000" w:sz="8" w:space="0"/>
              <w:right w:val="single" w:color="000000" w:sz="8" w:space="0"/>
            </w:tcBorders>
            <w:vAlign w:val="center"/>
          </w:tcPr>
          <w:p w14:paraId="55C7E613">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80</w:t>
            </w:r>
          </w:p>
        </w:tc>
        <w:tc>
          <w:tcPr>
            <w:tcW w:w="1017" w:type="dxa"/>
            <w:tcBorders>
              <w:top w:val="nil"/>
              <w:left w:val="nil"/>
              <w:bottom w:val="single" w:color="000000" w:sz="8" w:space="0"/>
              <w:right w:val="single" w:color="000000" w:sz="8" w:space="0"/>
            </w:tcBorders>
            <w:vAlign w:val="center"/>
          </w:tcPr>
          <w:p w14:paraId="70D24DC7">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244</w:t>
            </w:r>
          </w:p>
        </w:tc>
        <w:tc>
          <w:tcPr>
            <w:tcW w:w="1017" w:type="dxa"/>
            <w:tcBorders>
              <w:top w:val="nil"/>
              <w:left w:val="nil"/>
              <w:bottom w:val="single" w:color="000000" w:sz="8" w:space="0"/>
              <w:right w:val="single" w:color="000000" w:sz="8" w:space="0"/>
            </w:tcBorders>
            <w:vAlign w:val="center"/>
          </w:tcPr>
          <w:p w14:paraId="4EFEB431">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324</w:t>
            </w:r>
          </w:p>
        </w:tc>
        <w:tc>
          <w:tcPr>
            <w:tcW w:w="1343" w:type="dxa"/>
            <w:tcBorders>
              <w:top w:val="nil"/>
              <w:left w:val="nil"/>
              <w:bottom w:val="single" w:color="000000" w:sz="8" w:space="0"/>
              <w:right w:val="single" w:color="000000" w:sz="8" w:space="0"/>
            </w:tcBorders>
            <w:vAlign w:val="center"/>
          </w:tcPr>
          <w:p w14:paraId="1C53A10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10.11%</w:t>
            </w:r>
          </w:p>
        </w:tc>
      </w:tr>
      <w:tr w14:paraId="2DD3300A">
        <w:tblPrEx>
          <w:tblCellMar>
            <w:top w:w="0" w:type="dxa"/>
            <w:left w:w="108" w:type="dxa"/>
            <w:bottom w:w="0" w:type="dxa"/>
            <w:right w:w="108" w:type="dxa"/>
          </w:tblCellMar>
        </w:tblPrEx>
        <w:trPr>
          <w:trHeight w:val="285" w:hRule="atLeast"/>
          <w:jc w:val="center"/>
        </w:trPr>
        <w:tc>
          <w:tcPr>
            <w:tcW w:w="1017" w:type="dxa"/>
            <w:tcBorders>
              <w:top w:val="nil"/>
              <w:left w:val="single" w:color="000000" w:sz="8" w:space="0"/>
              <w:bottom w:val="single" w:color="000000" w:sz="8" w:space="0"/>
              <w:right w:val="single" w:color="000000" w:sz="8" w:space="0"/>
            </w:tcBorders>
            <w:vAlign w:val="center"/>
          </w:tcPr>
          <w:p w14:paraId="1C19FE0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实习实训</w:t>
            </w:r>
          </w:p>
        </w:tc>
        <w:tc>
          <w:tcPr>
            <w:tcW w:w="1201" w:type="dxa"/>
            <w:tcBorders>
              <w:top w:val="nil"/>
              <w:left w:val="nil"/>
              <w:bottom w:val="single" w:color="000000" w:sz="8" w:space="0"/>
              <w:right w:val="single" w:color="000000" w:sz="8" w:space="0"/>
            </w:tcBorders>
            <w:vAlign w:val="center"/>
          </w:tcPr>
          <w:p w14:paraId="2C32E6A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w:t>
            </w:r>
          </w:p>
        </w:tc>
        <w:tc>
          <w:tcPr>
            <w:tcW w:w="1017" w:type="dxa"/>
            <w:tcBorders>
              <w:top w:val="nil"/>
              <w:left w:val="nil"/>
              <w:bottom w:val="single" w:color="000000" w:sz="8" w:space="0"/>
              <w:right w:val="single" w:color="000000" w:sz="8" w:space="0"/>
            </w:tcBorders>
            <w:vAlign w:val="center"/>
          </w:tcPr>
          <w:p w14:paraId="37C655A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w:t>
            </w:r>
          </w:p>
        </w:tc>
        <w:tc>
          <w:tcPr>
            <w:tcW w:w="1017" w:type="dxa"/>
            <w:tcBorders>
              <w:top w:val="nil"/>
              <w:left w:val="nil"/>
              <w:bottom w:val="single" w:color="000000" w:sz="8" w:space="0"/>
              <w:right w:val="single" w:color="000000" w:sz="8" w:space="0"/>
            </w:tcBorders>
            <w:vAlign w:val="center"/>
          </w:tcPr>
          <w:p w14:paraId="4ED1A79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w:t>
            </w:r>
          </w:p>
        </w:tc>
        <w:tc>
          <w:tcPr>
            <w:tcW w:w="1017" w:type="dxa"/>
            <w:tcBorders>
              <w:top w:val="nil"/>
              <w:left w:val="nil"/>
              <w:bottom w:val="single" w:color="000000" w:sz="8" w:space="0"/>
              <w:right w:val="single" w:color="000000" w:sz="8" w:space="0"/>
            </w:tcBorders>
            <w:vAlign w:val="center"/>
          </w:tcPr>
          <w:p w14:paraId="5C17FCB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24</w:t>
            </w:r>
          </w:p>
        </w:tc>
        <w:tc>
          <w:tcPr>
            <w:tcW w:w="1017" w:type="dxa"/>
            <w:tcBorders>
              <w:top w:val="nil"/>
              <w:left w:val="nil"/>
              <w:bottom w:val="single" w:color="000000" w:sz="8" w:space="0"/>
              <w:right w:val="single" w:color="000000" w:sz="8" w:space="0"/>
            </w:tcBorders>
            <w:vAlign w:val="center"/>
          </w:tcPr>
          <w:p w14:paraId="1F47BC2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516</w:t>
            </w:r>
          </w:p>
        </w:tc>
        <w:tc>
          <w:tcPr>
            <w:tcW w:w="1017" w:type="dxa"/>
            <w:tcBorders>
              <w:top w:val="nil"/>
              <w:left w:val="nil"/>
              <w:bottom w:val="single" w:color="000000" w:sz="8" w:space="0"/>
              <w:right w:val="single" w:color="000000" w:sz="8" w:space="0"/>
            </w:tcBorders>
            <w:vAlign w:val="center"/>
          </w:tcPr>
          <w:p w14:paraId="1E0AB1D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540</w:t>
            </w:r>
          </w:p>
        </w:tc>
        <w:tc>
          <w:tcPr>
            <w:tcW w:w="1343" w:type="dxa"/>
            <w:tcBorders>
              <w:top w:val="nil"/>
              <w:left w:val="nil"/>
              <w:bottom w:val="single" w:color="000000" w:sz="8" w:space="0"/>
              <w:right w:val="single" w:color="000000" w:sz="8" w:space="0"/>
            </w:tcBorders>
            <w:vAlign w:val="center"/>
          </w:tcPr>
          <w:p w14:paraId="1B552E05">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1.55%</w:t>
            </w:r>
          </w:p>
        </w:tc>
      </w:tr>
      <w:tr w14:paraId="69C352F9">
        <w:tblPrEx>
          <w:tblCellMar>
            <w:top w:w="0" w:type="dxa"/>
            <w:left w:w="108" w:type="dxa"/>
            <w:bottom w:w="0" w:type="dxa"/>
            <w:right w:w="108" w:type="dxa"/>
          </w:tblCellMar>
        </w:tblPrEx>
        <w:trPr>
          <w:trHeight w:val="285" w:hRule="atLeast"/>
          <w:jc w:val="center"/>
        </w:trPr>
        <w:tc>
          <w:tcPr>
            <w:tcW w:w="1017" w:type="dxa"/>
            <w:tcBorders>
              <w:top w:val="nil"/>
              <w:left w:val="single" w:color="000000" w:sz="8" w:space="0"/>
              <w:bottom w:val="single" w:color="000000" w:sz="8" w:space="0"/>
              <w:right w:val="single" w:color="000000" w:sz="8" w:space="0"/>
            </w:tcBorders>
            <w:vAlign w:val="center"/>
          </w:tcPr>
          <w:p w14:paraId="19E6A848">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合计</w:t>
            </w:r>
          </w:p>
        </w:tc>
        <w:tc>
          <w:tcPr>
            <w:tcW w:w="1201" w:type="dxa"/>
            <w:tcBorders>
              <w:top w:val="nil"/>
              <w:left w:val="nil"/>
              <w:bottom w:val="single" w:color="000000" w:sz="8" w:space="0"/>
              <w:right w:val="single" w:color="000000" w:sz="8" w:space="0"/>
            </w:tcBorders>
            <w:vAlign w:val="center"/>
          </w:tcPr>
          <w:p w14:paraId="40D291E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52</w:t>
            </w:r>
          </w:p>
        </w:tc>
        <w:tc>
          <w:tcPr>
            <w:tcW w:w="1017" w:type="dxa"/>
            <w:tcBorders>
              <w:top w:val="nil"/>
              <w:left w:val="nil"/>
              <w:bottom w:val="single" w:color="000000" w:sz="8" w:space="0"/>
              <w:right w:val="single" w:color="000000" w:sz="8" w:space="0"/>
            </w:tcBorders>
            <w:vAlign w:val="center"/>
          </w:tcPr>
          <w:p w14:paraId="6934D450">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29</w:t>
            </w:r>
          </w:p>
        </w:tc>
        <w:tc>
          <w:tcPr>
            <w:tcW w:w="1017" w:type="dxa"/>
            <w:tcBorders>
              <w:top w:val="nil"/>
              <w:left w:val="nil"/>
              <w:bottom w:val="single" w:color="000000" w:sz="8" w:space="0"/>
              <w:right w:val="single" w:color="000000" w:sz="8" w:space="0"/>
            </w:tcBorders>
            <w:vAlign w:val="center"/>
          </w:tcPr>
          <w:p w14:paraId="2AC1E92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14</w:t>
            </w:r>
          </w:p>
        </w:tc>
        <w:tc>
          <w:tcPr>
            <w:tcW w:w="1017" w:type="dxa"/>
            <w:tcBorders>
              <w:top w:val="nil"/>
              <w:left w:val="nil"/>
              <w:bottom w:val="single" w:color="000000" w:sz="8" w:space="0"/>
              <w:right w:val="single" w:color="000000" w:sz="8" w:space="0"/>
            </w:tcBorders>
            <w:vAlign w:val="center"/>
          </w:tcPr>
          <w:p w14:paraId="6C19C90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1544</w:t>
            </w:r>
          </w:p>
        </w:tc>
        <w:tc>
          <w:tcPr>
            <w:tcW w:w="1017" w:type="dxa"/>
            <w:tcBorders>
              <w:top w:val="nil"/>
              <w:left w:val="nil"/>
              <w:bottom w:val="single" w:color="000000" w:sz="8" w:space="0"/>
              <w:right w:val="single" w:color="000000" w:sz="8" w:space="0"/>
            </w:tcBorders>
            <w:vAlign w:val="center"/>
          </w:tcPr>
          <w:p w14:paraId="34418E79">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1660</w:t>
            </w:r>
          </w:p>
        </w:tc>
        <w:tc>
          <w:tcPr>
            <w:tcW w:w="1017" w:type="dxa"/>
            <w:tcBorders>
              <w:top w:val="nil"/>
              <w:left w:val="nil"/>
              <w:bottom w:val="single" w:color="000000" w:sz="8" w:space="0"/>
              <w:right w:val="single" w:color="000000" w:sz="8" w:space="0"/>
            </w:tcBorders>
            <w:vAlign w:val="center"/>
          </w:tcPr>
          <w:p w14:paraId="520380B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3204</w:t>
            </w:r>
          </w:p>
        </w:tc>
        <w:tc>
          <w:tcPr>
            <w:tcW w:w="1343" w:type="dxa"/>
            <w:tcBorders>
              <w:top w:val="nil"/>
              <w:left w:val="nil"/>
              <w:bottom w:val="single" w:color="000000" w:sz="8" w:space="0"/>
              <w:right w:val="single" w:color="000000" w:sz="8" w:space="0"/>
            </w:tcBorders>
            <w:vAlign w:val="center"/>
          </w:tcPr>
          <w:p w14:paraId="6B6DAE44">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100.00%</w:t>
            </w:r>
          </w:p>
        </w:tc>
      </w:tr>
      <w:tr w14:paraId="486F3227">
        <w:tblPrEx>
          <w:tblCellMar>
            <w:top w:w="0" w:type="dxa"/>
            <w:left w:w="108" w:type="dxa"/>
            <w:bottom w:w="0" w:type="dxa"/>
            <w:right w:w="108" w:type="dxa"/>
          </w:tblCellMar>
        </w:tblPrEx>
        <w:trPr>
          <w:trHeight w:val="285" w:hRule="atLeast"/>
          <w:jc w:val="center"/>
        </w:trPr>
        <w:tc>
          <w:tcPr>
            <w:tcW w:w="2218" w:type="dxa"/>
            <w:gridSpan w:val="2"/>
            <w:tcBorders>
              <w:top w:val="nil"/>
              <w:left w:val="single" w:color="000000" w:sz="8" w:space="0"/>
              <w:bottom w:val="single" w:color="000000" w:sz="8" w:space="0"/>
              <w:right w:val="single" w:color="000000" w:sz="8" w:space="0"/>
            </w:tcBorders>
            <w:vAlign w:val="center"/>
          </w:tcPr>
          <w:p w14:paraId="0553066F">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总学时</w:t>
            </w:r>
          </w:p>
        </w:tc>
        <w:tc>
          <w:tcPr>
            <w:tcW w:w="5085" w:type="dxa"/>
            <w:gridSpan w:val="5"/>
            <w:tcBorders>
              <w:top w:val="nil"/>
              <w:left w:val="nil"/>
              <w:bottom w:val="single" w:color="000000" w:sz="8" w:space="0"/>
              <w:right w:val="single" w:color="000000" w:sz="8" w:space="0"/>
            </w:tcBorders>
            <w:vAlign w:val="center"/>
          </w:tcPr>
          <w:p w14:paraId="5D2A79FC">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3204</w:t>
            </w:r>
          </w:p>
        </w:tc>
        <w:tc>
          <w:tcPr>
            <w:tcW w:w="1343" w:type="dxa"/>
            <w:tcBorders>
              <w:top w:val="nil"/>
              <w:left w:val="nil"/>
              <w:bottom w:val="single" w:color="000000" w:sz="8" w:space="0"/>
              <w:right w:val="single" w:color="000000" w:sz="8" w:space="0"/>
            </w:tcBorders>
            <w:vAlign w:val="center"/>
          </w:tcPr>
          <w:p w14:paraId="41969216">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100.00%</w:t>
            </w:r>
          </w:p>
        </w:tc>
      </w:tr>
      <w:tr w14:paraId="0101529A">
        <w:tblPrEx>
          <w:tblCellMar>
            <w:top w:w="0" w:type="dxa"/>
            <w:left w:w="108" w:type="dxa"/>
            <w:bottom w:w="0" w:type="dxa"/>
            <w:right w:w="108" w:type="dxa"/>
          </w:tblCellMar>
        </w:tblPrEx>
        <w:trPr>
          <w:trHeight w:val="277" w:hRule="atLeast"/>
          <w:jc w:val="center"/>
        </w:trPr>
        <w:tc>
          <w:tcPr>
            <w:tcW w:w="3235" w:type="dxa"/>
            <w:gridSpan w:val="3"/>
            <w:tcBorders>
              <w:top w:val="nil"/>
              <w:left w:val="single" w:color="000000" w:sz="8" w:space="0"/>
              <w:bottom w:val="single" w:color="000000" w:sz="8" w:space="0"/>
              <w:right w:val="single" w:color="000000" w:sz="8" w:space="0"/>
            </w:tcBorders>
            <w:vAlign w:val="center"/>
          </w:tcPr>
          <w:p w14:paraId="6CE3EC0A">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理论课程总学时：</w:t>
            </w:r>
          </w:p>
        </w:tc>
        <w:tc>
          <w:tcPr>
            <w:tcW w:w="1017" w:type="dxa"/>
            <w:tcBorders>
              <w:top w:val="nil"/>
              <w:left w:val="single" w:color="000000" w:sz="8" w:space="0"/>
              <w:bottom w:val="single" w:color="000000" w:sz="8" w:space="0"/>
              <w:right w:val="single" w:color="000000" w:sz="8" w:space="0"/>
            </w:tcBorders>
            <w:vAlign w:val="center"/>
          </w:tcPr>
          <w:p w14:paraId="7EE32EB8">
            <w:pPr>
              <w:widowControl/>
              <w:jc w:val="right"/>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1544</w:t>
            </w:r>
          </w:p>
        </w:tc>
        <w:tc>
          <w:tcPr>
            <w:tcW w:w="2034" w:type="dxa"/>
            <w:gridSpan w:val="2"/>
            <w:tcBorders>
              <w:top w:val="nil"/>
              <w:left w:val="nil"/>
              <w:bottom w:val="single" w:color="000000" w:sz="8" w:space="0"/>
              <w:right w:val="nil"/>
            </w:tcBorders>
            <w:vAlign w:val="center"/>
          </w:tcPr>
          <w:p w14:paraId="6C84490B">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实践课程总学时：</w:t>
            </w:r>
          </w:p>
        </w:tc>
        <w:tc>
          <w:tcPr>
            <w:tcW w:w="1017" w:type="dxa"/>
            <w:tcBorders>
              <w:top w:val="nil"/>
              <w:left w:val="nil"/>
              <w:bottom w:val="single" w:color="000000" w:sz="8" w:space="0"/>
              <w:right w:val="single" w:color="000000" w:sz="8" w:space="0"/>
            </w:tcBorders>
            <w:vAlign w:val="center"/>
          </w:tcPr>
          <w:p w14:paraId="29F3231C">
            <w:pPr>
              <w:widowControl/>
              <w:jc w:val="right"/>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1660</w:t>
            </w:r>
          </w:p>
        </w:tc>
        <w:tc>
          <w:tcPr>
            <w:tcW w:w="1343" w:type="dxa"/>
            <w:tcBorders>
              <w:top w:val="nil"/>
              <w:left w:val="nil"/>
              <w:bottom w:val="single" w:color="000000" w:sz="8" w:space="0"/>
              <w:right w:val="single" w:color="000000" w:sz="8" w:space="0"/>
            </w:tcBorders>
            <w:vAlign w:val="center"/>
          </w:tcPr>
          <w:p w14:paraId="6F96A33D">
            <w:pPr>
              <w:rPr>
                <w:rFonts w:hint="eastAsia" w:ascii="仿宋" w:hAnsi="仿宋" w:eastAsia="仿宋" w:cs="仿宋"/>
                <w:color w:val="000000"/>
                <w:szCs w:val="21"/>
              </w:rPr>
            </w:pPr>
          </w:p>
        </w:tc>
      </w:tr>
      <w:tr w14:paraId="6EE7E3F9">
        <w:tblPrEx>
          <w:tblCellMar>
            <w:top w:w="0" w:type="dxa"/>
            <w:left w:w="108" w:type="dxa"/>
            <w:bottom w:w="0" w:type="dxa"/>
            <w:right w:w="108" w:type="dxa"/>
          </w:tblCellMar>
        </w:tblPrEx>
        <w:trPr>
          <w:trHeight w:val="277" w:hRule="atLeast"/>
          <w:jc w:val="center"/>
        </w:trPr>
        <w:tc>
          <w:tcPr>
            <w:tcW w:w="4252" w:type="dxa"/>
            <w:gridSpan w:val="4"/>
            <w:tcBorders>
              <w:top w:val="nil"/>
              <w:left w:val="single" w:color="000000" w:sz="8" w:space="0"/>
              <w:bottom w:val="single" w:color="000000" w:sz="8" w:space="0"/>
              <w:right w:val="single" w:color="000000" w:sz="8" w:space="0"/>
            </w:tcBorders>
            <w:vAlign w:val="center"/>
          </w:tcPr>
          <w:p w14:paraId="2ACA7FBD">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kern w:val="0"/>
                <w:szCs w:val="21"/>
                <w:lang w:bidi="ar"/>
              </w:rPr>
              <w:t>实践教学与理论教学总学时之比</w:t>
            </w:r>
          </w:p>
        </w:tc>
        <w:tc>
          <w:tcPr>
            <w:tcW w:w="4394" w:type="dxa"/>
            <w:gridSpan w:val="4"/>
            <w:tcBorders>
              <w:top w:val="nil"/>
              <w:left w:val="nil"/>
              <w:bottom w:val="single" w:color="000000" w:sz="8" w:space="0"/>
              <w:right w:val="single" w:color="000000" w:sz="8" w:space="0"/>
            </w:tcBorders>
            <w:vAlign w:val="center"/>
          </w:tcPr>
          <w:p w14:paraId="35934C6E">
            <w:pPr>
              <w:widowControl/>
              <w:jc w:val="center"/>
              <w:textAlignment w:val="center"/>
              <w:rPr>
                <w:rFonts w:hint="eastAsia" w:ascii="仿宋" w:hAnsi="仿宋" w:eastAsia="仿宋" w:cs="仿宋"/>
                <w:color w:val="000000"/>
                <w:szCs w:val="21"/>
              </w:rPr>
            </w:pPr>
            <w:r>
              <w:rPr>
                <w:rFonts w:hint="eastAsia" w:ascii="仿宋" w:hAnsi="仿宋" w:eastAsia="仿宋" w:cs="仿宋"/>
                <w:color w:val="000000"/>
                <w:szCs w:val="21"/>
              </w:rPr>
              <w:t>0.52：0.48</w:t>
            </w:r>
          </w:p>
        </w:tc>
      </w:tr>
    </w:tbl>
    <w:p w14:paraId="5121BF0B">
      <w:pPr>
        <w:pStyle w:val="13"/>
        <w:spacing w:after="0" w:line="360" w:lineRule="auto"/>
        <w:rPr>
          <w:rFonts w:hint="eastAsia" w:ascii="微软雅黑" w:hAnsi="微软雅黑" w:eastAsia="微软雅黑" w:cs="微软雅黑"/>
          <w:szCs w:val="21"/>
        </w:rPr>
        <w:sectPr>
          <w:headerReference r:id="rId9" w:type="default"/>
          <w:pgSz w:w="16838" w:h="11906" w:orient="landscape"/>
          <w:pgMar w:top="1803" w:right="1440" w:bottom="1803" w:left="1440" w:header="850" w:footer="992" w:gutter="0"/>
          <w:pgNumType w:fmt="numberInDash"/>
          <w:cols w:space="720" w:num="1"/>
          <w:docGrid w:type="lines" w:linePitch="319" w:charSpace="0"/>
        </w:sectPr>
      </w:pPr>
    </w:p>
    <w:p w14:paraId="16AADEF1">
      <w:pPr>
        <w:spacing w:line="640" w:lineRule="exact"/>
        <w:ind w:firstLine="643" w:firstLineChars="200"/>
        <w:outlineLvl w:val="0"/>
        <w:rPr>
          <w:rFonts w:hint="eastAsia" w:ascii="黑体" w:hAnsi="黑体" w:eastAsia="黑体" w:cs="黑体"/>
          <w:b/>
          <w:bCs/>
          <w:kern w:val="0"/>
          <w:sz w:val="32"/>
          <w:szCs w:val="32"/>
          <w:lang w:bidi="ar"/>
        </w:rPr>
      </w:pPr>
      <w:bookmarkStart w:id="32" w:name="_Toc29055"/>
      <w:r>
        <w:rPr>
          <w:rFonts w:hint="eastAsia" w:ascii="黑体" w:hAnsi="黑体" w:eastAsia="黑体" w:cs="黑体"/>
          <w:b/>
          <w:bCs/>
          <w:kern w:val="0"/>
          <w:sz w:val="32"/>
          <w:szCs w:val="32"/>
          <w:lang w:bidi="ar"/>
        </w:rPr>
        <w:t>八、实施保障</w:t>
      </w:r>
      <w:bookmarkEnd w:id="32"/>
    </w:p>
    <w:p w14:paraId="34378424">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33" w:name="_Toc25138"/>
      <w:r>
        <w:rPr>
          <w:rFonts w:hint="eastAsia" w:ascii="楷体_GB2312" w:hAnsi="楷体_GB2312" w:eastAsia="楷体_GB2312" w:cs="楷体_GB2312"/>
          <w:b/>
          <w:bCs/>
          <w:kern w:val="0"/>
          <w:sz w:val="32"/>
          <w:szCs w:val="32"/>
          <w:lang w:bidi="ar"/>
        </w:rPr>
        <w:t>（一）师资队伍</w:t>
      </w:r>
      <w:bookmarkEnd w:id="33"/>
    </w:p>
    <w:p w14:paraId="50D522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1.队伍结构：专任教师队伍的数量、学历和职称要符合国家有关规定，形成合理的梯队结构。学生数与专任教师数比例不高于 20∶1，专任教师中具有高级专业技术职务人数不低于 20%。“双师型”教师占专业课教师数比例应不低于 50%。能够整合校内外优质人才资源，选聘企业高级技术人员担任行业导师，组建校企合作、专兼结合的教师团队，建立定期开展专业（学科）教研机制。 </w:t>
      </w:r>
    </w:p>
    <w:p w14:paraId="1B9C8F3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专业带头人：原则上应具有本专业及相关专业副高及以上职称和较强的实践能力，能广泛联系行业企业，了解国内外通用设备制造、机械设备修理等行业发展新趋势，准确把握行业企业用人需求，具有组织开展专业建设、教科研工作和企业服务的能力，在本专业改革发展中起引领作用。</w:t>
      </w:r>
    </w:p>
    <w:tbl>
      <w:tblPr>
        <w:tblStyle w:val="1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78"/>
        <w:gridCol w:w="6683"/>
      </w:tblGrid>
      <w:tr w14:paraId="63C5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8" w:type="dxa"/>
            <w:vAlign w:val="center"/>
          </w:tcPr>
          <w:p w14:paraId="602FDA3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1178" w:type="dxa"/>
            <w:vAlign w:val="center"/>
          </w:tcPr>
          <w:p w14:paraId="26D385F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6683" w:type="dxa"/>
            <w:vAlign w:val="center"/>
          </w:tcPr>
          <w:p w14:paraId="1BC8071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07C9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326F4F8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178" w:type="dxa"/>
            <w:vAlign w:val="center"/>
          </w:tcPr>
          <w:p w14:paraId="734A9E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6683" w:type="dxa"/>
          </w:tcPr>
          <w:p w14:paraId="10AD624B">
            <w:pPr>
              <w:rPr>
                <w:rFonts w:hint="eastAsia" w:ascii="仿宋_GB2312" w:hAnsi="仿宋_GB2312" w:eastAsia="仿宋_GB2312" w:cs="仿宋_GB2312"/>
                <w:szCs w:val="21"/>
              </w:rPr>
            </w:pPr>
            <w:r>
              <w:rPr>
                <w:rFonts w:hint="eastAsia" w:ascii="仿宋_GB2312" w:hAnsi="仿宋_GB2312" w:eastAsia="仿宋_GB2312" w:cs="仿宋_GB2312"/>
                <w:szCs w:val="21"/>
              </w:rPr>
              <w:t>1. 拥有机电技术应用专业或相关专业的副高级及以上职称，体现其在专业领域的权威性和专业性。</w:t>
            </w:r>
          </w:p>
          <w:p w14:paraId="66A099DB">
            <w:pPr>
              <w:rPr>
                <w:rFonts w:hint="eastAsia" w:ascii="仿宋_GB2312" w:hAnsi="仿宋_GB2312" w:eastAsia="仿宋_GB2312" w:cs="仿宋_GB2312"/>
                <w:szCs w:val="21"/>
              </w:rPr>
            </w:pPr>
            <w:r>
              <w:rPr>
                <w:rFonts w:hint="eastAsia" w:ascii="仿宋_GB2312" w:hAnsi="仿宋_GB2312" w:eastAsia="仿宋_GB2312" w:cs="仿宋_GB2312"/>
                <w:szCs w:val="21"/>
              </w:rPr>
              <w:t>2.具有“双师证”，且有较强的实践能力，能够将理论知识与实际操作相结合，指导学生进行实践操作和技能训练。</w:t>
            </w:r>
          </w:p>
          <w:p w14:paraId="3A3B52C1">
            <w:pPr>
              <w:rPr>
                <w:rFonts w:hint="eastAsia" w:ascii="仿宋_GB2312" w:hAnsi="仿宋_GB2312" w:eastAsia="仿宋_GB2312" w:cs="仿宋_GB2312"/>
                <w:szCs w:val="21"/>
              </w:rPr>
            </w:pPr>
            <w:r>
              <w:rPr>
                <w:rFonts w:hint="eastAsia" w:ascii="仿宋_GB2312" w:hAnsi="仿宋_GB2312" w:eastAsia="仿宋_GB2312" w:cs="仿宋_GB2312"/>
                <w:szCs w:val="21"/>
              </w:rPr>
              <w:t>3.能够准确把握国内外机电技术应用行业的最新发展动态，对专业发展趋势有深刻理解。</w:t>
            </w:r>
          </w:p>
          <w:p w14:paraId="10E29B0B">
            <w:pPr>
              <w:rPr>
                <w:rFonts w:hint="eastAsia" w:ascii="仿宋_GB2312" w:hAnsi="仿宋_GB2312" w:eastAsia="仿宋_GB2312" w:cs="仿宋_GB2312"/>
                <w:szCs w:val="21"/>
              </w:rPr>
            </w:pPr>
            <w:r>
              <w:rPr>
                <w:rFonts w:hint="eastAsia" w:ascii="仿宋_GB2312" w:hAnsi="仿宋_GB2312" w:eastAsia="仿宋_GB2312" w:cs="仿宋_GB2312"/>
                <w:szCs w:val="21"/>
              </w:rPr>
              <w:t>4.有企业实践时长不少于24个月，广泛联系行业企业，建立校企合作关系，了解企业对本专业人才的实际需求。</w:t>
            </w:r>
          </w:p>
          <w:p w14:paraId="6062C22C">
            <w:pPr>
              <w:rPr>
                <w:rFonts w:hint="eastAsia" w:ascii="仿宋_GB2312" w:hAnsi="仿宋_GB2312" w:eastAsia="仿宋_GB2312" w:cs="仿宋_GB2312"/>
                <w:szCs w:val="21"/>
              </w:rPr>
            </w:pPr>
            <w:r>
              <w:rPr>
                <w:rFonts w:hint="eastAsia" w:ascii="仿宋_GB2312" w:hAnsi="仿宋_GB2312" w:eastAsia="仿宋_GB2312" w:cs="仿宋_GB2312"/>
                <w:szCs w:val="21"/>
              </w:rPr>
              <w:t>5.主持或参与专业建设工作，包括人才培养方案、课程标准建设、课程设置、教学计划的制定和调整，以适应行业需求。</w:t>
            </w:r>
          </w:p>
          <w:p w14:paraId="47BFEF45">
            <w:pPr>
              <w:rPr>
                <w:rFonts w:hint="eastAsia" w:ascii="仿宋_GB2312" w:hAnsi="仿宋_GB2312" w:eastAsia="仿宋_GB2312" w:cs="仿宋_GB2312"/>
                <w:szCs w:val="21"/>
              </w:rPr>
            </w:pPr>
            <w:r>
              <w:rPr>
                <w:rFonts w:hint="eastAsia" w:ascii="仿宋_GB2312" w:hAnsi="仿宋_GB2312" w:eastAsia="仿宋_GB2312" w:cs="仿宋_GB2312"/>
                <w:szCs w:val="21"/>
              </w:rPr>
              <w:t>6.近五年获得市级及以上奖励至少2项。引领教育教学改革，推动教学方法和手段的创新，提高教学质量和效果。</w:t>
            </w:r>
          </w:p>
          <w:p w14:paraId="294B0960">
            <w:pPr>
              <w:rPr>
                <w:rFonts w:hint="eastAsia" w:ascii="仿宋_GB2312" w:hAnsi="仿宋_GB2312" w:eastAsia="仿宋_GB2312" w:cs="仿宋_GB2312"/>
                <w:szCs w:val="21"/>
              </w:rPr>
            </w:pPr>
            <w:r>
              <w:rPr>
                <w:rFonts w:hint="eastAsia" w:ascii="仿宋_GB2312" w:hAnsi="仿宋_GB2312" w:eastAsia="仿宋_GB2312" w:cs="仿宋_GB2312"/>
                <w:szCs w:val="21"/>
              </w:rPr>
              <w:t>7.具备较强的教科研工作能力，主持或参与市级及以上科研项目至少2项，主持或参与自治区级及以上科研项目至少1项。</w:t>
            </w:r>
          </w:p>
          <w:p w14:paraId="3EB38383">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8.指导学生参加技能比赛获得市级奖励及以上至少1人或1次。</w:t>
            </w:r>
          </w:p>
        </w:tc>
      </w:tr>
      <w:tr w14:paraId="17A9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48AC6DE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178" w:type="dxa"/>
            <w:vAlign w:val="center"/>
          </w:tcPr>
          <w:p w14:paraId="1A02410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6683" w:type="dxa"/>
          </w:tcPr>
          <w:p w14:paraId="638606F4">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27C5B52E">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66C466D2">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04B6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5CB64BA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178" w:type="dxa"/>
            <w:vAlign w:val="center"/>
          </w:tcPr>
          <w:p w14:paraId="58817E7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6683" w:type="dxa"/>
            <w:vAlign w:val="center"/>
          </w:tcPr>
          <w:p w14:paraId="7ADC8C0A">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1．获得教学类获得市级及以上奖励至少2项，能根据培养目标设计教学目标和教学计划，基于职业岗位工作过程设计教学过程和教学情境。</w:t>
            </w:r>
          </w:p>
          <w:p w14:paraId="79F55769">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2．“课堂革命”典型案例至少2个，营造良好的学习环境与氛围，运用讲练结合、工学结合等多种理论与实践相结合的方式方法，有效实施教学。</w:t>
            </w:r>
          </w:p>
          <w:p w14:paraId="54275A0B">
            <w:pPr>
              <w:rPr>
                <w:rFonts w:hint="eastAsia" w:ascii="仿宋_GB2312" w:hAnsi="仿宋_GB2312" w:eastAsia="仿宋_GB2312" w:cs="仿宋_GB2312"/>
                <w:szCs w:val="21"/>
              </w:rPr>
            </w:pPr>
            <w:r>
              <w:rPr>
                <w:rFonts w:hint="eastAsia" w:ascii="仿宋_GB2312" w:hAnsi="仿宋_GB2312" w:eastAsia="仿宋_GB2312" w:cs="仿宋_GB2312"/>
                <w:szCs w:val="21"/>
              </w:rPr>
              <w:t>3．近三年组织学生实训实习的经历3次以上，不少于10人次，掌握组织学生进行校内外实训实习的方法，安排好实训实习计划，保证实训实习效果。</w:t>
            </w:r>
          </w:p>
        </w:tc>
      </w:tr>
      <w:tr w14:paraId="5BE7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5E859AB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178" w:type="dxa"/>
            <w:vAlign w:val="center"/>
          </w:tcPr>
          <w:p w14:paraId="468C298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6683" w:type="dxa"/>
            <w:vAlign w:val="center"/>
          </w:tcPr>
          <w:p w14:paraId="0A2206D9">
            <w:pPr>
              <w:rPr>
                <w:rFonts w:hint="eastAsia" w:ascii="仿宋_GB2312" w:hAnsi="仿宋_GB2312" w:eastAsia="仿宋_GB2312" w:cs="仿宋_GB2312"/>
                <w:szCs w:val="21"/>
              </w:rPr>
            </w:pPr>
            <w:r>
              <w:rPr>
                <w:rFonts w:hint="eastAsia" w:ascii="仿宋_GB2312" w:hAnsi="仿宋_GB2312" w:eastAsia="仿宋_GB2312" w:cs="仿宋_GB2312"/>
                <w:szCs w:val="21"/>
              </w:rPr>
              <w:t>1.专业知识：具有扎实的机电技术应用专业知识，不断更新知识结构，跟上技术发展的步伐。每年进行“传帮带”任务，指导年轻教师不少于3人。</w:t>
            </w:r>
          </w:p>
          <w:p w14:paraId="566D6E66">
            <w:pPr>
              <w:rPr>
                <w:rFonts w:hint="eastAsia" w:ascii="仿宋_GB2312" w:hAnsi="仿宋_GB2312" w:eastAsia="仿宋_GB2312" w:cs="仿宋_GB2312"/>
                <w:szCs w:val="21"/>
              </w:rPr>
            </w:pPr>
            <w:r>
              <w:rPr>
                <w:rFonts w:hint="eastAsia" w:ascii="仿宋_GB2312" w:hAnsi="仿宋_GB2312" w:eastAsia="仿宋_GB2312" w:cs="仿宋_GB2312"/>
                <w:szCs w:val="21"/>
              </w:rPr>
              <w:t>2.专业技能：掌握机电技术应用专业的关键技能和操作流程，能够指导学生掌握专业技能。每年进行“传帮带”任务，指导年轻教师不少于2人。</w:t>
            </w:r>
          </w:p>
          <w:p w14:paraId="3F312867">
            <w:pPr>
              <w:rPr>
                <w:rFonts w:hint="eastAsia" w:ascii="仿宋_GB2312" w:hAnsi="仿宋_GB2312" w:eastAsia="仿宋_GB2312" w:cs="仿宋_GB2312"/>
                <w:szCs w:val="21"/>
              </w:rPr>
            </w:pPr>
            <w:r>
              <w:rPr>
                <w:rFonts w:hint="eastAsia" w:ascii="仿宋_GB2312" w:hAnsi="仿宋_GB2312" w:eastAsia="仿宋_GB2312" w:cs="仿宋_GB2312"/>
                <w:szCs w:val="21"/>
              </w:rPr>
              <w:t>3.专业发展：对专业发展有前瞻性的思考，能够引领专业发展方向，提升专业的竞争力。</w:t>
            </w:r>
          </w:p>
        </w:tc>
      </w:tr>
      <w:tr w14:paraId="2EA7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698CC90A">
            <w:pPr>
              <w:pStyle w:val="27"/>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78" w:type="dxa"/>
            <w:vAlign w:val="center"/>
          </w:tcPr>
          <w:p w14:paraId="59097A0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5B9BEA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6683" w:type="dxa"/>
            <w:vAlign w:val="center"/>
          </w:tcPr>
          <w:p w14:paraId="076E46A5">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2C98E695">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00D2B647">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6930CAE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专任教师：具有教师资格证书；具有机械工程、电气工程等相关专业学历；具有一定年限的相应工作经历或者实践经验，达到相应的技术技能水平；具有本专业理论和实践能力；能够落实课程思政要求，挖掘专业课程中的思政教育元素和资源；能够运用信息技术开展混合式教学等 教法改革；能够跟踪新经济、新技术发展前沿，开展社会服务；</w:t>
      </w:r>
      <w:bookmarkStart w:id="34" w:name="OLE_LINK12"/>
      <w:r>
        <w:rPr>
          <w:rFonts w:hint="eastAsia" w:ascii="仿宋_GB2312" w:hAnsi="仿宋_GB2312" w:eastAsia="仿宋_GB2312" w:cs="仿宋_GB2312"/>
          <w:sz w:val="32"/>
          <w:szCs w:val="32"/>
        </w:rPr>
        <w:t>专业教师每年至少1个月在企业或生产性实训基地锻炼，每5年累计不少于6个月的企业实践经历。</w:t>
      </w:r>
    </w:p>
    <w:bookmarkEnd w:id="34"/>
    <w:tbl>
      <w:tblPr>
        <w:tblStyle w:val="16"/>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178"/>
        <w:gridCol w:w="6683"/>
      </w:tblGrid>
      <w:tr w14:paraId="39EE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58" w:type="dxa"/>
            <w:vAlign w:val="center"/>
          </w:tcPr>
          <w:p w14:paraId="0FE4E38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1178" w:type="dxa"/>
            <w:vAlign w:val="center"/>
          </w:tcPr>
          <w:p w14:paraId="5AF9D83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6683" w:type="dxa"/>
            <w:vAlign w:val="center"/>
          </w:tcPr>
          <w:p w14:paraId="3DE94AF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0A91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165EC5A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178" w:type="dxa"/>
            <w:vAlign w:val="center"/>
          </w:tcPr>
          <w:p w14:paraId="4CD0B53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6683" w:type="dxa"/>
          </w:tcPr>
          <w:p w14:paraId="7DC4BEE4">
            <w:pPr>
              <w:rPr>
                <w:rFonts w:hint="eastAsia" w:ascii="仿宋_GB2312" w:hAnsi="仿宋_GB2312" w:eastAsia="仿宋_GB2312" w:cs="仿宋_GB2312"/>
                <w:szCs w:val="21"/>
              </w:rPr>
            </w:pPr>
            <w:r>
              <w:rPr>
                <w:rFonts w:hint="eastAsia" w:ascii="仿宋_GB2312" w:hAnsi="仿宋_GB2312" w:eastAsia="仿宋_GB2312" w:cs="仿宋_GB2312"/>
                <w:szCs w:val="21"/>
              </w:rPr>
              <w:t>1. 拥有机电技术应用专业或相关专业的大学本科及以上学历，取得中等职业教育及以上的教师资格证，专业课教师要求取得相应的职业资格证书。拥有机电技术应用专业或相关专业的讲师及以上职称，体现其在专业领域的权威性和专业性。</w:t>
            </w:r>
          </w:p>
          <w:p w14:paraId="7FDC2EB4">
            <w:pPr>
              <w:rPr>
                <w:rFonts w:hint="eastAsia" w:ascii="仿宋_GB2312" w:hAnsi="仿宋_GB2312" w:eastAsia="仿宋_GB2312" w:cs="仿宋_GB2312"/>
                <w:szCs w:val="21"/>
              </w:rPr>
            </w:pPr>
            <w:r>
              <w:rPr>
                <w:rFonts w:hint="eastAsia" w:ascii="仿宋_GB2312" w:hAnsi="仿宋_GB2312" w:eastAsia="仿宋_GB2312" w:cs="仿宋_GB2312"/>
                <w:szCs w:val="21"/>
              </w:rPr>
              <w:t>2.具有机电技术应用专业或相关专业的职业技能等级证书，且有较强的实践能力，能够将理论知识与实际操作相结合，指导学生进行实践操作和技能训练。</w:t>
            </w:r>
          </w:p>
          <w:p w14:paraId="3CF8B596">
            <w:pPr>
              <w:rPr>
                <w:rFonts w:hint="eastAsia" w:ascii="仿宋_GB2312" w:hAnsi="仿宋_GB2312" w:eastAsia="仿宋_GB2312" w:cs="仿宋_GB2312"/>
                <w:szCs w:val="21"/>
              </w:rPr>
            </w:pPr>
            <w:r>
              <w:rPr>
                <w:rFonts w:hint="eastAsia" w:ascii="仿宋_GB2312" w:hAnsi="仿宋_GB2312" w:eastAsia="仿宋_GB2312" w:cs="仿宋_GB2312"/>
                <w:szCs w:val="21"/>
              </w:rPr>
              <w:t>3.专业教师每年至少1个月在企业或生产性实训基地锻炼，每5年累计不少于6个月的企业实践经历。</w:t>
            </w:r>
          </w:p>
          <w:p w14:paraId="2C5B219F">
            <w:pPr>
              <w:rPr>
                <w:rFonts w:hint="eastAsia" w:ascii="仿宋_GB2312" w:hAnsi="仿宋_GB2312" w:eastAsia="仿宋_GB2312" w:cs="仿宋_GB2312"/>
                <w:szCs w:val="21"/>
              </w:rPr>
            </w:pPr>
            <w:r>
              <w:rPr>
                <w:rFonts w:hint="eastAsia" w:ascii="仿宋_GB2312" w:hAnsi="仿宋_GB2312" w:eastAsia="仿宋_GB2312" w:cs="仿宋_GB2312"/>
                <w:szCs w:val="21"/>
              </w:rPr>
              <w:t>5.近五年获得中等职业技能比赛市级及以上奖励至少1项。</w:t>
            </w:r>
          </w:p>
          <w:p w14:paraId="3F259A57">
            <w:pPr>
              <w:rPr>
                <w:rFonts w:hint="eastAsia" w:ascii="仿宋_GB2312" w:hAnsi="仿宋_GB2312" w:eastAsia="仿宋_GB2312" w:cs="仿宋_GB2312"/>
                <w:szCs w:val="21"/>
              </w:rPr>
            </w:pPr>
            <w:r>
              <w:rPr>
                <w:rFonts w:hint="eastAsia" w:ascii="仿宋_GB2312" w:hAnsi="仿宋_GB2312" w:eastAsia="仿宋_GB2312" w:cs="仿宋_GB2312"/>
                <w:szCs w:val="21"/>
              </w:rPr>
              <w:t>7.参与市级及以上科研项目至少2项。</w:t>
            </w:r>
          </w:p>
          <w:p w14:paraId="209EE3AF">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8.指导学生参加技能方面比赛获得市级奖励及以上至少1人或1次。</w:t>
            </w:r>
          </w:p>
        </w:tc>
      </w:tr>
      <w:tr w14:paraId="3B78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086FE49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178" w:type="dxa"/>
            <w:vAlign w:val="center"/>
          </w:tcPr>
          <w:p w14:paraId="47A1FD5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6683" w:type="dxa"/>
          </w:tcPr>
          <w:p w14:paraId="2C8146E1">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7688EFC4">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7E631DB9">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0735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0D9E9EA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178" w:type="dxa"/>
            <w:vAlign w:val="center"/>
          </w:tcPr>
          <w:p w14:paraId="1939496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6683" w:type="dxa"/>
            <w:vAlign w:val="center"/>
          </w:tcPr>
          <w:p w14:paraId="45C2D5DB">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1．获得教学类获得市级及以上奖励至少2项，能根据培养目标设计教学目标和教学计划，基于职业岗位工作过程设计教学过程和教学情境。</w:t>
            </w:r>
          </w:p>
          <w:p w14:paraId="5E9304AE">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2．“课堂革命”典型案例至少1个，营造良好的学习环境与氛围，运用讲练结合、工学结合等多种理论与实践相结合的方式方法，有效实施教学。</w:t>
            </w:r>
          </w:p>
          <w:p w14:paraId="4927640C">
            <w:pPr>
              <w:pStyle w:val="27"/>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zh-CN" w:bidi="zh-CN"/>
              </w:rPr>
              <w:t>3．近三年组织学生实训实习的经历1次以上，不少于10人次，掌握组织学生进行校内外实训实习的方法，安排好实训实习计划，保证实训实习效果。</w:t>
            </w:r>
          </w:p>
        </w:tc>
      </w:tr>
      <w:tr w14:paraId="5711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3D19E4B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178" w:type="dxa"/>
            <w:vAlign w:val="center"/>
          </w:tcPr>
          <w:p w14:paraId="2567D0F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6683" w:type="dxa"/>
            <w:vAlign w:val="center"/>
          </w:tcPr>
          <w:p w14:paraId="1AC86C13">
            <w:pPr>
              <w:rPr>
                <w:rFonts w:hint="eastAsia" w:ascii="仿宋_GB2312" w:hAnsi="仿宋_GB2312" w:eastAsia="仿宋_GB2312" w:cs="仿宋_GB2312"/>
                <w:szCs w:val="21"/>
              </w:rPr>
            </w:pPr>
            <w:r>
              <w:rPr>
                <w:rFonts w:hint="eastAsia" w:ascii="仿宋_GB2312" w:hAnsi="仿宋_GB2312" w:eastAsia="仿宋_GB2312" w:cs="仿宋_GB2312"/>
                <w:szCs w:val="21"/>
              </w:rPr>
              <w:t>1.专业知识：具有扎实的机电技术应用专业知识，不断更新知识结构，跟上技术发展的步伐。每年进行“传帮带”任务，指导年轻教师不少于2人。</w:t>
            </w:r>
          </w:p>
          <w:p w14:paraId="15E6CE4D">
            <w:pPr>
              <w:rPr>
                <w:rFonts w:hint="eastAsia" w:ascii="仿宋_GB2312" w:hAnsi="仿宋_GB2312" w:eastAsia="仿宋_GB2312" w:cs="仿宋_GB2312"/>
                <w:szCs w:val="21"/>
              </w:rPr>
            </w:pPr>
            <w:r>
              <w:rPr>
                <w:rFonts w:hint="eastAsia" w:ascii="仿宋_GB2312" w:hAnsi="仿宋_GB2312" w:eastAsia="仿宋_GB2312" w:cs="仿宋_GB2312"/>
                <w:szCs w:val="21"/>
              </w:rPr>
              <w:t>2.专业技能：掌握机电技术应用专业的关键技能和操作流程，能够指导学生掌握专业技能。每年进行“传帮带”任务，指导年轻教师不少于1人。</w:t>
            </w:r>
          </w:p>
          <w:p w14:paraId="528518B1">
            <w:pPr>
              <w:pStyle w:val="27"/>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3.专业发展：对专业发展有前瞻性的思考，能够引领专业发展方向，提升专业的竞争力。</w:t>
            </w:r>
          </w:p>
        </w:tc>
      </w:tr>
      <w:tr w14:paraId="7586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8" w:type="dxa"/>
            <w:vAlign w:val="center"/>
          </w:tcPr>
          <w:p w14:paraId="48BAAD83">
            <w:pPr>
              <w:pStyle w:val="27"/>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1178" w:type="dxa"/>
            <w:vAlign w:val="center"/>
          </w:tcPr>
          <w:p w14:paraId="3C9F630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49A7586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6683" w:type="dxa"/>
            <w:vAlign w:val="center"/>
          </w:tcPr>
          <w:p w14:paraId="33F7B5EC">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410AE94A">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5AA48B75">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51F005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4.兼职教师要求</w:t>
      </w:r>
    </w:p>
    <w:p w14:paraId="0000C4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从本专业相关行业企业的高技能人才中聘任，应具有扎实的专业知识和丰富的实际工作经验，一般应具有中级及以上专业技术职务（职称）或高级工及以上职业技能等级，了解教育教学规律，能承担专业课程教学、实习实训指导和学生职业发展规划指导等专业教学任务。根据需要聘请技能大师、劳动模范、能工巧匠等高技能人才，根据国家有关要求制定针对兼职教师聘任与管理的具体实施办法。</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77"/>
        <w:gridCol w:w="6680"/>
      </w:tblGrid>
      <w:tr w14:paraId="67D1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6" w:type="pct"/>
            <w:vAlign w:val="center"/>
          </w:tcPr>
          <w:p w14:paraId="387CB82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691" w:type="pct"/>
            <w:vAlign w:val="center"/>
          </w:tcPr>
          <w:p w14:paraId="23B29F1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922" w:type="pct"/>
            <w:vAlign w:val="center"/>
          </w:tcPr>
          <w:p w14:paraId="168E2FF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1EBF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7B17275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91" w:type="pct"/>
            <w:vAlign w:val="center"/>
          </w:tcPr>
          <w:p w14:paraId="424D803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922" w:type="pct"/>
            <w:vAlign w:val="center"/>
          </w:tcPr>
          <w:p w14:paraId="323B78D8">
            <w:pPr>
              <w:rPr>
                <w:rFonts w:hint="eastAsia" w:ascii="仿宋_GB2312" w:hAnsi="仿宋_GB2312" w:eastAsia="仿宋_GB2312" w:cs="仿宋_GB2312"/>
                <w:szCs w:val="21"/>
              </w:rPr>
            </w:pPr>
            <w:r>
              <w:rPr>
                <w:rFonts w:hint="eastAsia" w:ascii="仿宋_GB2312" w:hAnsi="仿宋_GB2312" w:eastAsia="仿宋_GB2312" w:cs="仿宋_GB2312"/>
                <w:szCs w:val="21"/>
              </w:rPr>
              <w:t>1.具有5年以上本行业企业一线技术工作经历的专家、技术骨干、高技能人才、工程技术人员；从本专业相关行业企业的高技术技能人才中聘任，具有扎实的专业知识和丰富的实际工作经验。</w:t>
            </w:r>
          </w:p>
          <w:p w14:paraId="2E97D448">
            <w:pPr>
              <w:rPr>
                <w:rFonts w:hint="eastAsia" w:ascii="仿宋_GB2312" w:hAnsi="仿宋_GB2312" w:eastAsia="仿宋_GB2312" w:cs="仿宋_GB2312"/>
                <w:szCs w:val="21"/>
              </w:rPr>
            </w:pPr>
            <w:r>
              <w:rPr>
                <w:rFonts w:hint="eastAsia" w:ascii="仿宋_GB2312" w:hAnsi="仿宋_GB2312" w:eastAsia="仿宋_GB2312" w:cs="仿宋_GB2312"/>
                <w:szCs w:val="21"/>
              </w:rPr>
              <w:t>2.原则上应具有中级及以上相关专业技术职称，确保教师具备相应的专业水平和技术能力。</w:t>
            </w:r>
          </w:p>
          <w:p w14:paraId="11B79185">
            <w:pPr>
              <w:rPr>
                <w:rFonts w:hint="eastAsia" w:ascii="仿宋_GB2312" w:hAnsi="仿宋_GB2312" w:eastAsia="仿宋_GB2312" w:cs="仿宋_GB2312"/>
                <w:szCs w:val="21"/>
              </w:rPr>
            </w:pPr>
            <w:r>
              <w:rPr>
                <w:rFonts w:hint="eastAsia" w:ascii="仿宋_GB2312" w:hAnsi="仿宋_GB2312" w:eastAsia="仿宋_GB2312" w:cs="仿宋_GB2312"/>
                <w:szCs w:val="21"/>
              </w:rPr>
              <w:t>3.了解教育教学规律，能够根据学生的实际情况进行有效的教学设计和实施。</w:t>
            </w:r>
          </w:p>
          <w:p w14:paraId="4A565A1B">
            <w:pPr>
              <w:rPr>
                <w:rFonts w:hint="eastAsia" w:ascii="仿宋_GB2312" w:hAnsi="仿宋_GB2312" w:eastAsia="仿宋_GB2312" w:cs="仿宋_GB2312"/>
                <w:szCs w:val="21"/>
              </w:rPr>
            </w:pPr>
            <w:r>
              <w:rPr>
                <w:rFonts w:hint="eastAsia" w:ascii="仿宋_GB2312" w:hAnsi="仿宋_GB2312" w:eastAsia="仿宋_GB2312" w:cs="仿宋_GB2312"/>
                <w:szCs w:val="21"/>
              </w:rPr>
              <w:t xml:space="preserve">4.能承担专业课程教学、实习实训指导和学生职业发展规划指导等教学任务。 </w:t>
            </w:r>
          </w:p>
          <w:p w14:paraId="6DCB9FE3">
            <w:pPr>
              <w:rPr>
                <w:rFonts w:hint="eastAsia" w:ascii="仿宋_GB2312" w:hAnsi="仿宋_GB2312" w:eastAsia="仿宋_GB2312" w:cs="仿宋_GB2312"/>
                <w:szCs w:val="21"/>
              </w:rPr>
            </w:pPr>
            <w:r>
              <w:rPr>
                <w:rFonts w:hint="eastAsia" w:ascii="仿宋_GB2312" w:hAnsi="仿宋_GB2312" w:eastAsia="仿宋_GB2312" w:cs="仿宋_GB2312"/>
                <w:szCs w:val="21"/>
              </w:rPr>
              <w:t>5.服从学校建立专门针对兼职教师聘任与管理，确保兼职教师的教学活动有序进行。</w:t>
            </w:r>
          </w:p>
          <w:p w14:paraId="37C1BEC0">
            <w:pPr>
              <w:rPr>
                <w:rFonts w:hint="eastAsia" w:ascii="仿宋_GB2312" w:hAnsi="仿宋_GB2312" w:eastAsia="仿宋_GB2312" w:cs="仿宋_GB2312"/>
                <w:szCs w:val="21"/>
              </w:rPr>
            </w:pPr>
            <w:r>
              <w:rPr>
                <w:rFonts w:hint="eastAsia" w:ascii="仿宋_GB2312" w:hAnsi="仿宋_GB2312" w:eastAsia="仿宋_GB2312" w:cs="仿宋_GB2312"/>
                <w:szCs w:val="21"/>
              </w:rPr>
              <w:t>6.身体健康，能承担相应职务的课程和规定课时的教学任务，年龄一般不超过65岁。</w:t>
            </w:r>
          </w:p>
        </w:tc>
      </w:tr>
      <w:tr w14:paraId="0DA9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3A3D582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1" w:type="pct"/>
            <w:vAlign w:val="center"/>
          </w:tcPr>
          <w:p w14:paraId="5E6B71C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922" w:type="pct"/>
            <w:vAlign w:val="center"/>
          </w:tcPr>
          <w:p w14:paraId="5AFA0164">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44144872">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592C2590">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10F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4BA5CD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91" w:type="pct"/>
            <w:vAlign w:val="center"/>
          </w:tcPr>
          <w:p w14:paraId="32B74E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922" w:type="pct"/>
            <w:vAlign w:val="center"/>
          </w:tcPr>
          <w:p w14:paraId="3D4F213E">
            <w:pPr>
              <w:rPr>
                <w:rFonts w:hint="eastAsia" w:ascii="仿宋_GB2312" w:hAnsi="仿宋_GB2312" w:eastAsia="仿宋_GB2312" w:cs="仿宋_GB2312"/>
                <w:szCs w:val="21"/>
              </w:rPr>
            </w:pPr>
            <w:r>
              <w:rPr>
                <w:rFonts w:hint="eastAsia" w:ascii="仿宋_GB2312" w:hAnsi="仿宋_GB2312" w:eastAsia="仿宋_GB2312" w:cs="仿宋_GB2312"/>
                <w:szCs w:val="21"/>
              </w:rPr>
              <w:t>1.具备根据专业课程标准和教学目标制定教学计划的能力。</w:t>
            </w:r>
          </w:p>
          <w:p w14:paraId="1FBB2350">
            <w:pPr>
              <w:rPr>
                <w:rFonts w:hint="eastAsia" w:ascii="仿宋_GB2312" w:hAnsi="仿宋_GB2312" w:eastAsia="仿宋_GB2312" w:cs="仿宋_GB2312"/>
                <w:szCs w:val="21"/>
              </w:rPr>
            </w:pPr>
            <w:r>
              <w:rPr>
                <w:rFonts w:hint="eastAsia" w:ascii="仿宋_GB2312" w:hAnsi="仿宋_GB2312" w:eastAsia="仿宋_GB2312" w:cs="仿宋_GB2312"/>
                <w:szCs w:val="21"/>
              </w:rPr>
              <w:t>2.能够指导学生进行专业实训，将理论知识与实践操作相结合。</w:t>
            </w:r>
          </w:p>
          <w:p w14:paraId="69467B18">
            <w:pPr>
              <w:rPr>
                <w:rFonts w:hint="eastAsia" w:ascii="仿宋_GB2312" w:hAnsi="仿宋_GB2312" w:eastAsia="仿宋_GB2312" w:cs="仿宋_GB2312"/>
                <w:szCs w:val="21"/>
              </w:rPr>
            </w:pPr>
            <w:r>
              <w:rPr>
                <w:rFonts w:hint="eastAsia" w:ascii="仿宋_GB2312" w:hAnsi="仿宋_GB2312" w:eastAsia="仿宋_GB2312" w:cs="仿宋_GB2312"/>
                <w:szCs w:val="21"/>
              </w:rPr>
              <w:t>3.帮助学生了解行业发展趋势，指导学生进行职业规划和生涯发展。</w:t>
            </w:r>
          </w:p>
          <w:p w14:paraId="4FED290D">
            <w:pPr>
              <w:rPr>
                <w:rFonts w:hint="eastAsia" w:ascii="仿宋_GB2312" w:hAnsi="仿宋_GB2312" w:eastAsia="仿宋_GB2312" w:cs="仿宋_GB2312"/>
                <w:szCs w:val="21"/>
              </w:rPr>
            </w:pPr>
            <w:r>
              <w:rPr>
                <w:rFonts w:hint="eastAsia" w:ascii="仿宋_GB2312" w:hAnsi="仿宋_GB2312" w:eastAsia="仿宋_GB2312" w:cs="仿宋_GB2312"/>
                <w:szCs w:val="21"/>
              </w:rPr>
              <w:t>4.了解教育教学规律，能承担专业课程教学、实习实训指导和学生职业发展规划指导等专业教学任务。</w:t>
            </w:r>
          </w:p>
          <w:p w14:paraId="584CAFB0">
            <w:pPr>
              <w:rPr>
                <w:rFonts w:hint="eastAsia" w:ascii="仿宋_GB2312" w:hAnsi="仿宋_GB2312" w:eastAsia="仿宋_GB2312" w:cs="仿宋_GB2312"/>
                <w:szCs w:val="21"/>
              </w:rPr>
            </w:pPr>
            <w:r>
              <w:rPr>
                <w:rFonts w:hint="eastAsia" w:ascii="仿宋_GB2312" w:hAnsi="仿宋_GB2312" w:eastAsia="仿宋_GB2312" w:cs="仿宋_GB2312"/>
                <w:szCs w:val="21"/>
              </w:rPr>
              <w:t>5．具有“1+X技能”技能等级证书的指导能力或考评能力。</w:t>
            </w:r>
          </w:p>
        </w:tc>
      </w:tr>
      <w:tr w14:paraId="467E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4EB2EFA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1" w:type="pct"/>
            <w:vAlign w:val="center"/>
          </w:tcPr>
          <w:p w14:paraId="41A15E5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922" w:type="pct"/>
            <w:vAlign w:val="center"/>
          </w:tcPr>
          <w:p w14:paraId="66AD2D09">
            <w:pPr>
              <w:rPr>
                <w:rFonts w:hint="eastAsia" w:ascii="仿宋_GB2312" w:hAnsi="仿宋_GB2312" w:eastAsia="仿宋_GB2312" w:cs="仿宋_GB2312"/>
                <w:szCs w:val="21"/>
              </w:rPr>
            </w:pPr>
            <w:r>
              <w:rPr>
                <w:rFonts w:hint="eastAsia" w:ascii="仿宋_GB2312" w:hAnsi="仿宋_GB2312" w:eastAsia="仿宋_GB2312" w:cs="仿宋_GB2312"/>
                <w:szCs w:val="21"/>
              </w:rPr>
              <w:t>1.具有本专业及相关领域的专业知识，能够传授最新的行业知识和技术。</w:t>
            </w:r>
          </w:p>
          <w:p w14:paraId="1CA58EA9">
            <w:pPr>
              <w:rPr>
                <w:rFonts w:hint="eastAsia" w:ascii="仿宋_GB2312" w:hAnsi="仿宋_GB2312" w:eastAsia="仿宋_GB2312" w:cs="仿宋_GB2312"/>
                <w:szCs w:val="21"/>
              </w:rPr>
            </w:pPr>
            <w:r>
              <w:rPr>
                <w:rFonts w:hint="eastAsia" w:ascii="仿宋_GB2312" w:hAnsi="仿宋_GB2312" w:eastAsia="仿宋_GB2312" w:cs="仿宋_GB2312"/>
                <w:szCs w:val="21"/>
              </w:rPr>
              <w:t>2.具有将丰富的实践经验转化为教学内容的能力，使学生能够学到实用的技能。</w:t>
            </w:r>
          </w:p>
          <w:p w14:paraId="165E9B73">
            <w:pPr>
              <w:rPr>
                <w:rFonts w:hint="eastAsia" w:ascii="仿宋_GB2312" w:hAnsi="仿宋_GB2312" w:eastAsia="仿宋_GB2312" w:cs="仿宋_GB2312"/>
                <w:szCs w:val="21"/>
              </w:rPr>
            </w:pPr>
            <w:r>
              <w:rPr>
                <w:rFonts w:hint="eastAsia" w:ascii="仿宋_GB2312" w:hAnsi="仿宋_GB2312" w:eastAsia="仿宋_GB2312" w:cs="仿宋_GB2312"/>
                <w:szCs w:val="21"/>
              </w:rPr>
              <w:t>3.了解并能够向学生介绍所在行业的新技术、新工艺、新材料和新设备。</w:t>
            </w:r>
          </w:p>
        </w:tc>
      </w:tr>
      <w:tr w14:paraId="162D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76157F0A">
            <w:pPr>
              <w:pStyle w:val="27"/>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91" w:type="pct"/>
            <w:vAlign w:val="center"/>
          </w:tcPr>
          <w:p w14:paraId="31B7901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6A201DD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3922" w:type="pct"/>
            <w:vAlign w:val="center"/>
          </w:tcPr>
          <w:p w14:paraId="6D24DC1A">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3A1CB0FB">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79BE576F">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60A6D57A">
      <w:pPr>
        <w:spacing w:line="560" w:lineRule="exact"/>
        <w:ind w:firstLine="640" w:firstLineChars="200"/>
        <w:rPr>
          <w:rFonts w:hint="eastAsia" w:ascii="仿宋_GB2312" w:hAnsi="仿宋_GB2312" w:eastAsia="仿宋_GB2312" w:cs="仿宋_GB2312"/>
          <w:sz w:val="32"/>
          <w:szCs w:val="32"/>
        </w:rPr>
      </w:pPr>
      <w:bookmarkStart w:id="35" w:name="_Toc3792"/>
      <w:bookmarkStart w:id="36" w:name="_Toc10438"/>
      <w:bookmarkStart w:id="37" w:name="_Toc24426"/>
      <w:r>
        <w:rPr>
          <w:rFonts w:hint="eastAsia" w:ascii="仿宋_GB2312" w:hAnsi="仿宋_GB2312" w:eastAsia="仿宋_GB2312" w:cs="仿宋_GB2312"/>
          <w:sz w:val="32"/>
          <w:szCs w:val="32"/>
        </w:rPr>
        <w:t>5.“双师型”教师要求</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77"/>
        <w:gridCol w:w="6680"/>
      </w:tblGrid>
      <w:tr w14:paraId="1DA6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6" w:type="pct"/>
            <w:vAlign w:val="center"/>
          </w:tcPr>
          <w:p w14:paraId="7B58844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691" w:type="pct"/>
            <w:vAlign w:val="center"/>
          </w:tcPr>
          <w:p w14:paraId="0DD7ABA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培养方式</w:t>
            </w:r>
          </w:p>
        </w:tc>
        <w:tc>
          <w:tcPr>
            <w:tcW w:w="3923" w:type="pct"/>
            <w:vAlign w:val="center"/>
          </w:tcPr>
          <w:p w14:paraId="25E00181">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具体要求</w:t>
            </w:r>
          </w:p>
        </w:tc>
      </w:tr>
      <w:tr w14:paraId="329B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13AFEA9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691" w:type="pct"/>
            <w:vAlign w:val="center"/>
          </w:tcPr>
          <w:p w14:paraId="5EC7B9C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任职要求</w:t>
            </w:r>
          </w:p>
        </w:tc>
        <w:tc>
          <w:tcPr>
            <w:tcW w:w="3923" w:type="pct"/>
          </w:tcPr>
          <w:p w14:paraId="2F2E40F0">
            <w:pPr>
              <w:rPr>
                <w:rFonts w:hint="eastAsia" w:ascii="仿宋_GB2312" w:hAnsi="仿宋_GB2312" w:eastAsia="仿宋_GB2312" w:cs="仿宋_GB2312"/>
                <w:szCs w:val="21"/>
              </w:rPr>
            </w:pPr>
            <w:r>
              <w:rPr>
                <w:rFonts w:hint="eastAsia" w:ascii="仿宋_GB2312" w:hAnsi="仿宋_GB2312" w:eastAsia="仿宋_GB2312" w:cs="仿宋_GB2312"/>
                <w:szCs w:val="21"/>
              </w:rPr>
              <w:t>1.拥有机电技术应用专业或相关专业的中级及以上职称，体现其在专业领域的权威性和专业性。</w:t>
            </w:r>
          </w:p>
          <w:p w14:paraId="1C7DFB86">
            <w:pPr>
              <w:rPr>
                <w:rFonts w:hint="eastAsia" w:ascii="仿宋_GB2312" w:hAnsi="仿宋_GB2312" w:eastAsia="仿宋_GB2312" w:cs="仿宋_GB2312"/>
                <w:szCs w:val="21"/>
              </w:rPr>
            </w:pPr>
            <w:r>
              <w:rPr>
                <w:rFonts w:hint="eastAsia" w:ascii="仿宋_GB2312" w:hAnsi="仿宋_GB2312" w:eastAsia="仿宋_GB2312" w:cs="仿宋_GB2312"/>
                <w:szCs w:val="21"/>
              </w:rPr>
              <w:t>2.具有技能等级证书，或毕业于”双师型”职业技术师范专业毕业（本科）；且有较强的实践能力，能够将理论知识与实际操作相结合，指导学生进行实践操作和技能训练；符合《职业教育“双师型”教师基本标准（试行）》基本条件的。</w:t>
            </w:r>
          </w:p>
          <w:p w14:paraId="28271055">
            <w:pPr>
              <w:rPr>
                <w:rFonts w:hint="eastAsia" w:ascii="仿宋_GB2312" w:hAnsi="仿宋_GB2312" w:eastAsia="仿宋_GB2312" w:cs="仿宋_GB2312"/>
                <w:szCs w:val="21"/>
              </w:rPr>
            </w:pPr>
            <w:r>
              <w:rPr>
                <w:rFonts w:hint="eastAsia" w:ascii="仿宋_GB2312" w:hAnsi="仿宋_GB2312" w:eastAsia="仿宋_GB2312" w:cs="仿宋_GB2312"/>
                <w:szCs w:val="21"/>
              </w:rPr>
              <w:t>3.具备3年以上行业企业工作经历的非职业技术师范专业本科及以上学历毕业生，特殊高技能人才（含具有高级工以上职业资格或职业技能等级人员）可适当放宽学历要求。</w:t>
            </w:r>
          </w:p>
          <w:p w14:paraId="7DAA5FBF">
            <w:pPr>
              <w:rPr>
                <w:rFonts w:hint="eastAsia" w:ascii="仿宋_GB2312" w:hAnsi="仿宋_GB2312" w:eastAsia="仿宋_GB2312" w:cs="仿宋_GB2312"/>
                <w:szCs w:val="21"/>
              </w:rPr>
            </w:pPr>
            <w:r>
              <w:rPr>
                <w:rFonts w:hint="eastAsia" w:ascii="仿宋_GB2312" w:hAnsi="仿宋_GB2312" w:eastAsia="仿宋_GB2312" w:cs="仿宋_GB2312"/>
                <w:szCs w:val="21"/>
              </w:rPr>
              <w:t>3.能够准确把握国内外机电技术应用行业的最新发展动态，对专业发展趋势有深刻理解。</w:t>
            </w:r>
          </w:p>
          <w:p w14:paraId="0C281E8C">
            <w:pPr>
              <w:rPr>
                <w:rFonts w:hint="eastAsia" w:ascii="仿宋_GB2312" w:hAnsi="仿宋_GB2312" w:eastAsia="仿宋_GB2312" w:cs="仿宋_GB2312"/>
                <w:szCs w:val="21"/>
              </w:rPr>
            </w:pPr>
            <w:r>
              <w:rPr>
                <w:rFonts w:hint="eastAsia" w:ascii="仿宋_GB2312" w:hAnsi="仿宋_GB2312" w:eastAsia="仿宋_GB2312" w:cs="仿宋_GB2312"/>
                <w:szCs w:val="21"/>
              </w:rPr>
              <w:t>4.企业实践时长不少于18个月，广泛联系行业企业，建立校企合作关系，了解企业对本专业人才的实际需求。</w:t>
            </w:r>
          </w:p>
          <w:p w14:paraId="7A289395">
            <w:pPr>
              <w:rPr>
                <w:rFonts w:hint="eastAsia" w:ascii="仿宋_GB2312" w:hAnsi="仿宋_GB2312" w:eastAsia="仿宋_GB2312" w:cs="仿宋_GB2312"/>
                <w:szCs w:val="21"/>
              </w:rPr>
            </w:pPr>
            <w:r>
              <w:rPr>
                <w:rFonts w:hint="eastAsia" w:ascii="仿宋_GB2312" w:hAnsi="仿宋_GB2312" w:eastAsia="仿宋_GB2312" w:cs="仿宋_GB2312"/>
                <w:szCs w:val="21"/>
              </w:rPr>
              <w:t>5.主持或参与专业建设工作，包括人才培养方案、课程标准建设、课程设置、教学计划的制定和调整，以适应行业需求。</w:t>
            </w:r>
          </w:p>
          <w:p w14:paraId="01B2BA36">
            <w:pPr>
              <w:rPr>
                <w:rFonts w:hint="eastAsia" w:ascii="仿宋_GB2312" w:hAnsi="仿宋_GB2312" w:eastAsia="仿宋_GB2312" w:cs="仿宋_GB2312"/>
                <w:szCs w:val="21"/>
              </w:rPr>
            </w:pPr>
            <w:r>
              <w:rPr>
                <w:rFonts w:hint="eastAsia" w:ascii="仿宋_GB2312" w:hAnsi="仿宋_GB2312" w:eastAsia="仿宋_GB2312" w:cs="仿宋_GB2312"/>
                <w:szCs w:val="21"/>
              </w:rPr>
              <w:t>6.近五年获得市级及以上奖励至少1项。引领教育教学改革，推动教学方法和手段的创新，提高教学质量和效果。</w:t>
            </w:r>
          </w:p>
          <w:p w14:paraId="409E5F7E">
            <w:pPr>
              <w:rPr>
                <w:rFonts w:hint="eastAsia" w:ascii="仿宋_GB2312" w:hAnsi="仿宋_GB2312" w:eastAsia="仿宋_GB2312" w:cs="仿宋_GB2312"/>
                <w:szCs w:val="21"/>
              </w:rPr>
            </w:pPr>
            <w:r>
              <w:rPr>
                <w:rFonts w:hint="eastAsia" w:ascii="仿宋_GB2312" w:hAnsi="仿宋_GB2312" w:eastAsia="仿宋_GB2312" w:cs="仿宋_GB2312"/>
                <w:szCs w:val="21"/>
              </w:rPr>
              <w:t>7.具备较强的教科研工作能力，主持或参与市级及以上科研项目至少2项。</w:t>
            </w:r>
          </w:p>
          <w:p w14:paraId="16C22F42">
            <w:pPr>
              <w:rPr>
                <w:rFonts w:hint="eastAsia" w:ascii="仿宋_GB2312" w:hAnsi="仿宋_GB2312" w:eastAsia="仿宋_GB2312" w:cs="仿宋_GB2312"/>
                <w:szCs w:val="21"/>
              </w:rPr>
            </w:pPr>
            <w:r>
              <w:rPr>
                <w:rFonts w:hint="eastAsia" w:ascii="仿宋_GB2312" w:hAnsi="仿宋_GB2312" w:eastAsia="仿宋_GB2312" w:cs="仿宋_GB2312"/>
                <w:szCs w:val="21"/>
              </w:rPr>
              <w:t>8.指导学生参加技比赛获得市级奖励及以上至少1人或1次。</w:t>
            </w:r>
          </w:p>
        </w:tc>
      </w:tr>
      <w:tr w14:paraId="1B06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19C44B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691" w:type="pct"/>
            <w:vAlign w:val="center"/>
          </w:tcPr>
          <w:p w14:paraId="1A9EDF8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思政素养要求</w:t>
            </w:r>
          </w:p>
        </w:tc>
        <w:tc>
          <w:tcPr>
            <w:tcW w:w="3923" w:type="pct"/>
          </w:tcPr>
          <w:p w14:paraId="5BF24F7A">
            <w:pPr>
              <w:rPr>
                <w:rFonts w:hint="eastAsia" w:ascii="仿宋_GB2312" w:hAnsi="仿宋_GB2312" w:eastAsia="仿宋_GB2312" w:cs="仿宋_GB2312"/>
                <w:szCs w:val="21"/>
              </w:rPr>
            </w:pPr>
            <w:r>
              <w:rPr>
                <w:rFonts w:hint="eastAsia" w:ascii="仿宋_GB2312" w:hAnsi="仿宋_GB2312" w:eastAsia="仿宋_GB2312" w:cs="仿宋_GB2312"/>
                <w:szCs w:val="21"/>
              </w:rPr>
              <w:t>1.教师需坚持社会主义核心价值观，具有深厚的爱国情感和中华民族自豪感。</w:t>
            </w:r>
          </w:p>
          <w:p w14:paraId="79DFEACF">
            <w:pPr>
              <w:rPr>
                <w:rFonts w:hint="eastAsia" w:ascii="仿宋_GB2312" w:hAnsi="仿宋_GB2312" w:eastAsia="仿宋_GB2312" w:cs="仿宋_GB2312"/>
                <w:szCs w:val="21"/>
              </w:rPr>
            </w:pPr>
            <w:r>
              <w:rPr>
                <w:rFonts w:hint="eastAsia" w:ascii="仿宋_GB2312" w:hAnsi="仿宋_GB2312" w:eastAsia="仿宋_GB2312" w:cs="仿宋_GB2312"/>
                <w:szCs w:val="21"/>
              </w:rPr>
              <w:t>2.崇尚宪法、遵纪守法、诚实守信，具有社会责任感和社会参与意识。</w:t>
            </w:r>
          </w:p>
          <w:p w14:paraId="1E401232">
            <w:pPr>
              <w:rPr>
                <w:rFonts w:hint="eastAsia" w:ascii="仿宋_GB2312" w:hAnsi="仿宋_GB2312" w:eastAsia="仿宋_GB2312" w:cs="仿宋_GB2312"/>
                <w:szCs w:val="21"/>
              </w:rPr>
            </w:pPr>
            <w:r>
              <w:rPr>
                <w:rFonts w:hint="eastAsia" w:ascii="仿宋_GB2312" w:hAnsi="仿宋_GB2312" w:eastAsia="仿宋_GB2312" w:cs="仿宋_GB2312"/>
                <w:szCs w:val="21"/>
              </w:rPr>
              <w:t>3.教师需重视专业课程的教学设计，认真进行课堂教学组织，采取多样、有效的教学策略，为课程思政的融入提供良好的实施基础。</w:t>
            </w:r>
          </w:p>
        </w:tc>
      </w:tr>
      <w:tr w14:paraId="0C4F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6C08D7D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691" w:type="pct"/>
            <w:vAlign w:val="center"/>
          </w:tcPr>
          <w:p w14:paraId="2A4E5F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教学能力要求</w:t>
            </w:r>
          </w:p>
        </w:tc>
        <w:tc>
          <w:tcPr>
            <w:tcW w:w="3923" w:type="pct"/>
            <w:vAlign w:val="center"/>
          </w:tcPr>
          <w:p w14:paraId="1BBA4034">
            <w:pPr>
              <w:rPr>
                <w:rFonts w:hint="eastAsia" w:ascii="仿宋_GB2312" w:hAnsi="仿宋_GB2312" w:eastAsia="仿宋_GB2312" w:cs="仿宋_GB2312"/>
                <w:szCs w:val="21"/>
              </w:rPr>
            </w:pPr>
            <w:r>
              <w:rPr>
                <w:rFonts w:hint="eastAsia" w:ascii="仿宋_GB2312" w:hAnsi="仿宋_GB2312" w:eastAsia="仿宋_GB2312" w:cs="仿宋_GB2312"/>
                <w:szCs w:val="21"/>
              </w:rPr>
              <w:t>1．获得教学类获得市级及以上奖励至少2项，或参与专利申报1项以上。能根据培养目标设计教学目标和教学计划，基于职业岗位工作过程设计教学过程和教学情境。</w:t>
            </w:r>
          </w:p>
          <w:p w14:paraId="533DCD20">
            <w:pPr>
              <w:rPr>
                <w:rFonts w:hint="eastAsia" w:ascii="仿宋_GB2312" w:hAnsi="仿宋_GB2312" w:eastAsia="仿宋_GB2312" w:cs="仿宋_GB2312"/>
                <w:szCs w:val="21"/>
              </w:rPr>
            </w:pPr>
            <w:r>
              <w:rPr>
                <w:rFonts w:hint="eastAsia" w:ascii="仿宋_GB2312" w:hAnsi="仿宋_GB2312" w:eastAsia="仿宋_GB2312" w:cs="仿宋_GB2312"/>
                <w:szCs w:val="21"/>
              </w:rPr>
              <w:t>2．“课堂革命”典型案例至少1个，营造良好的学习环境与氛围，运用讲练结合、工学结合等多种理论与实践相结合的方式方法，有效实施教学。</w:t>
            </w:r>
          </w:p>
          <w:p w14:paraId="04F33459">
            <w:pPr>
              <w:pStyle w:val="27"/>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3．近三年组织学生实训实习的经历2次以上，不少于10人次，掌握组织学生进行校内外实训实习的方法，安排好实训实习计划，保证实训实习效果。</w:t>
            </w:r>
          </w:p>
          <w:p w14:paraId="012BE725">
            <w:pPr>
              <w:pStyle w:val="27"/>
              <w:widowControl w:val="0"/>
              <w:spacing w:line="240" w:lineRule="auto"/>
              <w:ind w:firstLine="0" w:firstLineChars="0"/>
              <w:jc w:val="both"/>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zh-CN" w:bidi="zh-CN"/>
              </w:rPr>
              <w:t>4．可成为“1+X技能”技能等级证书的指导教师或考评员。</w:t>
            </w:r>
          </w:p>
        </w:tc>
      </w:tr>
      <w:tr w14:paraId="7CEF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51DA472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691" w:type="pct"/>
            <w:vAlign w:val="center"/>
          </w:tcPr>
          <w:p w14:paraId="3DE7C21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专业素养要求</w:t>
            </w:r>
          </w:p>
        </w:tc>
        <w:tc>
          <w:tcPr>
            <w:tcW w:w="3923" w:type="pct"/>
            <w:vAlign w:val="center"/>
          </w:tcPr>
          <w:p w14:paraId="7F0E1A09">
            <w:pPr>
              <w:rPr>
                <w:rFonts w:hint="eastAsia" w:ascii="仿宋_GB2312" w:hAnsi="仿宋_GB2312" w:eastAsia="仿宋_GB2312" w:cs="仿宋_GB2312"/>
                <w:szCs w:val="21"/>
              </w:rPr>
            </w:pPr>
            <w:r>
              <w:rPr>
                <w:rFonts w:hint="eastAsia" w:ascii="仿宋_GB2312" w:hAnsi="仿宋_GB2312" w:eastAsia="仿宋_GB2312" w:cs="仿宋_GB2312"/>
                <w:szCs w:val="21"/>
              </w:rPr>
              <w:t>1.具有扎实的机电技术应用专业知识，不断更新知识结构，跟上技术发展的步伐。获得校级及以上奖励不少于2次。</w:t>
            </w:r>
          </w:p>
          <w:p w14:paraId="5B09CD1E">
            <w:pPr>
              <w:rPr>
                <w:rFonts w:hint="eastAsia" w:ascii="仿宋_GB2312" w:hAnsi="仿宋_GB2312" w:eastAsia="仿宋_GB2312" w:cs="仿宋_GB2312"/>
                <w:szCs w:val="21"/>
              </w:rPr>
            </w:pPr>
            <w:r>
              <w:rPr>
                <w:rFonts w:hint="eastAsia" w:ascii="仿宋_GB2312" w:hAnsi="仿宋_GB2312" w:eastAsia="仿宋_GB2312" w:cs="仿宋_GB2312"/>
                <w:szCs w:val="21"/>
              </w:rPr>
              <w:t>2.熟练掌握机电技术应用专业的技能和操作流程，能够指导学生掌握专业技能。每年校级技能考评成绩不低于90分，进行“传帮带”任务，指导年轻教师不少于1人。</w:t>
            </w:r>
          </w:p>
          <w:p w14:paraId="220EEFDC">
            <w:pPr>
              <w:pStyle w:val="27"/>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3. 能够独立进行实习实训方面的典型案例积累，了解世界技术技能前沿水平等基本情况。</w:t>
            </w:r>
          </w:p>
          <w:p w14:paraId="32149D58">
            <w:pPr>
              <w:pStyle w:val="27"/>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4.了解所在区域经济发展情况、相关行业现状趋势与人才需求。了解所教专业与相关职业的关系。掌握所教专业涉及的职业资格及其标准。了解学校毕业生对口单位的用人标准、岗位职责等情况。掌握所教专业的知识体系和基本规律。</w:t>
            </w:r>
          </w:p>
          <w:p w14:paraId="5BE50B50">
            <w:pPr>
              <w:pStyle w:val="27"/>
              <w:widowControl w:val="0"/>
              <w:spacing w:line="240" w:lineRule="auto"/>
              <w:ind w:firstLine="0" w:firstLineChars="0"/>
              <w:jc w:val="both"/>
              <w:rPr>
                <w:rFonts w:hint="eastAsia" w:ascii="仿宋_GB2312" w:hAnsi="仿宋_GB2312" w:eastAsia="仿宋_GB2312" w:cs="仿宋_GB2312"/>
                <w:sz w:val="21"/>
                <w:szCs w:val="21"/>
                <w:lang w:val="zh-CN" w:bidi="zh-CN"/>
              </w:rPr>
            </w:pPr>
            <w:r>
              <w:rPr>
                <w:rFonts w:hint="eastAsia" w:ascii="仿宋_GB2312" w:hAnsi="仿宋_GB2312" w:eastAsia="仿宋_GB2312" w:cs="仿宋_GB2312"/>
                <w:sz w:val="21"/>
                <w:szCs w:val="21"/>
                <w:lang w:val="zh-CN" w:bidi="zh-CN"/>
              </w:rPr>
              <w:t>5.熟悉所教课程在专业人才培养中的地位和作用。掌握所教课程的理论体系、实践体系及课程标准。掌握学生专业学习认知特点和技术技能形成的过程及特点。掌握所教课程的教学方法与策略。</w:t>
            </w:r>
          </w:p>
        </w:tc>
      </w:tr>
      <w:tr w14:paraId="1E7E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6" w:type="pct"/>
            <w:vAlign w:val="center"/>
          </w:tcPr>
          <w:p w14:paraId="1B82C756">
            <w:pPr>
              <w:pStyle w:val="27"/>
              <w:widowControl w:val="0"/>
              <w:spacing w:line="240" w:lineRule="auto"/>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691" w:type="pct"/>
            <w:vAlign w:val="center"/>
          </w:tcPr>
          <w:p w14:paraId="0325FD7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信息化</w:t>
            </w:r>
          </w:p>
          <w:p w14:paraId="6378B1A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能力要求</w:t>
            </w:r>
          </w:p>
        </w:tc>
        <w:tc>
          <w:tcPr>
            <w:tcW w:w="3923" w:type="pct"/>
            <w:vAlign w:val="center"/>
          </w:tcPr>
          <w:p w14:paraId="2844A9E4">
            <w:pPr>
              <w:rPr>
                <w:rFonts w:hint="eastAsia" w:ascii="仿宋_GB2312" w:hAnsi="仿宋_GB2312" w:eastAsia="仿宋_GB2312" w:cs="仿宋_GB2312"/>
                <w:szCs w:val="21"/>
              </w:rPr>
            </w:pPr>
            <w:r>
              <w:rPr>
                <w:rFonts w:hint="eastAsia" w:ascii="仿宋_GB2312" w:hAnsi="仿宋_GB2312" w:eastAsia="仿宋_GB2312" w:cs="仿宋_GB2312"/>
                <w:szCs w:val="21"/>
              </w:rPr>
              <w:t>1.熟练运用现代信息技术，如多媒体教学、在线课程等，提高教学效率和质量。</w:t>
            </w:r>
          </w:p>
          <w:p w14:paraId="6D366638">
            <w:pPr>
              <w:rPr>
                <w:rFonts w:hint="eastAsia" w:ascii="仿宋_GB2312" w:hAnsi="仿宋_GB2312" w:eastAsia="仿宋_GB2312" w:cs="仿宋_GB2312"/>
                <w:szCs w:val="21"/>
              </w:rPr>
            </w:pPr>
            <w:r>
              <w:rPr>
                <w:rFonts w:hint="eastAsia" w:ascii="仿宋_GB2312" w:hAnsi="仿宋_GB2312" w:eastAsia="仿宋_GB2312" w:cs="仿宋_GB2312"/>
                <w:szCs w:val="21"/>
              </w:rPr>
              <w:t>2.能够有效整合和利用各类信息资源，如网络资源、数据库等，为教学和科研服务。</w:t>
            </w:r>
          </w:p>
          <w:p w14:paraId="5AFC5CBE">
            <w:pPr>
              <w:rPr>
                <w:rFonts w:hint="eastAsia" w:ascii="仿宋_GB2312" w:hAnsi="仿宋_GB2312" w:eastAsia="仿宋_GB2312" w:cs="仿宋_GB2312"/>
                <w:szCs w:val="21"/>
              </w:rPr>
            </w:pPr>
            <w:r>
              <w:rPr>
                <w:rFonts w:hint="eastAsia" w:ascii="仿宋_GB2312" w:hAnsi="仿宋_GB2312" w:eastAsia="仿宋_GB2312" w:cs="仿宋_GB2312"/>
                <w:szCs w:val="21"/>
              </w:rPr>
              <w:t>3.推动智慧教育的发展，利用大数据、人工智能等技术优化教学过程和教学管理。</w:t>
            </w:r>
          </w:p>
        </w:tc>
      </w:tr>
    </w:tbl>
    <w:p w14:paraId="7F057A9C">
      <w:pPr>
        <w:spacing w:line="640" w:lineRule="exact"/>
        <w:ind w:firstLine="643" w:firstLineChars="200"/>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（二）教学设施</w:t>
      </w:r>
      <w:bookmarkEnd w:id="35"/>
      <w:bookmarkEnd w:id="36"/>
      <w:bookmarkEnd w:id="37"/>
    </w:p>
    <w:p w14:paraId="103DAD5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bookmarkStart w:id="38" w:name="_Toc15421"/>
      <w:r>
        <w:rPr>
          <w:rFonts w:hint="eastAsia" w:ascii="仿宋_GB2312" w:hAnsi="仿宋_GB2312" w:eastAsia="仿宋_GB2312" w:cs="仿宋_GB2312"/>
          <w:sz w:val="32"/>
          <w:szCs w:val="32"/>
        </w:rPr>
        <w:t>常规教室的功能与配置</w:t>
      </w:r>
      <w:bookmarkEnd w:id="38"/>
    </w:p>
    <w:p w14:paraId="292F56B2">
      <w:pPr>
        <w:adjustRightInd w:val="0"/>
        <w:snapToGrid w:val="0"/>
        <w:jc w:val="center"/>
        <w:rPr>
          <w:rFonts w:hint="eastAsia" w:ascii="宋体" w:hAnsi="宋体" w:cs="宋体"/>
          <w:b/>
          <w:szCs w:val="21"/>
        </w:rPr>
      </w:pPr>
      <w:r>
        <w:rPr>
          <w:rFonts w:hint="eastAsia" w:ascii="宋体" w:hAnsi="宋体" w:cs="宋体"/>
          <w:b/>
          <w:szCs w:val="21"/>
        </w:rPr>
        <w:t>常规教室功能配置表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763"/>
        <w:gridCol w:w="3230"/>
      </w:tblGrid>
      <w:tr w14:paraId="432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94" w:type="pct"/>
            <w:vAlign w:val="center"/>
          </w:tcPr>
          <w:p w14:paraId="181DA2B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教室类型</w:t>
            </w:r>
          </w:p>
        </w:tc>
        <w:tc>
          <w:tcPr>
            <w:tcW w:w="2209" w:type="pct"/>
            <w:vAlign w:val="center"/>
          </w:tcPr>
          <w:p w14:paraId="43F7F4D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环境描述</w:t>
            </w:r>
          </w:p>
        </w:tc>
        <w:tc>
          <w:tcPr>
            <w:tcW w:w="1896" w:type="pct"/>
            <w:vAlign w:val="center"/>
          </w:tcPr>
          <w:p w14:paraId="1A79867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功能描述</w:t>
            </w:r>
          </w:p>
        </w:tc>
      </w:tr>
      <w:tr w14:paraId="30E7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05F6379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普通教室</w:t>
            </w:r>
          </w:p>
        </w:tc>
        <w:tc>
          <w:tcPr>
            <w:tcW w:w="2209" w:type="pct"/>
            <w:vAlign w:val="center"/>
          </w:tcPr>
          <w:p w14:paraId="51BFBDA0">
            <w:pPr>
              <w:rPr>
                <w:rFonts w:hint="eastAsia" w:ascii="仿宋_GB2312" w:hAnsi="仿宋_GB2312" w:eastAsia="仿宋_GB2312" w:cs="仿宋_GB2312"/>
                <w:szCs w:val="21"/>
              </w:rPr>
            </w:pPr>
            <w:r>
              <w:rPr>
                <w:rFonts w:hint="eastAsia" w:ascii="仿宋_GB2312" w:hAnsi="仿宋_GB2312" w:eastAsia="仿宋_GB2312" w:cs="仿宋_GB2312"/>
                <w:szCs w:val="21"/>
              </w:rPr>
              <w:t>配备黑（白）板、多媒体计算机、投影设备、音响设备，互联网接入或 Wi-Fi 环境，并具有网络安全防护措施。安装应急照明装置并保持良好状态，符合紧急疏散要求、标志明显、保持逃生通道畅通无阻。</w:t>
            </w:r>
          </w:p>
        </w:tc>
        <w:tc>
          <w:tcPr>
            <w:tcW w:w="1890" w:type="pct"/>
            <w:vAlign w:val="center"/>
          </w:tcPr>
          <w:p w14:paraId="43DA832F">
            <w:pPr>
              <w:rPr>
                <w:rFonts w:hint="eastAsia" w:ascii="仿宋_GB2312" w:hAnsi="仿宋_GB2312" w:eastAsia="仿宋_GB2312" w:cs="仿宋_GB2312"/>
                <w:szCs w:val="21"/>
              </w:rPr>
            </w:pPr>
            <w:r>
              <w:rPr>
                <w:rFonts w:hint="eastAsia" w:ascii="仿宋_GB2312" w:hAnsi="仿宋_GB2312" w:eastAsia="仿宋_GB2312" w:cs="仿宋_GB2312"/>
                <w:szCs w:val="21"/>
              </w:rPr>
              <w:t>用于日常的课堂教学，配备基本的桌椅、黑板或白板、投影仪等教学设施，适合进行理论教学和小组讨论。</w:t>
            </w:r>
          </w:p>
        </w:tc>
      </w:tr>
      <w:tr w14:paraId="4270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3AC05AB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双屏教室</w:t>
            </w:r>
          </w:p>
        </w:tc>
        <w:tc>
          <w:tcPr>
            <w:tcW w:w="2209" w:type="pct"/>
            <w:vAlign w:val="center"/>
          </w:tcPr>
          <w:p w14:paraId="0065A542">
            <w:pPr>
              <w:rPr>
                <w:rFonts w:hint="eastAsia" w:ascii="仿宋_GB2312" w:hAnsi="仿宋_GB2312" w:eastAsia="仿宋_GB2312" w:cs="仿宋_GB2312"/>
                <w:szCs w:val="21"/>
              </w:rPr>
            </w:pPr>
            <w:r>
              <w:rPr>
                <w:rFonts w:hint="eastAsia" w:ascii="仿宋_GB2312" w:hAnsi="仿宋_GB2312" w:eastAsia="仿宋_GB2312" w:cs="仿宋_GB2312"/>
                <w:szCs w:val="21"/>
              </w:rPr>
              <w:t>教室内配备了双屏互动教学系统，由多点液晶触控屏、高性能计算机、视频切换（混合）矩阵、双屏互动教学软件等软硬件构成。</w:t>
            </w:r>
          </w:p>
        </w:tc>
        <w:tc>
          <w:tcPr>
            <w:tcW w:w="1890" w:type="pct"/>
            <w:vAlign w:val="center"/>
          </w:tcPr>
          <w:p w14:paraId="568188FA">
            <w:pPr>
              <w:rPr>
                <w:rFonts w:hint="eastAsia" w:ascii="仿宋_GB2312" w:hAnsi="仿宋_GB2312" w:eastAsia="仿宋_GB2312" w:cs="仿宋_GB2312"/>
                <w:szCs w:val="21"/>
              </w:rPr>
            </w:pPr>
            <w:r>
              <w:rPr>
                <w:rFonts w:hint="eastAsia" w:ascii="仿宋_GB2312" w:hAnsi="仿宋_GB2312" w:eastAsia="仿宋_GB2312" w:cs="仿宋_GB2312"/>
                <w:szCs w:val="21"/>
              </w:rPr>
              <w:t>配备有先进的视听设备，如投影仪、音响系统、双电子白板等，用于辅助教学，增强学生的学习体验。</w:t>
            </w:r>
          </w:p>
        </w:tc>
      </w:tr>
      <w:tr w14:paraId="761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79BF4792">
            <w:pPr>
              <w:tabs>
                <w:tab w:val="left" w:pos="720"/>
              </w:tabs>
              <w:rPr>
                <w:rFonts w:hint="eastAsia" w:ascii="仿宋_GB2312" w:hAnsi="仿宋_GB2312" w:eastAsia="仿宋_GB2312" w:cs="仿宋_GB2312"/>
                <w:szCs w:val="21"/>
              </w:rPr>
            </w:pPr>
            <w:r>
              <w:rPr>
                <w:rFonts w:hint="eastAsia" w:ascii="仿宋_GB2312" w:hAnsi="仿宋_GB2312" w:eastAsia="仿宋_GB2312" w:cs="仿宋_GB2312"/>
                <w:szCs w:val="21"/>
              </w:rPr>
              <w:t>科学实验室</w:t>
            </w:r>
          </w:p>
          <w:p w14:paraId="3A299E75">
            <w:pPr>
              <w:jc w:val="center"/>
              <w:rPr>
                <w:rFonts w:hint="eastAsia" w:ascii="仿宋_GB2312" w:hAnsi="仿宋_GB2312" w:eastAsia="仿宋_GB2312" w:cs="仿宋_GB2312"/>
                <w:szCs w:val="21"/>
              </w:rPr>
            </w:pPr>
          </w:p>
        </w:tc>
        <w:tc>
          <w:tcPr>
            <w:tcW w:w="2209" w:type="pct"/>
            <w:vAlign w:val="center"/>
          </w:tcPr>
          <w:p w14:paraId="69B0B010">
            <w:pPr>
              <w:rPr>
                <w:rFonts w:hint="eastAsia" w:ascii="仿宋_GB2312" w:hAnsi="仿宋_GB2312" w:eastAsia="仿宋_GB2312" w:cs="仿宋_GB2312"/>
                <w:szCs w:val="21"/>
              </w:rPr>
            </w:pPr>
            <w:r>
              <w:rPr>
                <w:rFonts w:hint="eastAsia" w:ascii="仿宋_GB2312" w:hAnsi="仿宋_GB2312" w:eastAsia="仿宋_GB2312" w:cs="仿宋_GB2312"/>
                <w:szCs w:val="21"/>
              </w:rPr>
              <w:t>科学实验室通常配备有实验台、洗手池、药品柜、通风柜、电源插座和网络连接。实验室内部会有足够的空间供学生进行实验操作，同时确保安全距离。墙面可能会覆盖着耐化学品的材质，地面则是防滑设计。实验室内会有明显的安全警示标识和紧急处理流程。</w:t>
            </w:r>
          </w:p>
        </w:tc>
        <w:tc>
          <w:tcPr>
            <w:tcW w:w="1890" w:type="pct"/>
            <w:vAlign w:val="center"/>
          </w:tcPr>
          <w:p w14:paraId="3A5F538B">
            <w:pPr>
              <w:rPr>
                <w:rFonts w:hint="eastAsia" w:ascii="仿宋_GB2312" w:hAnsi="仿宋_GB2312" w:eastAsia="仿宋_GB2312" w:cs="仿宋_GB2312"/>
                <w:szCs w:val="21"/>
              </w:rPr>
            </w:pPr>
            <w:r>
              <w:rPr>
                <w:rFonts w:hint="eastAsia" w:ascii="仿宋_GB2312" w:hAnsi="仿宋_GB2312" w:eastAsia="仿宋_GB2312" w:cs="仿宋_GB2312"/>
                <w:szCs w:val="21"/>
              </w:rPr>
              <w:t>用于物理、化学、生物等科学学科的实验教学，配备有实验台、各类实验器具和安全设施。</w:t>
            </w:r>
          </w:p>
        </w:tc>
      </w:tr>
      <w:tr w14:paraId="1052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171863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计算机教室</w:t>
            </w:r>
          </w:p>
        </w:tc>
        <w:tc>
          <w:tcPr>
            <w:tcW w:w="2209" w:type="pct"/>
            <w:vAlign w:val="center"/>
          </w:tcPr>
          <w:p w14:paraId="1DB2B2FD">
            <w:pPr>
              <w:rPr>
                <w:rFonts w:hint="eastAsia" w:ascii="仿宋_GB2312" w:hAnsi="仿宋_GB2312" w:eastAsia="仿宋_GB2312" w:cs="仿宋_GB2312"/>
                <w:szCs w:val="21"/>
              </w:rPr>
            </w:pPr>
            <w:r>
              <w:rPr>
                <w:rFonts w:hint="eastAsia" w:ascii="仿宋_GB2312" w:hAnsi="仿宋_GB2312" w:eastAsia="仿宋_GB2312" w:cs="仿宋_GB2312"/>
                <w:szCs w:val="21"/>
              </w:rPr>
              <w:t>计算机教室布置有一排排的电脑工作站，每个工作站都配有电脑、键盘、鼠标和显示器。教室内会有服务器和高速网络连接，以及投影仪和音响系统用于教学演示。环境通常安静，以减少干扰，墙面可能会有吸音材料，以减少回声和噪音。</w:t>
            </w:r>
          </w:p>
        </w:tc>
        <w:tc>
          <w:tcPr>
            <w:tcW w:w="1890" w:type="pct"/>
            <w:vAlign w:val="center"/>
          </w:tcPr>
          <w:p w14:paraId="6B8960C9">
            <w:pPr>
              <w:rPr>
                <w:rFonts w:hint="eastAsia" w:ascii="仿宋_GB2312" w:hAnsi="仿宋_GB2312" w:eastAsia="仿宋_GB2312" w:cs="仿宋_GB2312"/>
                <w:szCs w:val="21"/>
              </w:rPr>
            </w:pPr>
            <w:r>
              <w:rPr>
                <w:rFonts w:hint="eastAsia" w:ascii="仿宋_GB2312" w:hAnsi="仿宋_GB2312" w:eastAsia="仿宋_GB2312" w:cs="仿宋_GB2312"/>
                <w:szCs w:val="21"/>
              </w:rPr>
              <w:t>也称为电子阅览室或IT实验室，配备有多台电脑，用于计算机技能培训、编程教学和网络学习。</w:t>
            </w:r>
          </w:p>
        </w:tc>
      </w:tr>
      <w:tr w14:paraId="46E0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576CE99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多功能教室</w:t>
            </w:r>
          </w:p>
        </w:tc>
        <w:tc>
          <w:tcPr>
            <w:tcW w:w="2209" w:type="pct"/>
            <w:vAlign w:val="center"/>
          </w:tcPr>
          <w:p w14:paraId="084B0D25">
            <w:pPr>
              <w:rPr>
                <w:rFonts w:hint="eastAsia" w:ascii="仿宋_GB2312" w:hAnsi="仿宋_GB2312" w:eastAsia="仿宋_GB2312" w:cs="仿宋_GB2312"/>
                <w:szCs w:val="21"/>
              </w:rPr>
            </w:pPr>
            <w:r>
              <w:rPr>
                <w:rFonts w:hint="eastAsia" w:ascii="仿宋_GB2312" w:hAnsi="仿宋_GB2312" w:eastAsia="仿宋_GB2312" w:cs="仿宋_GB2312"/>
                <w:szCs w:val="21"/>
              </w:rPr>
              <w:t>教室内可能配备有移动式桌椅、可书写的白板或玻璃板、投影仪和移动式音响设备。地面通常是易于清洁的，墙面可能会有挂钩或轨道用于悬挂设备或装饰。</w:t>
            </w:r>
          </w:p>
        </w:tc>
        <w:tc>
          <w:tcPr>
            <w:tcW w:w="1890" w:type="pct"/>
            <w:vAlign w:val="center"/>
          </w:tcPr>
          <w:p w14:paraId="42440781">
            <w:pPr>
              <w:rPr>
                <w:rFonts w:hint="eastAsia" w:ascii="仿宋_GB2312" w:hAnsi="仿宋_GB2312" w:eastAsia="仿宋_GB2312" w:cs="仿宋_GB2312"/>
                <w:szCs w:val="21"/>
              </w:rPr>
            </w:pPr>
            <w:r>
              <w:rPr>
                <w:rFonts w:hint="eastAsia" w:ascii="仿宋_GB2312" w:hAnsi="仿宋_GB2312" w:eastAsia="仿宋_GB2312" w:cs="仿宋_GB2312"/>
                <w:szCs w:val="21"/>
              </w:rPr>
              <w:t>空间灵活，可以根据需要进行布置，用于举办讲座、研讨会、学生活动等多功能用途。</w:t>
            </w:r>
          </w:p>
        </w:tc>
      </w:tr>
      <w:tr w14:paraId="2029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33C5BCA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录播教室</w:t>
            </w:r>
          </w:p>
        </w:tc>
        <w:tc>
          <w:tcPr>
            <w:tcW w:w="2209" w:type="pct"/>
            <w:vAlign w:val="center"/>
          </w:tcPr>
          <w:p w14:paraId="43E2D55E">
            <w:pPr>
              <w:rPr>
                <w:rFonts w:hint="eastAsia" w:ascii="仿宋_GB2312" w:hAnsi="仿宋_GB2312" w:eastAsia="仿宋_GB2312" w:cs="仿宋_GB2312"/>
                <w:szCs w:val="21"/>
              </w:rPr>
            </w:pPr>
            <w:r>
              <w:rPr>
                <w:rFonts w:hint="eastAsia" w:ascii="仿宋_GB2312" w:hAnsi="仿宋_GB2312" w:eastAsia="仿宋_GB2312" w:cs="仿宋_GB2312"/>
                <w:szCs w:val="21"/>
              </w:rPr>
              <w:t>录播教室装修考虑声音和视觉的优化，配备有专业的摄像设备、照明系统和高质量的音频录制设备。教室内会有隔音材料以减少外界噪音干扰，墙面和地板设计有助于声音的吸收和扩散，确保录制时的声音清晰。</w:t>
            </w:r>
          </w:p>
        </w:tc>
        <w:tc>
          <w:tcPr>
            <w:tcW w:w="1890" w:type="pct"/>
            <w:vAlign w:val="center"/>
          </w:tcPr>
          <w:p w14:paraId="70203F4D">
            <w:pPr>
              <w:rPr>
                <w:rFonts w:hint="eastAsia" w:ascii="仿宋_GB2312" w:hAnsi="仿宋_GB2312" w:eastAsia="仿宋_GB2312" w:cs="仿宋_GB2312"/>
                <w:szCs w:val="21"/>
              </w:rPr>
            </w:pPr>
            <w:r>
              <w:rPr>
                <w:rFonts w:hint="eastAsia" w:ascii="仿宋_GB2312" w:hAnsi="仿宋_GB2312" w:eastAsia="仿宋_GB2312" w:cs="仿宋_GB2312"/>
                <w:szCs w:val="21"/>
              </w:rPr>
              <w:t>配备有录像和直播设备，用于录制教学内容或进行远程教学。</w:t>
            </w:r>
          </w:p>
        </w:tc>
      </w:tr>
      <w:tr w14:paraId="780F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6FD84E7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图书馆/阅览室</w:t>
            </w:r>
          </w:p>
        </w:tc>
        <w:tc>
          <w:tcPr>
            <w:tcW w:w="2209" w:type="pct"/>
            <w:vAlign w:val="center"/>
          </w:tcPr>
          <w:p w14:paraId="5847486E">
            <w:pPr>
              <w:rPr>
                <w:rFonts w:hint="eastAsia" w:ascii="仿宋_GB2312" w:hAnsi="仿宋_GB2312" w:eastAsia="仿宋_GB2312" w:cs="仿宋_GB2312"/>
                <w:szCs w:val="21"/>
              </w:rPr>
            </w:pPr>
            <w:r>
              <w:rPr>
                <w:rFonts w:hint="eastAsia" w:ascii="仿宋_GB2312" w:hAnsi="仿宋_GB2312" w:eastAsia="仿宋_GB2312" w:cs="仿宋_GB2312"/>
                <w:szCs w:val="21"/>
              </w:rPr>
              <w:t>提供安静和舒适的阅读环境，配备有书架、阅读桌、舒适的座椅和良好的照明。为了减少噪音，图书馆内可能会使用地毯或吸音天花板。阅览室可能会有隔断或小隔间，供个人或小组安静学习。</w:t>
            </w:r>
          </w:p>
        </w:tc>
        <w:tc>
          <w:tcPr>
            <w:tcW w:w="1890" w:type="pct"/>
            <w:vAlign w:val="center"/>
          </w:tcPr>
          <w:p w14:paraId="41B28119">
            <w:pPr>
              <w:rPr>
                <w:rFonts w:hint="eastAsia" w:ascii="仿宋_GB2312" w:hAnsi="仿宋_GB2312" w:eastAsia="仿宋_GB2312" w:cs="仿宋_GB2312"/>
                <w:szCs w:val="21"/>
              </w:rPr>
            </w:pPr>
            <w:r>
              <w:rPr>
                <w:rFonts w:hint="eastAsia" w:ascii="仿宋_GB2312" w:hAnsi="仿宋_GB2312" w:eastAsia="仿宋_GB2312" w:cs="仿宋_GB2312"/>
                <w:szCs w:val="21"/>
              </w:rPr>
              <w:t>提供书籍、期刊、电子资源等学习材料，供学生自学和研究使用。</w:t>
            </w:r>
          </w:p>
        </w:tc>
      </w:tr>
      <w:tr w14:paraId="322C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 w:type="pct"/>
            <w:vAlign w:val="center"/>
          </w:tcPr>
          <w:p w14:paraId="02E6DF0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心理健康教室</w:t>
            </w:r>
          </w:p>
        </w:tc>
        <w:tc>
          <w:tcPr>
            <w:tcW w:w="2209" w:type="pct"/>
            <w:vAlign w:val="center"/>
          </w:tcPr>
          <w:p w14:paraId="6E06A199">
            <w:pPr>
              <w:rPr>
                <w:rFonts w:hint="eastAsia" w:ascii="仿宋_GB2312" w:hAnsi="仿宋_GB2312" w:eastAsia="仿宋_GB2312" w:cs="仿宋_GB2312"/>
                <w:szCs w:val="21"/>
              </w:rPr>
            </w:pPr>
            <w:r>
              <w:rPr>
                <w:rFonts w:hint="eastAsia" w:ascii="仿宋_GB2312" w:hAnsi="仿宋_GB2312" w:eastAsia="仿宋_GB2312" w:cs="仿宋_GB2312"/>
                <w:szCs w:val="21"/>
              </w:rPr>
              <w:t>心理健康教室布置温馨舒适，以创造一个安全和支持性的环境。教室内可能会有软垫座椅、小茶几、植物和柔和的照明。墙面可能会挂有艺术作品或励志海报，以促进积极的情绪。教室内可能会有用于放松和减压的工具，如瑜伽球、压力玩具等。</w:t>
            </w:r>
          </w:p>
        </w:tc>
        <w:tc>
          <w:tcPr>
            <w:tcW w:w="1890" w:type="pct"/>
            <w:vAlign w:val="center"/>
          </w:tcPr>
          <w:p w14:paraId="0F72622C">
            <w:pPr>
              <w:rPr>
                <w:rFonts w:hint="eastAsia" w:ascii="仿宋_GB2312" w:hAnsi="仿宋_GB2312" w:eastAsia="仿宋_GB2312" w:cs="仿宋_GB2312"/>
                <w:szCs w:val="21"/>
              </w:rPr>
            </w:pPr>
            <w:r>
              <w:rPr>
                <w:rFonts w:hint="eastAsia" w:ascii="仿宋_GB2312" w:hAnsi="仿宋_GB2312" w:eastAsia="仿宋_GB2312" w:cs="仿宋_GB2312"/>
                <w:szCs w:val="21"/>
              </w:rPr>
              <w:t>用于心理健康教育和咨询，提供放松和咨询的空间，帮助学生处理心理问题。</w:t>
            </w:r>
          </w:p>
        </w:tc>
      </w:tr>
    </w:tbl>
    <w:p w14:paraId="024B907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2.校内实训室</w:t>
      </w:r>
    </w:p>
    <w:p w14:paraId="27F0B88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主要包括能够满足正常的课程教学、实习实训所需的实训室、数字化资源建设。</w:t>
      </w:r>
    </w:p>
    <w:p w14:paraId="58E41A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（1）校内实训室建设</w:t>
      </w:r>
    </w:p>
    <w:p w14:paraId="41E5938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本专业设有机械装配实训室、机械测绘实训室、钳工实训室、焊接实训室、电子工艺（装配）实训室、电子实训室、单片机实训室、维修电工实训室,实训设备齐全，能为学生提供全面足额的实训课程。</w:t>
      </w:r>
    </w:p>
    <w:p w14:paraId="1F586B98">
      <w:pPr>
        <w:adjustRightInd w:val="0"/>
        <w:snapToGrid w:val="0"/>
        <w:jc w:val="center"/>
        <w:rPr>
          <w:rFonts w:hint="eastAsia" w:ascii="宋体" w:hAnsi="宋体" w:cs="宋体"/>
          <w:b/>
          <w:szCs w:val="21"/>
        </w:rPr>
      </w:pPr>
      <w:r>
        <w:rPr>
          <w:rFonts w:hint="eastAsia" w:ascii="宋体" w:hAnsi="宋体" w:cs="宋体"/>
          <w:b/>
          <w:szCs w:val="21"/>
        </w:rPr>
        <w:t>校内实训室明细表</w:t>
      </w:r>
    </w:p>
    <w:tbl>
      <w:tblPr>
        <w:tblStyle w:val="16"/>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372"/>
        <w:gridCol w:w="3168"/>
        <w:gridCol w:w="1247"/>
        <w:gridCol w:w="1849"/>
      </w:tblGrid>
      <w:tr w14:paraId="742D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0" w:type="dxa"/>
            <w:vMerge w:val="restart"/>
            <w:vAlign w:val="center"/>
          </w:tcPr>
          <w:p w14:paraId="1E2474BF">
            <w:pPr>
              <w:rPr>
                <w:rFonts w:hint="eastAsia" w:ascii="仿宋_GB2312" w:hAnsi="仿宋_GB2312" w:eastAsia="仿宋_GB2312" w:cs="仿宋_GB2312"/>
                <w:szCs w:val="21"/>
              </w:rPr>
            </w:pPr>
            <w:r>
              <w:rPr>
                <w:rFonts w:hint="eastAsia" w:ascii="仿宋_GB2312" w:hAnsi="仿宋_GB2312" w:eastAsia="仿宋_GB2312" w:cs="仿宋_GB2312"/>
                <w:szCs w:val="21"/>
              </w:rPr>
              <w:t>序号</w:t>
            </w:r>
          </w:p>
        </w:tc>
        <w:tc>
          <w:tcPr>
            <w:tcW w:w="1372" w:type="dxa"/>
            <w:vMerge w:val="restart"/>
            <w:vAlign w:val="center"/>
          </w:tcPr>
          <w:p w14:paraId="779F84A5">
            <w:pPr>
              <w:rPr>
                <w:rFonts w:hint="eastAsia" w:ascii="仿宋_GB2312" w:hAnsi="仿宋_GB2312" w:eastAsia="仿宋_GB2312" w:cs="仿宋_GB2312"/>
                <w:szCs w:val="21"/>
              </w:rPr>
            </w:pPr>
            <w:r>
              <w:rPr>
                <w:rFonts w:hint="eastAsia" w:ascii="仿宋_GB2312" w:hAnsi="仿宋_GB2312" w:eastAsia="仿宋_GB2312" w:cs="仿宋_GB2312"/>
                <w:szCs w:val="21"/>
              </w:rPr>
              <w:t>实训室名称</w:t>
            </w:r>
          </w:p>
        </w:tc>
        <w:tc>
          <w:tcPr>
            <w:tcW w:w="4415" w:type="dxa"/>
            <w:gridSpan w:val="2"/>
            <w:vAlign w:val="center"/>
          </w:tcPr>
          <w:p w14:paraId="3DB0B629">
            <w:pPr>
              <w:rPr>
                <w:rFonts w:hint="eastAsia" w:ascii="仿宋_GB2312" w:hAnsi="仿宋_GB2312" w:eastAsia="仿宋_GB2312" w:cs="仿宋_GB2312"/>
                <w:szCs w:val="21"/>
              </w:rPr>
            </w:pPr>
            <w:r>
              <w:rPr>
                <w:rFonts w:hint="eastAsia" w:ascii="仿宋_GB2312" w:hAnsi="仿宋_GB2312" w:eastAsia="仿宋_GB2312" w:cs="仿宋_GB2312"/>
                <w:szCs w:val="21"/>
              </w:rPr>
              <w:t>主要工具和设施设备</w:t>
            </w:r>
          </w:p>
        </w:tc>
        <w:tc>
          <w:tcPr>
            <w:tcW w:w="1849" w:type="dxa"/>
            <w:vMerge w:val="restart"/>
            <w:vAlign w:val="center"/>
          </w:tcPr>
          <w:p w14:paraId="3F49256D">
            <w:pPr>
              <w:rPr>
                <w:rFonts w:hint="eastAsia" w:ascii="仿宋_GB2312" w:hAnsi="仿宋_GB2312" w:eastAsia="仿宋_GB2312" w:cs="仿宋_GB2312"/>
                <w:szCs w:val="21"/>
              </w:rPr>
            </w:pPr>
            <w:r>
              <w:rPr>
                <w:rFonts w:hint="eastAsia" w:ascii="仿宋_GB2312" w:hAnsi="仿宋_GB2312" w:eastAsia="仿宋_GB2312" w:cs="仿宋_GB2312"/>
                <w:szCs w:val="21"/>
              </w:rPr>
              <w:t>功能</w:t>
            </w:r>
          </w:p>
        </w:tc>
      </w:tr>
      <w:tr w14:paraId="7F1E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149EE3CE">
            <w:pPr>
              <w:ind w:firstLine="480"/>
              <w:rPr>
                <w:rFonts w:hint="eastAsia" w:ascii="仿宋_GB2312" w:hAnsi="仿宋_GB2312" w:eastAsia="仿宋_GB2312" w:cs="仿宋_GB2312"/>
                <w:szCs w:val="21"/>
              </w:rPr>
            </w:pPr>
          </w:p>
        </w:tc>
        <w:tc>
          <w:tcPr>
            <w:tcW w:w="1372" w:type="dxa"/>
            <w:vMerge w:val="continue"/>
            <w:vAlign w:val="center"/>
          </w:tcPr>
          <w:p w14:paraId="2E9602DF">
            <w:pPr>
              <w:ind w:firstLine="480"/>
              <w:rPr>
                <w:rFonts w:hint="eastAsia" w:ascii="仿宋_GB2312" w:hAnsi="仿宋_GB2312" w:eastAsia="仿宋_GB2312" w:cs="仿宋_GB2312"/>
                <w:szCs w:val="21"/>
              </w:rPr>
            </w:pPr>
          </w:p>
        </w:tc>
        <w:tc>
          <w:tcPr>
            <w:tcW w:w="3168" w:type="dxa"/>
            <w:vAlign w:val="center"/>
          </w:tcPr>
          <w:p w14:paraId="4BF8DEDB">
            <w:pPr>
              <w:rPr>
                <w:rFonts w:hint="eastAsia" w:ascii="仿宋_GB2312" w:hAnsi="仿宋_GB2312" w:eastAsia="仿宋_GB2312" w:cs="仿宋_GB2312"/>
                <w:szCs w:val="21"/>
              </w:rPr>
            </w:pPr>
            <w:r>
              <w:rPr>
                <w:rFonts w:hint="eastAsia" w:ascii="仿宋_GB2312" w:hAnsi="仿宋_GB2312" w:eastAsia="仿宋_GB2312" w:cs="仿宋_GB2312"/>
                <w:szCs w:val="21"/>
              </w:rPr>
              <w:t>名称</w:t>
            </w:r>
          </w:p>
        </w:tc>
        <w:tc>
          <w:tcPr>
            <w:tcW w:w="1247" w:type="dxa"/>
            <w:vAlign w:val="center"/>
          </w:tcPr>
          <w:p w14:paraId="258A5A17">
            <w:pPr>
              <w:rPr>
                <w:rFonts w:hint="eastAsia" w:ascii="仿宋_GB2312" w:hAnsi="仿宋_GB2312" w:eastAsia="仿宋_GB2312" w:cs="仿宋_GB2312"/>
                <w:szCs w:val="21"/>
              </w:rPr>
            </w:pPr>
            <w:r>
              <w:rPr>
                <w:rFonts w:hint="eastAsia" w:ascii="仿宋_GB2312" w:hAnsi="仿宋_GB2312" w:eastAsia="仿宋_GB2312" w:cs="仿宋_GB2312"/>
                <w:szCs w:val="21"/>
              </w:rPr>
              <w:t>数量</w:t>
            </w:r>
          </w:p>
          <w:p w14:paraId="47AEF8B9">
            <w:pPr>
              <w:rPr>
                <w:rFonts w:hint="eastAsia" w:ascii="仿宋_GB2312" w:hAnsi="仿宋_GB2312" w:eastAsia="仿宋_GB2312" w:cs="仿宋_GB2312"/>
                <w:szCs w:val="21"/>
              </w:rPr>
            </w:pPr>
            <w:r>
              <w:rPr>
                <w:rFonts w:hint="eastAsia" w:ascii="仿宋_GB2312" w:hAnsi="仿宋_GB2312" w:eastAsia="仿宋_GB2312" w:cs="仿宋_GB2312"/>
                <w:szCs w:val="21"/>
              </w:rPr>
              <w:t>（台/套）</w:t>
            </w:r>
          </w:p>
        </w:tc>
        <w:tc>
          <w:tcPr>
            <w:tcW w:w="1849" w:type="dxa"/>
            <w:vMerge w:val="continue"/>
            <w:vAlign w:val="center"/>
          </w:tcPr>
          <w:p w14:paraId="1E88BF47">
            <w:pPr>
              <w:ind w:firstLine="480"/>
              <w:rPr>
                <w:rFonts w:hint="eastAsia" w:ascii="仿宋_GB2312" w:hAnsi="仿宋_GB2312" w:eastAsia="仿宋_GB2312" w:cs="仿宋_GB2312"/>
                <w:szCs w:val="21"/>
              </w:rPr>
            </w:pPr>
          </w:p>
        </w:tc>
      </w:tr>
      <w:tr w14:paraId="51AB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5DA263C6">
            <w:pP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1372" w:type="dxa"/>
            <w:vMerge w:val="restart"/>
            <w:vAlign w:val="center"/>
          </w:tcPr>
          <w:p w14:paraId="39DA89A8">
            <w:pPr>
              <w:rPr>
                <w:rFonts w:hint="eastAsia" w:ascii="仿宋_GB2312" w:hAnsi="仿宋_GB2312" w:eastAsia="仿宋_GB2312" w:cs="仿宋_GB2312"/>
                <w:szCs w:val="21"/>
              </w:rPr>
            </w:pPr>
            <w:r>
              <w:rPr>
                <w:rFonts w:hint="eastAsia" w:ascii="仿宋_GB2312" w:hAnsi="仿宋_GB2312" w:eastAsia="仿宋_GB2312" w:cs="仿宋_GB2312"/>
                <w:szCs w:val="21"/>
              </w:rPr>
              <w:t>电工实训室</w:t>
            </w:r>
          </w:p>
        </w:tc>
        <w:tc>
          <w:tcPr>
            <w:tcW w:w="3168" w:type="dxa"/>
            <w:vAlign w:val="center"/>
          </w:tcPr>
          <w:p w14:paraId="0FDFCCFF">
            <w:pPr>
              <w:rPr>
                <w:rFonts w:hint="eastAsia" w:ascii="仿宋_GB2312" w:hAnsi="仿宋_GB2312" w:eastAsia="仿宋_GB2312" w:cs="仿宋_GB2312"/>
                <w:szCs w:val="21"/>
              </w:rPr>
            </w:pPr>
            <w:r>
              <w:rPr>
                <w:rFonts w:hint="eastAsia" w:ascii="仿宋_GB2312" w:hAnsi="仿宋_GB2312" w:eastAsia="仿宋_GB2312" w:cs="仿宋_GB2312"/>
                <w:szCs w:val="21"/>
              </w:rPr>
              <w:t>电工综合实验装置</w:t>
            </w:r>
          </w:p>
        </w:tc>
        <w:tc>
          <w:tcPr>
            <w:tcW w:w="1247" w:type="dxa"/>
            <w:vAlign w:val="center"/>
          </w:tcPr>
          <w:p w14:paraId="17C819BF">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1849" w:type="dxa"/>
            <w:vMerge w:val="restart"/>
            <w:vAlign w:val="center"/>
          </w:tcPr>
          <w:p w14:paraId="72907652">
            <w:pPr>
              <w:rPr>
                <w:rFonts w:ascii="Segoe UI" w:hAnsi="Segoe UI" w:cs="Segoe UI"/>
                <w:color w:val="404040"/>
                <w:sz w:val="23"/>
                <w:szCs w:val="23"/>
              </w:rPr>
            </w:pPr>
            <w:r>
              <w:rPr>
                <w:rFonts w:hint="eastAsia" w:ascii="Segoe UI" w:hAnsi="Segoe UI" w:cs="Segoe UI"/>
                <w:color w:val="404040"/>
                <w:sz w:val="23"/>
                <w:szCs w:val="23"/>
              </w:rPr>
              <w:t>电动机控制电路安装</w:t>
            </w:r>
          </w:p>
          <w:p w14:paraId="2B182200">
            <w:pPr>
              <w:rPr>
                <w:rFonts w:ascii="Segoe UI" w:hAnsi="Segoe UI" w:cs="Segoe UI"/>
                <w:color w:val="404040"/>
                <w:sz w:val="23"/>
                <w:szCs w:val="23"/>
              </w:rPr>
            </w:pPr>
            <w:r>
              <w:rPr>
                <w:rFonts w:hint="eastAsia" w:ascii="Segoe UI" w:hAnsi="Segoe UI" w:cs="Segoe UI"/>
                <w:color w:val="404040"/>
                <w:sz w:val="23"/>
                <w:szCs w:val="23"/>
              </w:rPr>
              <w:t>传送带多段速控制编程</w:t>
            </w:r>
          </w:p>
          <w:p w14:paraId="57DD175D">
            <w:pPr>
              <w:rPr>
                <w:rFonts w:ascii="Segoe UI" w:hAnsi="Segoe UI" w:cs="Segoe UI"/>
                <w:color w:val="404040"/>
                <w:sz w:val="23"/>
                <w:szCs w:val="23"/>
              </w:rPr>
            </w:pPr>
            <w:r>
              <w:rPr>
                <w:rFonts w:hint="eastAsia" w:ascii="Segoe UI" w:hAnsi="Segoe UI" w:cs="Segoe UI"/>
                <w:color w:val="404040"/>
                <w:sz w:val="23"/>
                <w:szCs w:val="23"/>
              </w:rPr>
              <w:t>配电系统分级保护调试</w:t>
            </w:r>
          </w:p>
          <w:p w14:paraId="57D641EC">
            <w:pPr>
              <w:rPr>
                <w:rFonts w:ascii="Segoe UI" w:hAnsi="Segoe UI" w:cs="Segoe UI"/>
                <w:color w:val="404040"/>
                <w:sz w:val="23"/>
                <w:szCs w:val="23"/>
              </w:rPr>
            </w:pPr>
            <w:r>
              <w:rPr>
                <w:rFonts w:hint="eastAsia" w:ascii="Segoe UI" w:hAnsi="Segoe UI" w:cs="Segoe UI"/>
                <w:color w:val="404040"/>
                <w:sz w:val="23"/>
                <w:szCs w:val="23"/>
              </w:rPr>
              <w:t>电缆绝缘老化检测</w:t>
            </w:r>
          </w:p>
        </w:tc>
      </w:tr>
      <w:tr w14:paraId="38BF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46ED29BF">
            <w:pPr>
              <w:ind w:firstLine="480"/>
              <w:rPr>
                <w:rFonts w:hint="eastAsia" w:ascii="仿宋_GB2312" w:hAnsi="仿宋_GB2312" w:eastAsia="仿宋_GB2312" w:cs="仿宋_GB2312"/>
                <w:szCs w:val="21"/>
              </w:rPr>
            </w:pPr>
          </w:p>
        </w:tc>
        <w:tc>
          <w:tcPr>
            <w:tcW w:w="1372" w:type="dxa"/>
            <w:vMerge w:val="continue"/>
            <w:vAlign w:val="center"/>
          </w:tcPr>
          <w:p w14:paraId="13677203">
            <w:pPr>
              <w:ind w:firstLine="480"/>
              <w:rPr>
                <w:rFonts w:hint="eastAsia" w:ascii="仿宋_GB2312" w:hAnsi="仿宋_GB2312" w:eastAsia="仿宋_GB2312" w:cs="仿宋_GB2312"/>
                <w:szCs w:val="21"/>
              </w:rPr>
            </w:pPr>
          </w:p>
        </w:tc>
        <w:tc>
          <w:tcPr>
            <w:tcW w:w="3168" w:type="dxa"/>
            <w:vAlign w:val="center"/>
          </w:tcPr>
          <w:p w14:paraId="028D869B">
            <w:pPr>
              <w:rPr>
                <w:rFonts w:hint="eastAsia" w:ascii="仿宋_GB2312" w:hAnsi="仿宋_GB2312" w:eastAsia="仿宋_GB2312" w:cs="仿宋_GB2312"/>
                <w:szCs w:val="21"/>
              </w:rPr>
            </w:pPr>
            <w:r>
              <w:rPr>
                <w:rFonts w:hint="eastAsia" w:ascii="仿宋_GB2312" w:hAnsi="仿宋_GB2312" w:eastAsia="仿宋_GB2312" w:cs="仿宋_GB2312"/>
                <w:szCs w:val="21"/>
              </w:rPr>
              <w:t>万用表、交流毫伏表、函数信号发生器、双踪示波器、直流稳压电源等</w:t>
            </w:r>
          </w:p>
        </w:tc>
        <w:tc>
          <w:tcPr>
            <w:tcW w:w="1247" w:type="dxa"/>
            <w:vAlign w:val="center"/>
          </w:tcPr>
          <w:p w14:paraId="0A718D8D">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40</w:t>
            </w:r>
          </w:p>
        </w:tc>
        <w:tc>
          <w:tcPr>
            <w:tcW w:w="1849" w:type="dxa"/>
            <w:vMerge w:val="continue"/>
            <w:vAlign w:val="center"/>
          </w:tcPr>
          <w:p w14:paraId="41501844">
            <w:pPr>
              <w:ind w:firstLine="480"/>
              <w:rPr>
                <w:rFonts w:hint="eastAsia" w:ascii="仿宋_GB2312" w:hAnsi="仿宋_GB2312" w:eastAsia="仿宋_GB2312" w:cs="仿宋_GB2312"/>
                <w:szCs w:val="21"/>
              </w:rPr>
            </w:pPr>
          </w:p>
        </w:tc>
      </w:tr>
      <w:tr w14:paraId="3A8E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2F93E449">
            <w:pP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372" w:type="dxa"/>
            <w:vMerge w:val="restart"/>
            <w:vAlign w:val="center"/>
          </w:tcPr>
          <w:p w14:paraId="57A99FEE">
            <w:pPr>
              <w:rPr>
                <w:rFonts w:hint="eastAsia" w:ascii="仿宋_GB2312" w:hAnsi="仿宋_GB2312" w:eastAsia="仿宋_GB2312" w:cs="仿宋_GB2312"/>
                <w:szCs w:val="21"/>
              </w:rPr>
            </w:pPr>
            <w:r>
              <w:rPr>
                <w:rFonts w:hint="eastAsia" w:ascii="仿宋_GB2312" w:hAnsi="仿宋_GB2312" w:eastAsia="仿宋_GB2312" w:cs="仿宋_GB2312"/>
                <w:szCs w:val="21"/>
              </w:rPr>
              <w:t>电子实训室</w:t>
            </w:r>
          </w:p>
        </w:tc>
        <w:tc>
          <w:tcPr>
            <w:tcW w:w="3168" w:type="dxa"/>
            <w:vAlign w:val="center"/>
          </w:tcPr>
          <w:p w14:paraId="21695E61">
            <w:pPr>
              <w:rPr>
                <w:rFonts w:hint="eastAsia" w:ascii="仿宋_GB2312" w:hAnsi="仿宋_GB2312" w:eastAsia="仿宋_GB2312" w:cs="仿宋_GB2312"/>
                <w:szCs w:val="21"/>
              </w:rPr>
            </w:pPr>
            <w:r>
              <w:rPr>
                <w:rFonts w:hint="eastAsia" w:ascii="仿宋_GB2312" w:hAnsi="仿宋_GB2312" w:eastAsia="仿宋_GB2312" w:cs="仿宋_GB2312"/>
                <w:szCs w:val="21"/>
              </w:rPr>
              <w:t>电子实训台、电烙铁、烙铁架</w:t>
            </w:r>
          </w:p>
        </w:tc>
        <w:tc>
          <w:tcPr>
            <w:tcW w:w="1247" w:type="dxa"/>
            <w:vAlign w:val="center"/>
          </w:tcPr>
          <w:p w14:paraId="62567ECF">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1849" w:type="dxa"/>
            <w:vMerge w:val="restart"/>
            <w:vAlign w:val="center"/>
          </w:tcPr>
          <w:p w14:paraId="2B4BC7A8">
            <w:pPr>
              <w:rPr>
                <w:rFonts w:hint="eastAsia" w:ascii="仿宋_GB2312" w:hAnsi="仿宋_GB2312" w:eastAsia="仿宋_GB2312" w:cs="仿宋_GB2312"/>
                <w:szCs w:val="21"/>
              </w:rPr>
            </w:pPr>
            <w:r>
              <w:rPr>
                <w:rFonts w:hint="eastAsia" w:ascii="仿宋_GB2312" w:hAnsi="仿宋_GB2312" w:eastAsia="仿宋_GB2312" w:cs="仿宋_GB2312"/>
                <w:szCs w:val="21"/>
              </w:rPr>
              <w:t>贴片IC焊接（SOIC封装）</w:t>
            </w:r>
          </w:p>
          <w:p w14:paraId="1537468F">
            <w:pPr>
              <w:rPr>
                <w:rFonts w:hint="eastAsia" w:ascii="仿宋_GB2312" w:hAnsi="仿宋_GB2312" w:eastAsia="仿宋_GB2312" w:cs="仿宋_GB2312"/>
                <w:szCs w:val="21"/>
              </w:rPr>
            </w:pPr>
            <w:r>
              <w:rPr>
                <w:rFonts w:hint="eastAsia" w:ascii="仿宋_GB2312" w:hAnsi="仿宋_GB2312" w:eastAsia="仿宋_GB2312" w:cs="仿宋_GB2312"/>
                <w:szCs w:val="21"/>
              </w:rPr>
              <w:t>滤波电路幅频特性测试</w:t>
            </w:r>
          </w:p>
          <w:p w14:paraId="049A9D37">
            <w:pPr>
              <w:rPr>
                <w:rFonts w:hint="eastAsia" w:ascii="仿宋_GB2312" w:hAnsi="仿宋_GB2312" w:eastAsia="仿宋_GB2312" w:cs="仿宋_GB2312"/>
                <w:szCs w:val="21"/>
              </w:rPr>
            </w:pPr>
            <w:r>
              <w:rPr>
                <w:rFonts w:hint="eastAsia" w:ascii="仿宋_GB2312" w:hAnsi="仿宋_GB2312" w:eastAsia="仿宋_GB2312" w:cs="仿宋_GB2312"/>
                <w:szCs w:val="21"/>
              </w:rPr>
              <w:t>按键控制数码管显示</w:t>
            </w:r>
          </w:p>
        </w:tc>
      </w:tr>
      <w:tr w14:paraId="0BA4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7501BE56">
            <w:pPr>
              <w:ind w:firstLine="480"/>
              <w:rPr>
                <w:rFonts w:hint="eastAsia" w:ascii="仿宋_GB2312" w:hAnsi="仿宋_GB2312" w:eastAsia="仿宋_GB2312" w:cs="仿宋_GB2312"/>
                <w:szCs w:val="21"/>
              </w:rPr>
            </w:pPr>
          </w:p>
        </w:tc>
        <w:tc>
          <w:tcPr>
            <w:tcW w:w="1372" w:type="dxa"/>
            <w:vMerge w:val="continue"/>
            <w:vAlign w:val="center"/>
          </w:tcPr>
          <w:p w14:paraId="5EEFD609">
            <w:pPr>
              <w:ind w:firstLine="480"/>
              <w:rPr>
                <w:rFonts w:hint="eastAsia" w:ascii="仿宋_GB2312" w:hAnsi="仿宋_GB2312" w:eastAsia="仿宋_GB2312" w:cs="仿宋_GB2312"/>
                <w:szCs w:val="21"/>
              </w:rPr>
            </w:pPr>
          </w:p>
        </w:tc>
        <w:tc>
          <w:tcPr>
            <w:tcW w:w="3168" w:type="dxa"/>
            <w:vAlign w:val="center"/>
          </w:tcPr>
          <w:p w14:paraId="31F30D95">
            <w:pPr>
              <w:rPr>
                <w:rFonts w:hint="eastAsia" w:ascii="仿宋_GB2312" w:hAnsi="仿宋_GB2312" w:eastAsia="仿宋_GB2312" w:cs="仿宋_GB2312"/>
                <w:szCs w:val="21"/>
              </w:rPr>
            </w:pPr>
            <w:r>
              <w:rPr>
                <w:rFonts w:hint="eastAsia" w:ascii="仿宋_GB2312" w:hAnsi="仿宋_GB2312" w:eastAsia="仿宋_GB2312" w:cs="仿宋_GB2312"/>
                <w:szCs w:val="21"/>
              </w:rPr>
              <w:t>万用表、交流毫伏表、函数信号发生器、双踪示波器、直流稳压电源、信号发射器等</w:t>
            </w:r>
          </w:p>
        </w:tc>
        <w:tc>
          <w:tcPr>
            <w:tcW w:w="1247" w:type="dxa"/>
            <w:vAlign w:val="center"/>
          </w:tcPr>
          <w:p w14:paraId="545CDFB3">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24</w:t>
            </w:r>
          </w:p>
        </w:tc>
        <w:tc>
          <w:tcPr>
            <w:tcW w:w="1849" w:type="dxa"/>
            <w:vMerge w:val="continue"/>
            <w:vAlign w:val="center"/>
          </w:tcPr>
          <w:p w14:paraId="09FEB650">
            <w:pPr>
              <w:ind w:firstLine="480"/>
              <w:rPr>
                <w:rFonts w:hint="eastAsia" w:ascii="仿宋_GB2312" w:hAnsi="仿宋_GB2312" w:eastAsia="仿宋_GB2312" w:cs="仿宋_GB2312"/>
                <w:szCs w:val="21"/>
              </w:rPr>
            </w:pPr>
          </w:p>
        </w:tc>
      </w:tr>
      <w:tr w14:paraId="487F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4EED1AC6">
            <w:pP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1372" w:type="dxa"/>
            <w:vMerge w:val="restart"/>
            <w:vAlign w:val="center"/>
          </w:tcPr>
          <w:p w14:paraId="79290C5F">
            <w:pPr>
              <w:rPr>
                <w:rFonts w:hint="eastAsia" w:ascii="仿宋_GB2312" w:hAnsi="仿宋_GB2312" w:eastAsia="仿宋_GB2312" w:cs="仿宋_GB2312"/>
                <w:szCs w:val="21"/>
              </w:rPr>
            </w:pPr>
            <w:r>
              <w:rPr>
                <w:rFonts w:hint="eastAsia" w:ascii="仿宋_GB2312" w:hAnsi="仿宋_GB2312" w:eastAsia="仿宋_GB2312" w:cs="仿宋_GB2312"/>
                <w:szCs w:val="21"/>
              </w:rPr>
              <w:t>机械测绘实训室</w:t>
            </w:r>
          </w:p>
        </w:tc>
        <w:tc>
          <w:tcPr>
            <w:tcW w:w="3168" w:type="dxa"/>
            <w:vAlign w:val="center"/>
          </w:tcPr>
          <w:p w14:paraId="36CC8EAD">
            <w:pPr>
              <w:rPr>
                <w:rFonts w:hint="eastAsia" w:ascii="仿宋_GB2312" w:hAnsi="仿宋_GB2312" w:eastAsia="仿宋_GB2312" w:cs="仿宋_GB2312"/>
                <w:szCs w:val="21"/>
              </w:rPr>
            </w:pPr>
            <w:r>
              <w:rPr>
                <w:rFonts w:hint="eastAsia" w:ascii="仿宋_GB2312" w:hAnsi="仿宋_GB2312" w:eastAsia="仿宋_GB2312" w:cs="仿宋_GB2312"/>
                <w:szCs w:val="21"/>
              </w:rPr>
              <w:t>减速器实物或模型</w:t>
            </w:r>
          </w:p>
        </w:tc>
        <w:tc>
          <w:tcPr>
            <w:tcW w:w="1247" w:type="dxa"/>
            <w:vAlign w:val="center"/>
          </w:tcPr>
          <w:p w14:paraId="608A478E">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1849" w:type="dxa"/>
            <w:vMerge w:val="restart"/>
            <w:vAlign w:val="center"/>
          </w:tcPr>
          <w:p w14:paraId="33E80215">
            <w:pPr>
              <w:rPr>
                <w:rFonts w:hint="eastAsia" w:ascii="仿宋_GB2312" w:hAnsi="仿宋_GB2312" w:eastAsia="仿宋_GB2312" w:cs="仿宋_GB2312"/>
                <w:szCs w:val="21"/>
              </w:rPr>
            </w:pPr>
            <w:r>
              <w:rPr>
                <w:rFonts w:hint="eastAsia" w:ascii="仿宋_GB2312" w:hAnsi="仿宋_GB2312" w:eastAsia="仿宋_GB2312" w:cs="仿宋_GB2312"/>
                <w:szCs w:val="21"/>
              </w:rPr>
              <w:t>阶梯轴多段直径测量</w:t>
            </w:r>
          </w:p>
          <w:p w14:paraId="66A49DE4">
            <w:pPr>
              <w:rPr>
                <w:rFonts w:hint="eastAsia" w:ascii="仿宋_GB2312" w:hAnsi="仿宋_GB2312" w:eastAsia="仿宋_GB2312" w:cs="仿宋_GB2312"/>
                <w:szCs w:val="21"/>
              </w:rPr>
            </w:pPr>
            <w:r>
              <w:rPr>
                <w:rFonts w:hint="eastAsia" w:ascii="仿宋_GB2312" w:hAnsi="仿宋_GB2312" w:eastAsia="仿宋_GB2312" w:cs="仿宋_GB2312"/>
                <w:szCs w:val="21"/>
              </w:rPr>
              <w:t>绘制泵体零件图与装配图</w:t>
            </w:r>
          </w:p>
          <w:p w14:paraId="544A31DB">
            <w:pPr>
              <w:rPr>
                <w:rFonts w:hint="eastAsia" w:ascii="仿宋_GB2312" w:hAnsi="仿宋_GB2312" w:eastAsia="仿宋_GB2312" w:cs="仿宋_GB2312"/>
                <w:szCs w:val="21"/>
              </w:rPr>
            </w:pPr>
            <w:r>
              <w:rPr>
                <w:rFonts w:hint="eastAsia" w:ascii="仿宋_GB2312" w:hAnsi="仿宋_GB2312" w:eastAsia="仿宋_GB2312" w:cs="仿宋_GB2312"/>
                <w:szCs w:val="21"/>
              </w:rPr>
              <w:t>曲面零件逆向建模</w:t>
            </w:r>
          </w:p>
          <w:p w14:paraId="3D678C54">
            <w:pPr>
              <w:rPr>
                <w:rFonts w:hint="eastAsia" w:ascii="仿宋_GB2312" w:hAnsi="仿宋_GB2312" w:eastAsia="仿宋_GB2312" w:cs="仿宋_GB2312"/>
                <w:szCs w:val="21"/>
              </w:rPr>
            </w:pPr>
            <w:r>
              <w:rPr>
                <w:rFonts w:hint="eastAsia" w:ascii="仿宋_GB2312" w:hAnsi="仿宋_GB2312" w:eastAsia="仿宋_GB2312" w:cs="仿宋_GB2312"/>
                <w:szCs w:val="21"/>
              </w:rPr>
              <w:t>表面加工方法判定与标注</w:t>
            </w:r>
          </w:p>
        </w:tc>
      </w:tr>
      <w:tr w14:paraId="58DE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573969E0">
            <w:pPr>
              <w:ind w:firstLine="480"/>
              <w:rPr>
                <w:rFonts w:hint="eastAsia" w:ascii="仿宋_GB2312" w:hAnsi="仿宋_GB2312" w:eastAsia="仿宋_GB2312" w:cs="仿宋_GB2312"/>
                <w:szCs w:val="21"/>
              </w:rPr>
            </w:pPr>
          </w:p>
        </w:tc>
        <w:tc>
          <w:tcPr>
            <w:tcW w:w="1372" w:type="dxa"/>
            <w:vMerge w:val="continue"/>
            <w:vAlign w:val="center"/>
          </w:tcPr>
          <w:p w14:paraId="509F9B87">
            <w:pPr>
              <w:ind w:firstLine="480"/>
              <w:rPr>
                <w:rFonts w:hint="eastAsia" w:ascii="仿宋_GB2312" w:hAnsi="仿宋_GB2312" w:eastAsia="仿宋_GB2312" w:cs="仿宋_GB2312"/>
                <w:szCs w:val="21"/>
              </w:rPr>
            </w:pPr>
          </w:p>
        </w:tc>
        <w:tc>
          <w:tcPr>
            <w:tcW w:w="3168" w:type="dxa"/>
            <w:vAlign w:val="center"/>
          </w:tcPr>
          <w:p w14:paraId="161E6C21">
            <w:pPr>
              <w:rPr>
                <w:rFonts w:hint="eastAsia" w:ascii="仿宋_GB2312" w:hAnsi="仿宋_GB2312" w:eastAsia="仿宋_GB2312" w:cs="仿宋_GB2312"/>
                <w:szCs w:val="21"/>
              </w:rPr>
            </w:pPr>
            <w:r>
              <w:rPr>
                <w:rFonts w:hint="eastAsia" w:ascii="仿宋_GB2312" w:hAnsi="仿宋_GB2312" w:eastAsia="仿宋_GB2312" w:cs="仿宋_GB2312"/>
                <w:szCs w:val="21"/>
              </w:rPr>
              <w:t>计算机及CAD软件</w:t>
            </w:r>
          </w:p>
        </w:tc>
        <w:tc>
          <w:tcPr>
            <w:tcW w:w="1247" w:type="dxa"/>
            <w:vAlign w:val="center"/>
          </w:tcPr>
          <w:p w14:paraId="2826D88D">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120</w:t>
            </w:r>
          </w:p>
        </w:tc>
        <w:tc>
          <w:tcPr>
            <w:tcW w:w="1849" w:type="dxa"/>
            <w:vMerge w:val="continue"/>
            <w:vAlign w:val="center"/>
          </w:tcPr>
          <w:p w14:paraId="754E534A">
            <w:pPr>
              <w:ind w:firstLine="480"/>
              <w:rPr>
                <w:rFonts w:hint="eastAsia" w:ascii="仿宋_GB2312" w:hAnsi="仿宋_GB2312" w:eastAsia="仿宋_GB2312" w:cs="仿宋_GB2312"/>
                <w:szCs w:val="21"/>
              </w:rPr>
            </w:pPr>
          </w:p>
        </w:tc>
      </w:tr>
      <w:tr w14:paraId="7983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5FB052F2">
            <w:pP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1372" w:type="dxa"/>
            <w:vMerge w:val="restart"/>
            <w:vAlign w:val="center"/>
          </w:tcPr>
          <w:p w14:paraId="0A6AE4AF">
            <w:pPr>
              <w:rPr>
                <w:rFonts w:hint="eastAsia" w:ascii="仿宋_GB2312" w:hAnsi="仿宋_GB2312" w:eastAsia="仿宋_GB2312" w:cs="仿宋_GB2312"/>
                <w:szCs w:val="21"/>
              </w:rPr>
            </w:pPr>
            <w:r>
              <w:rPr>
                <w:rFonts w:hint="eastAsia" w:ascii="仿宋_GB2312" w:hAnsi="仿宋_GB2312" w:eastAsia="仿宋_GB2312" w:cs="仿宋_GB2312"/>
                <w:szCs w:val="21"/>
              </w:rPr>
              <w:t>机械装配实训室</w:t>
            </w:r>
          </w:p>
        </w:tc>
        <w:tc>
          <w:tcPr>
            <w:tcW w:w="3168" w:type="dxa"/>
            <w:vAlign w:val="center"/>
          </w:tcPr>
          <w:p w14:paraId="41D3CE16">
            <w:pPr>
              <w:rPr>
                <w:rFonts w:hint="eastAsia" w:ascii="仿宋_GB2312" w:hAnsi="仿宋_GB2312" w:eastAsia="仿宋_GB2312" w:cs="仿宋_GB2312"/>
                <w:szCs w:val="21"/>
              </w:rPr>
            </w:pPr>
            <w:r>
              <w:rPr>
                <w:rFonts w:hint="eastAsia" w:ascii="仿宋_GB2312" w:hAnsi="仿宋_GB2312" w:eastAsia="仿宋_GB2312" w:cs="仿宋_GB2312"/>
                <w:szCs w:val="21"/>
              </w:rPr>
              <w:t>减速器及其他供拆装设备</w:t>
            </w:r>
          </w:p>
        </w:tc>
        <w:tc>
          <w:tcPr>
            <w:tcW w:w="1247" w:type="dxa"/>
            <w:vAlign w:val="center"/>
          </w:tcPr>
          <w:p w14:paraId="75960AE4">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849" w:type="dxa"/>
            <w:vMerge w:val="restart"/>
            <w:vAlign w:val="center"/>
          </w:tcPr>
          <w:p w14:paraId="182CB20F">
            <w:pPr>
              <w:rPr>
                <w:rFonts w:hint="eastAsia" w:ascii="仿宋_GB2312" w:hAnsi="仿宋_GB2312" w:eastAsia="仿宋_GB2312" w:cs="仿宋_GB2312"/>
                <w:szCs w:val="21"/>
              </w:rPr>
            </w:pPr>
            <w:r>
              <w:rPr>
                <w:rFonts w:hint="eastAsia" w:ascii="仿宋_GB2312" w:hAnsi="仿宋_GB2312" w:eastAsia="仿宋_GB2312" w:cs="仿宋_GB2312"/>
                <w:szCs w:val="21"/>
              </w:rPr>
              <w:t>主轴驱动器报警（Err21）修复</w:t>
            </w:r>
          </w:p>
          <w:p w14:paraId="05B7AC37">
            <w:pPr>
              <w:rPr>
                <w:rFonts w:hint="eastAsia" w:ascii="仿宋_GB2312" w:hAnsi="仿宋_GB2312" w:eastAsia="仿宋_GB2312" w:cs="仿宋_GB2312"/>
                <w:szCs w:val="21"/>
              </w:rPr>
            </w:pPr>
            <w:r>
              <w:rPr>
                <w:rFonts w:hint="eastAsia" w:ascii="仿宋_GB2312" w:hAnsi="仿宋_GB2312" w:eastAsia="仿宋_GB2312" w:cs="仿宋_GB2312"/>
                <w:szCs w:val="21"/>
              </w:rPr>
              <w:t>谐波减速器拆装与背隙检测</w:t>
            </w:r>
          </w:p>
          <w:p w14:paraId="72566762">
            <w:pPr>
              <w:rPr>
                <w:rFonts w:hint="eastAsia" w:ascii="仿宋_GB2312" w:hAnsi="仿宋_GB2312" w:eastAsia="仿宋_GB2312" w:cs="仿宋_GB2312"/>
                <w:szCs w:val="21"/>
              </w:rPr>
            </w:pPr>
            <w:r>
              <w:rPr>
                <w:rFonts w:hint="eastAsia" w:ascii="仿宋_GB2312" w:hAnsi="仿宋_GB2312" w:eastAsia="仿宋_GB2312" w:cs="仿宋_GB2312"/>
                <w:szCs w:val="21"/>
              </w:rPr>
              <w:t>泵体轴承早期疲劳诊断</w:t>
            </w:r>
          </w:p>
          <w:p w14:paraId="77C91DA6">
            <w:pPr>
              <w:rPr>
                <w:rFonts w:hint="eastAsia" w:ascii="仿宋_GB2312" w:hAnsi="仿宋_GB2312" w:eastAsia="仿宋_GB2312" w:cs="仿宋_GB2312"/>
                <w:szCs w:val="21"/>
              </w:rPr>
            </w:pPr>
            <w:r>
              <w:rPr>
                <w:rFonts w:hint="eastAsia" w:ascii="仿宋_GB2312" w:hAnsi="仿宋_GB2312" w:eastAsia="仿宋_GB2312" w:cs="仿宋_GB2312"/>
                <w:szCs w:val="21"/>
              </w:rPr>
              <w:t>换向阀卡滞导致执行器爬行修复</w:t>
            </w:r>
          </w:p>
        </w:tc>
      </w:tr>
      <w:tr w14:paraId="1024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3FAD4668">
            <w:pPr>
              <w:ind w:firstLine="480"/>
              <w:rPr>
                <w:rFonts w:hint="eastAsia" w:ascii="仿宋_GB2312" w:hAnsi="仿宋_GB2312" w:eastAsia="仿宋_GB2312" w:cs="仿宋_GB2312"/>
                <w:szCs w:val="21"/>
              </w:rPr>
            </w:pPr>
          </w:p>
        </w:tc>
        <w:tc>
          <w:tcPr>
            <w:tcW w:w="1372" w:type="dxa"/>
            <w:vMerge w:val="continue"/>
            <w:vAlign w:val="center"/>
          </w:tcPr>
          <w:p w14:paraId="7572E329">
            <w:pPr>
              <w:ind w:firstLine="480"/>
              <w:rPr>
                <w:rFonts w:hint="eastAsia" w:ascii="仿宋_GB2312" w:hAnsi="仿宋_GB2312" w:eastAsia="仿宋_GB2312" w:cs="仿宋_GB2312"/>
                <w:szCs w:val="21"/>
              </w:rPr>
            </w:pPr>
          </w:p>
        </w:tc>
        <w:tc>
          <w:tcPr>
            <w:tcW w:w="3168" w:type="dxa"/>
            <w:vAlign w:val="center"/>
          </w:tcPr>
          <w:p w14:paraId="5381A4DD">
            <w:pPr>
              <w:rPr>
                <w:rFonts w:hint="eastAsia" w:ascii="仿宋_GB2312" w:hAnsi="仿宋_GB2312" w:eastAsia="仿宋_GB2312" w:cs="仿宋_GB2312"/>
                <w:szCs w:val="21"/>
              </w:rPr>
            </w:pPr>
            <w:r>
              <w:rPr>
                <w:rFonts w:hint="eastAsia" w:ascii="仿宋_GB2312" w:hAnsi="仿宋_GB2312" w:eastAsia="仿宋_GB2312" w:cs="仿宋_GB2312"/>
                <w:szCs w:val="21"/>
              </w:rPr>
              <w:t>机械、机构演示装置</w:t>
            </w:r>
          </w:p>
        </w:tc>
        <w:tc>
          <w:tcPr>
            <w:tcW w:w="1247" w:type="dxa"/>
            <w:vAlign w:val="center"/>
          </w:tcPr>
          <w:p w14:paraId="2F9E8DA0">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849" w:type="dxa"/>
            <w:vMerge w:val="continue"/>
            <w:vAlign w:val="center"/>
          </w:tcPr>
          <w:p w14:paraId="70ABF6B5">
            <w:pPr>
              <w:ind w:firstLine="480"/>
              <w:rPr>
                <w:rFonts w:hint="eastAsia" w:ascii="仿宋_GB2312" w:hAnsi="仿宋_GB2312" w:eastAsia="仿宋_GB2312" w:cs="仿宋_GB2312"/>
                <w:szCs w:val="21"/>
              </w:rPr>
            </w:pPr>
          </w:p>
        </w:tc>
      </w:tr>
      <w:tr w14:paraId="6DC41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62153C5B">
            <w:pPr>
              <w:ind w:firstLine="480"/>
              <w:rPr>
                <w:rFonts w:hint="eastAsia" w:ascii="仿宋_GB2312" w:hAnsi="仿宋_GB2312" w:eastAsia="仿宋_GB2312" w:cs="仿宋_GB2312"/>
                <w:szCs w:val="21"/>
              </w:rPr>
            </w:pPr>
          </w:p>
        </w:tc>
        <w:tc>
          <w:tcPr>
            <w:tcW w:w="1372" w:type="dxa"/>
            <w:vMerge w:val="continue"/>
            <w:vAlign w:val="center"/>
          </w:tcPr>
          <w:p w14:paraId="63B94812">
            <w:pPr>
              <w:ind w:firstLine="480"/>
              <w:rPr>
                <w:rFonts w:hint="eastAsia" w:ascii="仿宋_GB2312" w:hAnsi="仿宋_GB2312" w:eastAsia="仿宋_GB2312" w:cs="仿宋_GB2312"/>
                <w:szCs w:val="21"/>
              </w:rPr>
            </w:pPr>
          </w:p>
        </w:tc>
        <w:tc>
          <w:tcPr>
            <w:tcW w:w="3168" w:type="dxa"/>
            <w:vAlign w:val="center"/>
          </w:tcPr>
          <w:p w14:paraId="560ED2A6">
            <w:pPr>
              <w:rPr>
                <w:rFonts w:hint="eastAsia" w:ascii="仿宋_GB2312" w:hAnsi="仿宋_GB2312" w:eastAsia="仿宋_GB2312" w:cs="仿宋_GB2312"/>
                <w:szCs w:val="21"/>
              </w:rPr>
            </w:pPr>
            <w:r>
              <w:rPr>
                <w:rFonts w:hint="eastAsia" w:ascii="仿宋_GB2312" w:hAnsi="仿宋_GB2312" w:eastAsia="仿宋_GB2312" w:cs="仿宋_GB2312"/>
                <w:szCs w:val="21"/>
              </w:rPr>
              <w:t>通用拆装工具</w:t>
            </w:r>
          </w:p>
        </w:tc>
        <w:tc>
          <w:tcPr>
            <w:tcW w:w="1247" w:type="dxa"/>
            <w:vAlign w:val="center"/>
          </w:tcPr>
          <w:p w14:paraId="11B40AAA">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1849" w:type="dxa"/>
            <w:vMerge w:val="continue"/>
            <w:vAlign w:val="center"/>
          </w:tcPr>
          <w:p w14:paraId="4309E5DD">
            <w:pPr>
              <w:ind w:firstLine="480"/>
              <w:rPr>
                <w:rFonts w:hint="eastAsia" w:ascii="仿宋_GB2312" w:hAnsi="仿宋_GB2312" w:eastAsia="仿宋_GB2312" w:cs="仿宋_GB2312"/>
                <w:szCs w:val="21"/>
              </w:rPr>
            </w:pPr>
          </w:p>
        </w:tc>
      </w:tr>
      <w:tr w14:paraId="72C9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175C79F7">
            <w:pP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372" w:type="dxa"/>
            <w:vAlign w:val="center"/>
          </w:tcPr>
          <w:p w14:paraId="51BFC515">
            <w:pPr>
              <w:rPr>
                <w:rFonts w:hint="eastAsia" w:ascii="仿宋_GB2312" w:hAnsi="仿宋_GB2312" w:eastAsia="仿宋_GB2312" w:cs="仿宋_GB2312"/>
                <w:szCs w:val="21"/>
              </w:rPr>
            </w:pPr>
            <w:r>
              <w:rPr>
                <w:rFonts w:hint="eastAsia" w:ascii="仿宋_GB2312" w:hAnsi="仿宋_GB2312" w:eastAsia="仿宋_GB2312" w:cs="仿宋_GB2312"/>
                <w:szCs w:val="21"/>
              </w:rPr>
              <w:t>机电设备装调与维修实训室</w:t>
            </w:r>
          </w:p>
        </w:tc>
        <w:tc>
          <w:tcPr>
            <w:tcW w:w="3168" w:type="dxa"/>
            <w:vAlign w:val="center"/>
          </w:tcPr>
          <w:p w14:paraId="44F893FD">
            <w:pPr>
              <w:rPr>
                <w:rFonts w:hint="eastAsia" w:ascii="仿宋_GB2312" w:hAnsi="仿宋_GB2312" w:eastAsia="仿宋_GB2312" w:cs="仿宋_GB2312"/>
                <w:szCs w:val="21"/>
              </w:rPr>
            </w:pPr>
            <w:r>
              <w:rPr>
                <w:rFonts w:hint="eastAsia" w:ascii="仿宋_GB2312" w:hAnsi="仿宋_GB2312" w:eastAsia="仿宋_GB2312" w:cs="仿宋_GB2312"/>
                <w:szCs w:val="21"/>
              </w:rPr>
              <w:t>配备典型机电设备、通用拆装工具、测量工具与仪表等，典型机电设备保证上课学生每 2～5 人 1 套。</w:t>
            </w:r>
          </w:p>
        </w:tc>
        <w:tc>
          <w:tcPr>
            <w:tcW w:w="1247" w:type="dxa"/>
            <w:vAlign w:val="center"/>
          </w:tcPr>
          <w:p w14:paraId="0F523731">
            <w:pPr>
              <w:ind w:firstLine="480"/>
              <w:rPr>
                <w:rFonts w:hint="eastAsia" w:ascii="仿宋_GB2312" w:hAnsi="仿宋_GB2312" w:eastAsia="仿宋_GB2312" w:cs="仿宋_GB2312"/>
                <w:szCs w:val="21"/>
              </w:rPr>
            </w:pPr>
          </w:p>
        </w:tc>
        <w:tc>
          <w:tcPr>
            <w:tcW w:w="1849" w:type="dxa"/>
            <w:vAlign w:val="center"/>
          </w:tcPr>
          <w:p w14:paraId="601C03F4">
            <w:pPr>
              <w:rPr>
                <w:rFonts w:hint="eastAsia" w:ascii="仿宋_GB2312" w:hAnsi="仿宋_GB2312" w:eastAsia="仿宋_GB2312" w:cs="仿宋_GB2312"/>
                <w:szCs w:val="21"/>
              </w:rPr>
            </w:pPr>
            <w:r>
              <w:rPr>
                <w:rFonts w:hint="eastAsia" w:ascii="仿宋_GB2312" w:hAnsi="仿宋_GB2312" w:eastAsia="仿宋_GB2312" w:cs="仿宋_GB2312"/>
                <w:szCs w:val="21"/>
              </w:rPr>
              <w:t>数控系统反向间隙补偿 | 机器人重复定位精度校准</w:t>
            </w:r>
          </w:p>
          <w:p w14:paraId="2DD0877A">
            <w:pPr>
              <w:rPr>
                <w:rFonts w:hint="eastAsia" w:ascii="仿宋_GB2312" w:hAnsi="仿宋_GB2312" w:eastAsia="仿宋_GB2312" w:cs="仿宋_GB2312"/>
                <w:szCs w:val="21"/>
              </w:rPr>
            </w:pPr>
          </w:p>
          <w:p w14:paraId="33EA1303">
            <w:pPr>
              <w:rPr>
                <w:rFonts w:hint="eastAsia" w:ascii="仿宋_GB2312" w:hAnsi="仿宋_GB2312" w:eastAsia="仿宋_GB2312" w:cs="仿宋_GB2312"/>
                <w:szCs w:val="21"/>
              </w:rPr>
            </w:pPr>
            <w:r>
              <w:rPr>
                <w:rFonts w:hint="eastAsia" w:ascii="仿宋_GB2312" w:hAnsi="仿宋_GB2312" w:eastAsia="仿宋_GB2312" w:cs="仿宋_GB2312"/>
                <w:szCs w:val="21"/>
              </w:rPr>
              <w:t>伺服驱动器参数整定 | 液压系统压力震荡分析</w:t>
            </w:r>
          </w:p>
          <w:p w14:paraId="35E81CB4">
            <w:pPr>
              <w:rPr>
                <w:rFonts w:hint="eastAsia" w:ascii="仿宋_GB2312" w:hAnsi="仿宋_GB2312" w:eastAsia="仿宋_GB2312" w:cs="仿宋_GB2312"/>
                <w:szCs w:val="21"/>
              </w:rPr>
            </w:pPr>
          </w:p>
          <w:p w14:paraId="24A1EB3A">
            <w:pPr>
              <w:rPr>
                <w:rFonts w:hint="eastAsia" w:ascii="仿宋_GB2312" w:hAnsi="仿宋_GB2312" w:eastAsia="仿宋_GB2312" w:cs="仿宋_GB2312"/>
                <w:szCs w:val="21"/>
              </w:rPr>
            </w:pPr>
            <w:r>
              <w:rPr>
                <w:rFonts w:hint="eastAsia" w:ascii="仿宋_GB2312" w:hAnsi="仿宋_GB2312" w:eastAsia="仿宋_GB2312" w:cs="仿宋_GB2312"/>
                <w:szCs w:val="21"/>
              </w:rPr>
              <w:t>轴承故障频谱诊断 | LOTO安全操作演练</w:t>
            </w:r>
          </w:p>
        </w:tc>
      </w:tr>
      <w:tr w14:paraId="2B16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43091064">
            <w:pPr>
              <w:ind w:firstLine="480"/>
              <w:rPr>
                <w:rFonts w:hint="eastAsia" w:ascii="仿宋_GB2312" w:hAnsi="仿宋_GB2312" w:eastAsia="仿宋_GB2312" w:cs="仿宋_GB2312"/>
                <w:szCs w:val="21"/>
              </w:rPr>
            </w:pPr>
          </w:p>
          <w:p w14:paraId="4DC6A9C3">
            <w:pP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1372" w:type="dxa"/>
            <w:vMerge w:val="restart"/>
            <w:vAlign w:val="center"/>
          </w:tcPr>
          <w:p w14:paraId="596B8B16">
            <w:pPr>
              <w:rPr>
                <w:rFonts w:hint="eastAsia" w:ascii="仿宋_GB2312" w:hAnsi="仿宋_GB2312" w:eastAsia="仿宋_GB2312" w:cs="仿宋_GB2312"/>
                <w:szCs w:val="21"/>
              </w:rPr>
            </w:pPr>
            <w:r>
              <w:rPr>
                <w:rFonts w:hint="eastAsia" w:ascii="仿宋_GB2312" w:hAnsi="仿宋_GB2312" w:eastAsia="仿宋_GB2312" w:cs="仿宋_GB2312"/>
                <w:szCs w:val="21"/>
              </w:rPr>
              <w:t>单片机实训室</w:t>
            </w:r>
          </w:p>
        </w:tc>
        <w:tc>
          <w:tcPr>
            <w:tcW w:w="3168" w:type="dxa"/>
            <w:vAlign w:val="center"/>
          </w:tcPr>
          <w:p w14:paraId="0DC39E64">
            <w:pPr>
              <w:rPr>
                <w:rFonts w:hint="eastAsia" w:ascii="仿宋_GB2312" w:hAnsi="仿宋_GB2312" w:eastAsia="仿宋_GB2312" w:cs="仿宋_GB2312"/>
                <w:szCs w:val="21"/>
              </w:rPr>
            </w:pPr>
            <w:r>
              <w:rPr>
                <w:rFonts w:hint="eastAsia" w:ascii="仿宋_GB2312" w:hAnsi="仿宋_GB2312" w:eastAsia="仿宋_GB2312" w:cs="仿宋_GB2312"/>
                <w:szCs w:val="21"/>
              </w:rPr>
              <w:t>计算机及相关软件</w:t>
            </w:r>
          </w:p>
        </w:tc>
        <w:tc>
          <w:tcPr>
            <w:tcW w:w="1247" w:type="dxa"/>
            <w:vAlign w:val="center"/>
          </w:tcPr>
          <w:p w14:paraId="24A01C2D">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50</w:t>
            </w:r>
          </w:p>
        </w:tc>
        <w:tc>
          <w:tcPr>
            <w:tcW w:w="1849" w:type="dxa"/>
            <w:vMerge w:val="restart"/>
            <w:vAlign w:val="center"/>
          </w:tcPr>
          <w:p w14:paraId="2D65A684">
            <w:pPr>
              <w:rPr>
                <w:rFonts w:hint="eastAsia" w:ascii="仿宋_GB2312" w:hAnsi="仿宋_GB2312" w:eastAsia="仿宋_GB2312" w:cs="仿宋_GB2312"/>
                <w:szCs w:val="21"/>
              </w:rPr>
            </w:pPr>
            <w:r>
              <w:rPr>
                <w:rFonts w:hint="eastAsia" w:ascii="仿宋_GB2312" w:hAnsi="仿宋_GB2312" w:eastAsia="仿宋_GB2312" w:cs="仿宋_GB2312"/>
                <w:szCs w:val="21"/>
              </w:rPr>
              <w:t>LED矩阵动态显示编程 | 温控风扇PID算法实现</w:t>
            </w:r>
          </w:p>
          <w:p w14:paraId="2FB1EA53">
            <w:pPr>
              <w:rPr>
                <w:rFonts w:hint="eastAsia" w:ascii="仿宋_GB2312" w:hAnsi="仿宋_GB2312" w:eastAsia="仿宋_GB2312" w:cs="仿宋_GB2312"/>
                <w:szCs w:val="21"/>
              </w:rPr>
            </w:pPr>
          </w:p>
          <w:p w14:paraId="577739DC">
            <w:pPr>
              <w:rPr>
                <w:rFonts w:hint="eastAsia" w:ascii="仿宋_GB2312" w:hAnsi="仿宋_GB2312" w:eastAsia="仿宋_GB2312" w:cs="仿宋_GB2312"/>
                <w:szCs w:val="21"/>
              </w:rPr>
            </w:pPr>
            <w:r>
              <w:rPr>
                <w:rFonts w:hint="eastAsia" w:ascii="仿宋_GB2312" w:hAnsi="仿宋_GB2312" w:eastAsia="仿宋_GB2312" w:cs="仿宋_GB2312"/>
                <w:szCs w:val="21"/>
              </w:rPr>
              <w:t>智能车循迹避障开发 | 单片机与PLC通信控制</w:t>
            </w:r>
          </w:p>
          <w:p w14:paraId="13F3803F">
            <w:pPr>
              <w:rPr>
                <w:rFonts w:hint="eastAsia" w:ascii="仿宋_GB2312" w:hAnsi="仿宋_GB2312" w:eastAsia="仿宋_GB2312" w:cs="仿宋_GB2312"/>
                <w:szCs w:val="21"/>
              </w:rPr>
            </w:pPr>
          </w:p>
          <w:p w14:paraId="7F8BA3C2">
            <w:pPr>
              <w:rPr>
                <w:rFonts w:hint="eastAsia" w:ascii="仿宋_GB2312" w:hAnsi="仿宋_GB2312" w:eastAsia="仿宋_GB2312" w:cs="仿宋_GB2312"/>
                <w:szCs w:val="21"/>
              </w:rPr>
            </w:pPr>
            <w:r>
              <w:rPr>
                <w:rFonts w:hint="eastAsia" w:ascii="仿宋_GB2312" w:hAnsi="仿宋_GB2312" w:eastAsia="仿宋_GB2312" w:cs="仿宋_GB2312"/>
                <w:szCs w:val="21"/>
              </w:rPr>
              <w:t>电子时钟设计（DS1302） | 步进电机驱动控制</w:t>
            </w:r>
          </w:p>
        </w:tc>
      </w:tr>
      <w:tr w14:paraId="33EC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70" w:type="dxa"/>
            <w:vMerge w:val="continue"/>
            <w:vAlign w:val="center"/>
          </w:tcPr>
          <w:p w14:paraId="1300F3EC">
            <w:pPr>
              <w:ind w:firstLine="480"/>
              <w:rPr>
                <w:rFonts w:hint="eastAsia" w:ascii="仿宋_GB2312" w:hAnsi="仿宋_GB2312" w:eastAsia="仿宋_GB2312" w:cs="仿宋_GB2312"/>
                <w:szCs w:val="21"/>
              </w:rPr>
            </w:pPr>
          </w:p>
        </w:tc>
        <w:tc>
          <w:tcPr>
            <w:tcW w:w="1372" w:type="dxa"/>
            <w:vMerge w:val="continue"/>
            <w:vAlign w:val="center"/>
          </w:tcPr>
          <w:p w14:paraId="269A578A">
            <w:pPr>
              <w:ind w:firstLine="480"/>
              <w:rPr>
                <w:rFonts w:hint="eastAsia" w:ascii="仿宋_GB2312" w:hAnsi="仿宋_GB2312" w:eastAsia="仿宋_GB2312" w:cs="仿宋_GB2312"/>
                <w:szCs w:val="21"/>
              </w:rPr>
            </w:pPr>
          </w:p>
        </w:tc>
        <w:tc>
          <w:tcPr>
            <w:tcW w:w="3168" w:type="dxa"/>
            <w:vAlign w:val="center"/>
          </w:tcPr>
          <w:p w14:paraId="0A1D0275">
            <w:pPr>
              <w:rPr>
                <w:rFonts w:hint="eastAsia" w:ascii="仿宋_GB2312" w:hAnsi="仿宋_GB2312" w:eastAsia="仿宋_GB2312" w:cs="仿宋_GB2312"/>
                <w:szCs w:val="21"/>
              </w:rPr>
            </w:pPr>
            <w:r>
              <w:rPr>
                <w:rFonts w:hint="eastAsia" w:ascii="仿宋_GB2312" w:hAnsi="仿宋_GB2312" w:eastAsia="仿宋_GB2312" w:cs="仿宋_GB2312"/>
                <w:szCs w:val="21"/>
              </w:rPr>
              <w:t>单片机控制控制功能实训考核装置</w:t>
            </w:r>
          </w:p>
        </w:tc>
        <w:tc>
          <w:tcPr>
            <w:tcW w:w="1247" w:type="dxa"/>
            <w:vAlign w:val="center"/>
          </w:tcPr>
          <w:p w14:paraId="15F3F442">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849" w:type="dxa"/>
            <w:vMerge w:val="continue"/>
            <w:vAlign w:val="center"/>
          </w:tcPr>
          <w:p w14:paraId="4AEE52D4">
            <w:pPr>
              <w:ind w:firstLine="480"/>
              <w:rPr>
                <w:rFonts w:hint="eastAsia" w:ascii="仿宋_GB2312" w:hAnsi="仿宋_GB2312" w:eastAsia="仿宋_GB2312" w:cs="仿宋_GB2312"/>
                <w:szCs w:val="21"/>
              </w:rPr>
            </w:pPr>
          </w:p>
        </w:tc>
      </w:tr>
      <w:tr w14:paraId="4CEE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1222ECD8">
            <w:pPr>
              <w:ind w:firstLine="480"/>
              <w:rPr>
                <w:rFonts w:hint="eastAsia" w:ascii="仿宋_GB2312" w:hAnsi="仿宋_GB2312" w:eastAsia="仿宋_GB2312" w:cs="仿宋_GB2312"/>
                <w:szCs w:val="21"/>
              </w:rPr>
            </w:pPr>
          </w:p>
        </w:tc>
        <w:tc>
          <w:tcPr>
            <w:tcW w:w="1372" w:type="dxa"/>
            <w:vMerge w:val="continue"/>
            <w:vAlign w:val="center"/>
          </w:tcPr>
          <w:p w14:paraId="60E4C421">
            <w:pPr>
              <w:ind w:firstLine="480"/>
              <w:rPr>
                <w:rFonts w:hint="eastAsia" w:ascii="仿宋_GB2312" w:hAnsi="仿宋_GB2312" w:eastAsia="仿宋_GB2312" w:cs="仿宋_GB2312"/>
                <w:szCs w:val="21"/>
              </w:rPr>
            </w:pPr>
          </w:p>
        </w:tc>
        <w:tc>
          <w:tcPr>
            <w:tcW w:w="3168" w:type="dxa"/>
            <w:vAlign w:val="center"/>
          </w:tcPr>
          <w:p w14:paraId="4344FF87">
            <w:pPr>
              <w:rPr>
                <w:rFonts w:hint="eastAsia" w:ascii="仿宋_GB2312" w:hAnsi="仿宋_GB2312" w:eastAsia="仿宋_GB2312" w:cs="仿宋_GB2312"/>
                <w:szCs w:val="21"/>
              </w:rPr>
            </w:pPr>
            <w:r>
              <w:rPr>
                <w:rFonts w:hint="eastAsia" w:ascii="仿宋_GB2312" w:hAnsi="仿宋_GB2312" w:eastAsia="仿宋_GB2312" w:cs="仿宋_GB2312"/>
                <w:szCs w:val="21"/>
              </w:rPr>
              <w:t>压线钳、套装工具、弯管器等</w:t>
            </w:r>
          </w:p>
        </w:tc>
        <w:tc>
          <w:tcPr>
            <w:tcW w:w="1247" w:type="dxa"/>
            <w:vAlign w:val="center"/>
          </w:tcPr>
          <w:p w14:paraId="490BBA34">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40</w:t>
            </w:r>
          </w:p>
        </w:tc>
        <w:tc>
          <w:tcPr>
            <w:tcW w:w="1849" w:type="dxa"/>
            <w:vMerge w:val="continue"/>
            <w:vAlign w:val="center"/>
          </w:tcPr>
          <w:p w14:paraId="61F346C3">
            <w:pPr>
              <w:ind w:firstLine="480"/>
              <w:rPr>
                <w:rFonts w:hint="eastAsia" w:ascii="仿宋_GB2312" w:hAnsi="仿宋_GB2312" w:eastAsia="仿宋_GB2312" w:cs="仿宋_GB2312"/>
                <w:szCs w:val="21"/>
              </w:rPr>
            </w:pPr>
          </w:p>
        </w:tc>
      </w:tr>
      <w:tr w14:paraId="06FA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7894194C">
            <w:pPr>
              <w:ind w:firstLine="480"/>
              <w:rPr>
                <w:rFonts w:hint="eastAsia" w:ascii="仿宋_GB2312" w:hAnsi="仿宋_GB2312" w:eastAsia="仿宋_GB2312" w:cs="仿宋_GB2312"/>
                <w:szCs w:val="21"/>
              </w:rPr>
            </w:pPr>
          </w:p>
        </w:tc>
        <w:tc>
          <w:tcPr>
            <w:tcW w:w="1372" w:type="dxa"/>
            <w:vMerge w:val="continue"/>
            <w:vAlign w:val="center"/>
          </w:tcPr>
          <w:p w14:paraId="649B70A5">
            <w:pPr>
              <w:ind w:firstLine="480"/>
              <w:rPr>
                <w:rFonts w:hint="eastAsia" w:ascii="仿宋_GB2312" w:hAnsi="仿宋_GB2312" w:eastAsia="仿宋_GB2312" w:cs="仿宋_GB2312"/>
                <w:szCs w:val="21"/>
              </w:rPr>
            </w:pPr>
          </w:p>
        </w:tc>
        <w:tc>
          <w:tcPr>
            <w:tcW w:w="3168" w:type="dxa"/>
            <w:vAlign w:val="center"/>
          </w:tcPr>
          <w:p w14:paraId="3A3D437B">
            <w:pPr>
              <w:rPr>
                <w:rFonts w:hint="eastAsia" w:ascii="仿宋_GB2312" w:hAnsi="仿宋_GB2312" w:eastAsia="仿宋_GB2312" w:cs="仿宋_GB2312"/>
                <w:szCs w:val="21"/>
              </w:rPr>
            </w:pPr>
            <w:r>
              <w:rPr>
                <w:rFonts w:hint="eastAsia" w:ascii="仿宋_GB2312" w:hAnsi="仿宋_GB2312" w:eastAsia="仿宋_GB2312" w:cs="仿宋_GB2312"/>
                <w:szCs w:val="21"/>
              </w:rPr>
              <w:t>电工操作台、管件、桥架、电缆、固定卡件</w:t>
            </w:r>
          </w:p>
        </w:tc>
        <w:tc>
          <w:tcPr>
            <w:tcW w:w="1247" w:type="dxa"/>
            <w:vAlign w:val="center"/>
          </w:tcPr>
          <w:p w14:paraId="5B52A1D8">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1849" w:type="dxa"/>
            <w:vMerge w:val="continue"/>
            <w:vAlign w:val="center"/>
          </w:tcPr>
          <w:p w14:paraId="0C17C559">
            <w:pPr>
              <w:ind w:firstLine="480"/>
              <w:rPr>
                <w:rFonts w:hint="eastAsia" w:ascii="仿宋_GB2312" w:hAnsi="仿宋_GB2312" w:eastAsia="仿宋_GB2312" w:cs="仿宋_GB2312"/>
                <w:szCs w:val="21"/>
              </w:rPr>
            </w:pPr>
          </w:p>
        </w:tc>
      </w:tr>
      <w:tr w14:paraId="2D42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551ABF81">
            <w:pP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1372" w:type="dxa"/>
            <w:vAlign w:val="center"/>
          </w:tcPr>
          <w:p w14:paraId="7E318988">
            <w:pPr>
              <w:rPr>
                <w:rFonts w:hint="eastAsia" w:ascii="仿宋_GB2312" w:hAnsi="仿宋_GB2312" w:eastAsia="仿宋_GB2312" w:cs="仿宋_GB2312"/>
                <w:szCs w:val="21"/>
              </w:rPr>
            </w:pPr>
            <w:r>
              <w:rPr>
                <w:rFonts w:hint="eastAsia" w:ascii="仿宋_GB2312" w:hAnsi="仿宋_GB2312" w:eastAsia="仿宋_GB2312" w:cs="仿宋_GB2312"/>
                <w:szCs w:val="21"/>
              </w:rPr>
              <w:t>钳工实训室</w:t>
            </w:r>
          </w:p>
        </w:tc>
        <w:tc>
          <w:tcPr>
            <w:tcW w:w="3168" w:type="dxa"/>
            <w:vAlign w:val="center"/>
          </w:tcPr>
          <w:p w14:paraId="4D762629">
            <w:pPr>
              <w:rPr>
                <w:rFonts w:hint="eastAsia" w:ascii="仿宋_GB2312" w:hAnsi="仿宋_GB2312" w:eastAsia="仿宋_GB2312" w:cs="仿宋_GB2312"/>
                <w:szCs w:val="21"/>
              </w:rPr>
            </w:pPr>
            <w:r>
              <w:rPr>
                <w:rFonts w:hint="eastAsia" w:ascii="仿宋_GB2312" w:hAnsi="仿宋_GB2312" w:eastAsia="仿宋_GB2312" w:cs="仿宋_GB2312"/>
                <w:szCs w:val="21"/>
              </w:rPr>
              <w:t>配备钳工工作台、台虎钳、台钻、画线平板、画线方箱， 配套辅具、工具、量具等，钳工工作台、台虎钳保证上课学生每人 1 套。</w:t>
            </w:r>
          </w:p>
        </w:tc>
        <w:tc>
          <w:tcPr>
            <w:tcW w:w="1247" w:type="dxa"/>
            <w:vAlign w:val="center"/>
          </w:tcPr>
          <w:p w14:paraId="48A2C132">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20</w:t>
            </w:r>
          </w:p>
        </w:tc>
        <w:tc>
          <w:tcPr>
            <w:tcW w:w="1849" w:type="dxa"/>
            <w:vAlign w:val="center"/>
          </w:tcPr>
          <w:p w14:paraId="26DA6DE3">
            <w:pPr>
              <w:rPr>
                <w:rFonts w:hint="eastAsia" w:ascii="仿宋_GB2312" w:hAnsi="仿宋_GB2312" w:eastAsia="仿宋_GB2312" w:cs="仿宋_GB2312"/>
                <w:szCs w:val="21"/>
              </w:rPr>
            </w:pPr>
            <w:r>
              <w:rPr>
                <w:rFonts w:hint="eastAsia" w:ascii="仿宋_GB2312" w:hAnsi="仿宋_GB2312" w:eastAsia="仿宋_GB2312" w:cs="仿宋_GB2312"/>
                <w:szCs w:val="21"/>
              </w:rPr>
              <w:t>六角螺母手工制作（锯/锉/钻） | 錾削平面精度训练</w:t>
            </w:r>
          </w:p>
          <w:p w14:paraId="24B66553">
            <w:pPr>
              <w:rPr>
                <w:rFonts w:hint="eastAsia" w:ascii="仿宋_GB2312" w:hAnsi="仿宋_GB2312" w:eastAsia="仿宋_GB2312" w:cs="仿宋_GB2312"/>
                <w:szCs w:val="21"/>
              </w:rPr>
            </w:pPr>
          </w:p>
          <w:p w14:paraId="0459DC0D">
            <w:pPr>
              <w:rPr>
                <w:rFonts w:hint="eastAsia" w:ascii="仿宋_GB2312" w:hAnsi="仿宋_GB2312" w:eastAsia="仿宋_GB2312" w:cs="仿宋_GB2312"/>
                <w:szCs w:val="21"/>
              </w:rPr>
            </w:pPr>
            <w:r>
              <w:rPr>
                <w:rFonts w:hint="eastAsia" w:ascii="仿宋_GB2312" w:hAnsi="仿宋_GB2312" w:eastAsia="仿宋_GB2312" w:cs="仿宋_GB2312"/>
                <w:szCs w:val="21"/>
              </w:rPr>
              <w:t>分度头划线操作 | 燕尾槽配合件加工</w:t>
            </w:r>
          </w:p>
          <w:p w14:paraId="065B895C">
            <w:pPr>
              <w:rPr>
                <w:rFonts w:hint="eastAsia" w:ascii="仿宋_GB2312" w:hAnsi="仿宋_GB2312" w:eastAsia="仿宋_GB2312" w:cs="仿宋_GB2312"/>
                <w:szCs w:val="21"/>
              </w:rPr>
            </w:pPr>
          </w:p>
          <w:p w14:paraId="00B14F77">
            <w:pPr>
              <w:rPr>
                <w:rFonts w:hint="eastAsia" w:ascii="仿宋_GB2312" w:hAnsi="仿宋_GB2312" w:eastAsia="仿宋_GB2312" w:cs="仿宋_GB2312"/>
                <w:szCs w:val="21"/>
              </w:rPr>
            </w:pPr>
            <w:r>
              <w:rPr>
                <w:rFonts w:hint="eastAsia" w:ascii="仿宋_GB2312" w:hAnsi="仿宋_GB2312" w:eastAsia="仿宋_GB2312" w:cs="仿宋_GB2312"/>
                <w:szCs w:val="21"/>
              </w:rPr>
              <w:t>轴套类零件车削基础 | 砂轮机安全刃磨训练</w:t>
            </w:r>
          </w:p>
        </w:tc>
      </w:tr>
      <w:tr w14:paraId="1514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5F0AF6AB">
            <w:pP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1372" w:type="dxa"/>
            <w:vAlign w:val="center"/>
          </w:tcPr>
          <w:p w14:paraId="42A5F54B">
            <w:pPr>
              <w:rPr>
                <w:rFonts w:hint="eastAsia" w:ascii="仿宋_GB2312" w:hAnsi="仿宋_GB2312" w:eastAsia="仿宋_GB2312" w:cs="仿宋_GB2312"/>
                <w:szCs w:val="21"/>
              </w:rPr>
            </w:pPr>
            <w:bookmarkStart w:id="39" w:name="OLE_LINK21"/>
            <w:r>
              <w:rPr>
                <w:rFonts w:hint="eastAsia" w:ascii="仿宋_GB2312" w:hAnsi="仿宋_GB2312" w:eastAsia="仿宋_GB2312" w:cs="仿宋_GB2312"/>
                <w:szCs w:val="21"/>
              </w:rPr>
              <w:t>制图实训室</w:t>
            </w:r>
            <w:bookmarkEnd w:id="39"/>
          </w:p>
        </w:tc>
        <w:tc>
          <w:tcPr>
            <w:tcW w:w="3168" w:type="dxa"/>
            <w:vAlign w:val="center"/>
          </w:tcPr>
          <w:p w14:paraId="73C02771">
            <w:pPr>
              <w:rPr>
                <w:rFonts w:hint="eastAsia" w:ascii="仿宋_GB2312" w:hAnsi="仿宋_GB2312" w:eastAsia="仿宋_GB2312" w:cs="仿宋_GB2312"/>
                <w:szCs w:val="21"/>
              </w:rPr>
            </w:pPr>
            <w:r>
              <w:rPr>
                <w:rFonts w:hint="eastAsia" w:ascii="仿宋_GB2312" w:hAnsi="仿宋_GB2312" w:eastAsia="仿宋_GB2312" w:cs="仿宋_GB2312"/>
                <w:szCs w:val="21"/>
              </w:rPr>
              <w:t>配备绘图工具、测绘模型及工具等，计算机保证上课学生每人 1 台，投影仪、多媒体教学系统、主流 CAD 软件要与计算机匹配</w:t>
            </w:r>
          </w:p>
        </w:tc>
        <w:tc>
          <w:tcPr>
            <w:tcW w:w="1247" w:type="dxa"/>
            <w:vAlign w:val="center"/>
          </w:tcPr>
          <w:p w14:paraId="2DB61B27">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50</w:t>
            </w:r>
          </w:p>
        </w:tc>
        <w:tc>
          <w:tcPr>
            <w:tcW w:w="1849" w:type="dxa"/>
            <w:vAlign w:val="center"/>
          </w:tcPr>
          <w:p w14:paraId="3E3C7FCF">
            <w:pPr>
              <w:rPr>
                <w:rFonts w:hint="eastAsia" w:ascii="仿宋_GB2312" w:hAnsi="仿宋_GB2312" w:eastAsia="仿宋_GB2312" w:cs="仿宋_GB2312"/>
                <w:szCs w:val="21"/>
              </w:rPr>
            </w:pPr>
            <w:r>
              <w:rPr>
                <w:rFonts w:hint="eastAsia" w:ascii="仿宋_GB2312" w:hAnsi="仿宋_GB2312" w:eastAsia="仿宋_GB2312" w:cs="仿宋_GB2312"/>
                <w:szCs w:val="21"/>
              </w:rPr>
              <w:t>三视图补线训练 | 齿轮泵零件测绘</w:t>
            </w:r>
          </w:p>
          <w:p w14:paraId="31FFFD78">
            <w:pPr>
              <w:rPr>
                <w:rFonts w:hint="eastAsia" w:ascii="仿宋_GB2312" w:hAnsi="仿宋_GB2312" w:eastAsia="仿宋_GB2312" w:cs="仿宋_GB2312"/>
                <w:szCs w:val="21"/>
              </w:rPr>
            </w:pPr>
          </w:p>
          <w:p w14:paraId="44ABB332">
            <w:pPr>
              <w:rPr>
                <w:rFonts w:hint="eastAsia" w:ascii="仿宋_GB2312" w:hAnsi="仿宋_GB2312" w:eastAsia="仿宋_GB2312" w:cs="仿宋_GB2312"/>
                <w:szCs w:val="21"/>
              </w:rPr>
            </w:pPr>
            <w:r>
              <w:rPr>
                <w:rFonts w:hint="eastAsia" w:ascii="仿宋_GB2312" w:hAnsi="仿宋_GB2312" w:eastAsia="仿宋_GB2312" w:cs="仿宋_GB2312"/>
                <w:szCs w:val="21"/>
              </w:rPr>
              <w:t>减速器装配图手绘 | 三维建模（轴承座参数化设计）</w:t>
            </w:r>
          </w:p>
          <w:p w14:paraId="0A064D66">
            <w:pPr>
              <w:rPr>
                <w:rFonts w:hint="eastAsia" w:ascii="仿宋_GB2312" w:hAnsi="仿宋_GB2312" w:eastAsia="仿宋_GB2312" w:cs="仿宋_GB2312"/>
                <w:szCs w:val="21"/>
              </w:rPr>
            </w:pPr>
          </w:p>
          <w:p w14:paraId="2ED3F96E">
            <w:pPr>
              <w:rPr>
                <w:rFonts w:hint="eastAsia" w:ascii="仿宋_GB2312" w:hAnsi="仿宋_GB2312" w:eastAsia="仿宋_GB2312" w:cs="仿宋_GB2312"/>
                <w:szCs w:val="21"/>
              </w:rPr>
            </w:pPr>
            <w:r>
              <w:rPr>
                <w:rFonts w:hint="eastAsia" w:ascii="仿宋_GB2312" w:hAnsi="仿宋_GB2312" w:eastAsia="仿宋_GB2312" w:cs="仿宋_GB2312"/>
                <w:szCs w:val="21"/>
              </w:rPr>
              <w:t>3D扫描逆向建模 | 工程图标注规范实训</w:t>
            </w:r>
          </w:p>
        </w:tc>
      </w:tr>
      <w:tr w14:paraId="6547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554B3EF8">
            <w:pP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1372" w:type="dxa"/>
            <w:vMerge w:val="restart"/>
            <w:vAlign w:val="center"/>
          </w:tcPr>
          <w:p w14:paraId="42BB91CD">
            <w:pPr>
              <w:rPr>
                <w:rFonts w:hint="eastAsia" w:ascii="仿宋_GB2312" w:hAnsi="仿宋_GB2312" w:eastAsia="仿宋_GB2312" w:cs="仿宋_GB2312"/>
                <w:szCs w:val="21"/>
              </w:rPr>
            </w:pPr>
            <w:r>
              <w:rPr>
                <w:rFonts w:hint="eastAsia" w:ascii="仿宋_GB2312" w:eastAsia="仿宋_GB2312"/>
              </w:rPr>
              <w:t>气动与液压实训室</w:t>
            </w:r>
          </w:p>
        </w:tc>
        <w:tc>
          <w:tcPr>
            <w:tcW w:w="3168" w:type="dxa"/>
            <w:vAlign w:val="center"/>
          </w:tcPr>
          <w:p w14:paraId="30D539EB">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双作用气缸 + 电磁阀</w:t>
            </w:r>
          </w:p>
        </w:tc>
        <w:tc>
          <w:tcPr>
            <w:tcW w:w="1247" w:type="dxa"/>
            <w:vAlign w:val="center"/>
          </w:tcPr>
          <w:p w14:paraId="7F1BBB0B">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849" w:type="dxa"/>
            <w:vAlign w:val="center"/>
          </w:tcPr>
          <w:p w14:paraId="65E38A8E">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方向控制与往复运动实训</w:t>
            </w:r>
          </w:p>
        </w:tc>
      </w:tr>
      <w:tr w14:paraId="10D5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7FAC7C4F">
            <w:pPr>
              <w:rPr>
                <w:rFonts w:hint="eastAsia" w:ascii="仿宋_GB2312" w:hAnsi="仿宋_GB2312" w:eastAsia="仿宋_GB2312" w:cs="仿宋_GB2312"/>
                <w:szCs w:val="21"/>
              </w:rPr>
            </w:pPr>
          </w:p>
        </w:tc>
        <w:tc>
          <w:tcPr>
            <w:tcW w:w="1372" w:type="dxa"/>
            <w:vMerge w:val="continue"/>
            <w:vAlign w:val="center"/>
          </w:tcPr>
          <w:p w14:paraId="1729EAB2">
            <w:pPr>
              <w:rPr>
                <w:rFonts w:ascii="仿宋_GB2312" w:eastAsia="仿宋_GB2312"/>
              </w:rPr>
            </w:pPr>
          </w:p>
        </w:tc>
        <w:tc>
          <w:tcPr>
            <w:tcW w:w="3168" w:type="dxa"/>
            <w:vAlign w:val="center"/>
          </w:tcPr>
          <w:p w14:paraId="3E1D7C37">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液压泵站 + 溢流阀</w:t>
            </w:r>
          </w:p>
        </w:tc>
        <w:tc>
          <w:tcPr>
            <w:tcW w:w="1247" w:type="dxa"/>
            <w:vAlign w:val="center"/>
          </w:tcPr>
          <w:p w14:paraId="0C3323C0">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849" w:type="dxa"/>
            <w:vAlign w:val="center"/>
          </w:tcPr>
          <w:p w14:paraId="20EF2118">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压力系统搭建与调压实验</w:t>
            </w:r>
          </w:p>
        </w:tc>
      </w:tr>
      <w:tr w14:paraId="0A12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61F2AE7F">
            <w:pPr>
              <w:rPr>
                <w:rFonts w:hint="eastAsia" w:ascii="仿宋_GB2312" w:hAnsi="仿宋_GB2312" w:eastAsia="仿宋_GB2312" w:cs="仿宋_GB2312"/>
                <w:szCs w:val="21"/>
              </w:rPr>
            </w:pPr>
          </w:p>
        </w:tc>
        <w:tc>
          <w:tcPr>
            <w:tcW w:w="1372" w:type="dxa"/>
            <w:vMerge w:val="continue"/>
            <w:vAlign w:val="center"/>
          </w:tcPr>
          <w:p w14:paraId="361D33C6">
            <w:pPr>
              <w:rPr>
                <w:rFonts w:ascii="仿宋_GB2312" w:eastAsia="仿宋_GB2312"/>
              </w:rPr>
            </w:pPr>
          </w:p>
        </w:tc>
        <w:tc>
          <w:tcPr>
            <w:tcW w:w="3168" w:type="dxa"/>
            <w:vAlign w:val="center"/>
          </w:tcPr>
          <w:p w14:paraId="19581384">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PLC + 传感器综合实训台</w:t>
            </w:r>
          </w:p>
        </w:tc>
        <w:tc>
          <w:tcPr>
            <w:tcW w:w="1247" w:type="dxa"/>
            <w:vAlign w:val="center"/>
          </w:tcPr>
          <w:p w14:paraId="62F16799">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849" w:type="dxa"/>
            <w:vAlign w:val="center"/>
          </w:tcPr>
          <w:p w14:paraId="62203EB5">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自动化回路编程（如：顺序动作控制）</w:t>
            </w:r>
          </w:p>
        </w:tc>
      </w:tr>
      <w:tr w14:paraId="6E2E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0605B5BE">
            <w:pPr>
              <w:rPr>
                <w:rFonts w:hint="eastAsia" w:ascii="仿宋_GB2312" w:hAnsi="仿宋_GB2312" w:eastAsia="仿宋_GB2312" w:cs="仿宋_GB2312"/>
                <w:szCs w:val="21"/>
              </w:rPr>
            </w:pPr>
          </w:p>
        </w:tc>
        <w:tc>
          <w:tcPr>
            <w:tcW w:w="1372" w:type="dxa"/>
            <w:vMerge w:val="continue"/>
            <w:vAlign w:val="center"/>
          </w:tcPr>
          <w:p w14:paraId="2419F8F7">
            <w:pPr>
              <w:rPr>
                <w:rFonts w:ascii="仿宋_GB2312" w:eastAsia="仿宋_GB2312"/>
              </w:rPr>
            </w:pPr>
          </w:p>
        </w:tc>
        <w:tc>
          <w:tcPr>
            <w:tcW w:w="3168" w:type="dxa"/>
            <w:vAlign w:val="center"/>
          </w:tcPr>
          <w:p w14:paraId="1370E563">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泄漏检测套装 + 压力表</w:t>
            </w:r>
          </w:p>
        </w:tc>
        <w:tc>
          <w:tcPr>
            <w:tcW w:w="1247" w:type="dxa"/>
            <w:vAlign w:val="center"/>
          </w:tcPr>
          <w:p w14:paraId="6D1CCFA5">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1849" w:type="dxa"/>
            <w:vAlign w:val="center"/>
          </w:tcPr>
          <w:p w14:paraId="0556CE21">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系统维护与故障诊断训练</w:t>
            </w:r>
          </w:p>
        </w:tc>
      </w:tr>
      <w:tr w14:paraId="347E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restart"/>
            <w:vAlign w:val="center"/>
          </w:tcPr>
          <w:p w14:paraId="05E7B111">
            <w:pP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1372" w:type="dxa"/>
            <w:vMerge w:val="restart"/>
            <w:vAlign w:val="center"/>
          </w:tcPr>
          <w:p w14:paraId="24807B45">
            <w:pPr>
              <w:rPr>
                <w:rFonts w:hint="eastAsia" w:ascii="仿宋_GB2312" w:hAnsi="仿宋_GB2312" w:eastAsia="仿宋_GB2312" w:cs="仿宋_GB2312"/>
                <w:szCs w:val="21"/>
              </w:rPr>
            </w:pPr>
            <w:r>
              <w:rPr>
                <w:rFonts w:hint="eastAsia" w:ascii="仿宋_GB2312" w:eastAsia="仿宋_GB2312"/>
              </w:rPr>
              <w:t>自动化生产线安装</w:t>
            </w:r>
          </w:p>
        </w:tc>
        <w:tc>
          <w:tcPr>
            <w:tcW w:w="3168" w:type="dxa"/>
            <w:vAlign w:val="center"/>
          </w:tcPr>
          <w:p w14:paraId="7005D257">
            <w:pPr>
              <w:rPr>
                <w:rFonts w:hint="eastAsia" w:ascii="仿宋_GB2312" w:hAnsi="仿宋_GB2312" w:eastAsia="仿宋_GB2312" w:cs="仿宋_GB2312"/>
                <w:szCs w:val="21"/>
              </w:rPr>
            </w:pPr>
            <w:r>
              <w:rPr>
                <w:rStyle w:val="19"/>
                <w:rFonts w:hint="eastAsia" w:ascii="仿宋_GB2312" w:hAnsi="Segoe UI" w:eastAsia="仿宋_GB2312" w:cs="Segoe UI"/>
                <w:b w:val="0"/>
                <w:bCs w:val="0"/>
                <w:color w:val="404040"/>
                <w:sz w:val="23"/>
                <w:szCs w:val="23"/>
              </w:rPr>
              <w:t>气动机械手</w:t>
            </w:r>
          </w:p>
        </w:tc>
        <w:tc>
          <w:tcPr>
            <w:tcW w:w="1247" w:type="dxa"/>
            <w:vAlign w:val="center"/>
          </w:tcPr>
          <w:p w14:paraId="2A63505D">
            <w:pPr>
              <w:ind w:firstLine="480"/>
              <w:rPr>
                <w:rFonts w:hint="eastAsia" w:ascii="仿宋_GB2312" w:hAnsi="仿宋_GB2312" w:eastAsia="仿宋_GB2312" w:cs="仿宋_GB2312"/>
                <w:szCs w:val="21"/>
              </w:rPr>
            </w:pPr>
          </w:p>
        </w:tc>
        <w:tc>
          <w:tcPr>
            <w:tcW w:w="1849" w:type="dxa"/>
            <w:vAlign w:val="center"/>
          </w:tcPr>
          <w:p w14:paraId="3F0EC3E5">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执行机构精准定位能力</w:t>
            </w:r>
          </w:p>
        </w:tc>
      </w:tr>
      <w:tr w14:paraId="038E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61C49734">
            <w:pPr>
              <w:rPr>
                <w:rFonts w:hint="eastAsia" w:ascii="仿宋_GB2312" w:hAnsi="仿宋_GB2312" w:eastAsia="仿宋_GB2312" w:cs="仿宋_GB2312"/>
                <w:szCs w:val="21"/>
              </w:rPr>
            </w:pPr>
          </w:p>
        </w:tc>
        <w:tc>
          <w:tcPr>
            <w:tcW w:w="1372" w:type="dxa"/>
            <w:vMerge w:val="continue"/>
            <w:vAlign w:val="center"/>
          </w:tcPr>
          <w:p w14:paraId="4DE9A0EC">
            <w:pPr>
              <w:rPr>
                <w:rFonts w:ascii="仿宋_GB2312" w:eastAsia="仿宋_GB2312"/>
              </w:rPr>
            </w:pPr>
          </w:p>
        </w:tc>
        <w:tc>
          <w:tcPr>
            <w:tcW w:w="3168" w:type="dxa"/>
            <w:vAlign w:val="center"/>
          </w:tcPr>
          <w:p w14:paraId="16CF6151">
            <w:pPr>
              <w:rPr>
                <w:rFonts w:hint="eastAsia" w:ascii="仿宋_GB2312" w:hAnsi="仿宋_GB2312" w:eastAsia="仿宋_GB2312" w:cs="仿宋_GB2312"/>
                <w:szCs w:val="21"/>
              </w:rPr>
            </w:pPr>
            <w:r>
              <w:rPr>
                <w:rStyle w:val="19"/>
                <w:rFonts w:hint="eastAsia" w:ascii="仿宋_GB2312" w:hAnsi="Segoe UI" w:eastAsia="仿宋_GB2312" w:cs="Segoe UI"/>
                <w:b w:val="0"/>
                <w:bCs w:val="0"/>
                <w:color w:val="404040"/>
                <w:sz w:val="23"/>
                <w:szCs w:val="23"/>
              </w:rPr>
              <w:t>PLC+HMI</w:t>
            </w:r>
          </w:p>
        </w:tc>
        <w:tc>
          <w:tcPr>
            <w:tcW w:w="1247" w:type="dxa"/>
            <w:vAlign w:val="center"/>
          </w:tcPr>
          <w:p w14:paraId="2CD52343">
            <w:pPr>
              <w:ind w:firstLine="480"/>
              <w:rPr>
                <w:rFonts w:hint="eastAsia" w:ascii="仿宋_GB2312" w:hAnsi="仿宋_GB2312" w:eastAsia="仿宋_GB2312" w:cs="仿宋_GB2312"/>
                <w:szCs w:val="21"/>
              </w:rPr>
            </w:pPr>
          </w:p>
        </w:tc>
        <w:tc>
          <w:tcPr>
            <w:tcW w:w="1849" w:type="dxa"/>
            <w:vAlign w:val="center"/>
          </w:tcPr>
          <w:p w14:paraId="07B69C15">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工业控制系统集成能力</w:t>
            </w:r>
          </w:p>
        </w:tc>
      </w:tr>
      <w:tr w14:paraId="4F8A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0D6450AF">
            <w:pPr>
              <w:rPr>
                <w:rFonts w:hint="eastAsia" w:ascii="仿宋_GB2312" w:hAnsi="仿宋_GB2312" w:eastAsia="仿宋_GB2312" w:cs="仿宋_GB2312"/>
                <w:szCs w:val="21"/>
              </w:rPr>
            </w:pPr>
          </w:p>
        </w:tc>
        <w:tc>
          <w:tcPr>
            <w:tcW w:w="1372" w:type="dxa"/>
            <w:vMerge w:val="continue"/>
            <w:vAlign w:val="center"/>
          </w:tcPr>
          <w:p w14:paraId="5C77F5EE">
            <w:pPr>
              <w:rPr>
                <w:rFonts w:ascii="仿宋_GB2312" w:eastAsia="仿宋_GB2312"/>
              </w:rPr>
            </w:pPr>
          </w:p>
        </w:tc>
        <w:tc>
          <w:tcPr>
            <w:tcW w:w="3168" w:type="dxa"/>
            <w:vAlign w:val="center"/>
          </w:tcPr>
          <w:p w14:paraId="012299AF">
            <w:pPr>
              <w:rPr>
                <w:rFonts w:hint="eastAsia" w:ascii="仿宋_GB2312" w:hAnsi="仿宋_GB2312" w:eastAsia="仿宋_GB2312" w:cs="仿宋_GB2312"/>
                <w:szCs w:val="21"/>
              </w:rPr>
            </w:pPr>
            <w:r>
              <w:rPr>
                <w:rStyle w:val="19"/>
                <w:rFonts w:hint="eastAsia" w:ascii="仿宋_GB2312" w:hAnsi="Segoe UI" w:eastAsia="仿宋_GB2312" w:cs="Segoe UI"/>
                <w:b w:val="0"/>
                <w:bCs w:val="0"/>
                <w:color w:val="404040"/>
                <w:sz w:val="23"/>
                <w:szCs w:val="23"/>
              </w:rPr>
              <w:t>伺服驱动系统</w:t>
            </w:r>
          </w:p>
        </w:tc>
        <w:tc>
          <w:tcPr>
            <w:tcW w:w="1247" w:type="dxa"/>
            <w:vAlign w:val="center"/>
          </w:tcPr>
          <w:p w14:paraId="276E8978">
            <w:pPr>
              <w:ind w:firstLine="480"/>
              <w:rPr>
                <w:rFonts w:hint="eastAsia" w:ascii="仿宋_GB2312" w:hAnsi="仿宋_GB2312" w:eastAsia="仿宋_GB2312" w:cs="仿宋_GB2312"/>
                <w:szCs w:val="21"/>
              </w:rPr>
            </w:pPr>
          </w:p>
        </w:tc>
        <w:tc>
          <w:tcPr>
            <w:tcW w:w="1849" w:type="dxa"/>
            <w:vAlign w:val="center"/>
          </w:tcPr>
          <w:p w14:paraId="569C9197">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闭环运动控制调试能力</w:t>
            </w:r>
          </w:p>
        </w:tc>
      </w:tr>
      <w:tr w14:paraId="5675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Merge w:val="continue"/>
            <w:vAlign w:val="center"/>
          </w:tcPr>
          <w:p w14:paraId="05E32E0B">
            <w:pPr>
              <w:rPr>
                <w:rFonts w:hint="eastAsia" w:ascii="仿宋_GB2312" w:hAnsi="仿宋_GB2312" w:eastAsia="仿宋_GB2312" w:cs="仿宋_GB2312"/>
                <w:szCs w:val="21"/>
              </w:rPr>
            </w:pPr>
          </w:p>
        </w:tc>
        <w:tc>
          <w:tcPr>
            <w:tcW w:w="1372" w:type="dxa"/>
            <w:vMerge w:val="continue"/>
            <w:vAlign w:val="center"/>
          </w:tcPr>
          <w:p w14:paraId="776A0E1F">
            <w:pPr>
              <w:rPr>
                <w:rFonts w:ascii="仿宋_GB2312" w:eastAsia="仿宋_GB2312"/>
              </w:rPr>
            </w:pPr>
          </w:p>
        </w:tc>
        <w:tc>
          <w:tcPr>
            <w:tcW w:w="3168" w:type="dxa"/>
            <w:vAlign w:val="center"/>
          </w:tcPr>
          <w:p w14:paraId="3AACA8F5">
            <w:pPr>
              <w:rPr>
                <w:rFonts w:hint="eastAsia" w:ascii="仿宋_GB2312" w:hAnsi="仿宋_GB2312" w:eastAsia="仿宋_GB2312" w:cs="仿宋_GB2312"/>
                <w:szCs w:val="21"/>
              </w:rPr>
            </w:pPr>
            <w:r>
              <w:rPr>
                <w:rStyle w:val="19"/>
                <w:rFonts w:hint="eastAsia" w:ascii="仿宋_GB2312" w:hAnsi="Segoe UI" w:eastAsia="仿宋_GB2312" w:cs="Segoe UI"/>
                <w:b w:val="0"/>
                <w:bCs w:val="0"/>
                <w:color w:val="404040"/>
                <w:sz w:val="23"/>
                <w:szCs w:val="23"/>
              </w:rPr>
              <w:t>视觉检测模块</w:t>
            </w:r>
          </w:p>
        </w:tc>
        <w:tc>
          <w:tcPr>
            <w:tcW w:w="1247" w:type="dxa"/>
            <w:vAlign w:val="center"/>
          </w:tcPr>
          <w:p w14:paraId="0CDA95D9">
            <w:pPr>
              <w:ind w:firstLine="480"/>
              <w:rPr>
                <w:rFonts w:hint="eastAsia" w:ascii="仿宋_GB2312" w:hAnsi="仿宋_GB2312" w:eastAsia="仿宋_GB2312" w:cs="仿宋_GB2312"/>
                <w:szCs w:val="21"/>
              </w:rPr>
            </w:pPr>
          </w:p>
        </w:tc>
        <w:tc>
          <w:tcPr>
            <w:tcW w:w="1849" w:type="dxa"/>
            <w:vAlign w:val="center"/>
          </w:tcPr>
          <w:p w14:paraId="38B36D50">
            <w:pPr>
              <w:rPr>
                <w:rFonts w:hint="eastAsia" w:ascii="仿宋_GB2312" w:hAnsi="仿宋_GB2312" w:eastAsia="仿宋_GB2312" w:cs="仿宋_GB2312"/>
                <w:szCs w:val="21"/>
              </w:rPr>
            </w:pPr>
            <w:r>
              <w:rPr>
                <w:rFonts w:hint="eastAsia" w:ascii="仿宋_GB2312" w:hAnsi="Segoe UI" w:eastAsia="仿宋_GB2312" w:cs="Segoe UI"/>
                <w:color w:val="404040"/>
                <w:sz w:val="23"/>
                <w:szCs w:val="23"/>
              </w:rPr>
              <w:t>智能质检应用能力</w:t>
            </w:r>
          </w:p>
        </w:tc>
      </w:tr>
      <w:tr w14:paraId="745B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73F66FB5">
            <w:pP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1372" w:type="dxa"/>
            <w:vAlign w:val="center"/>
          </w:tcPr>
          <w:p w14:paraId="50285848">
            <w:pPr>
              <w:rPr>
                <w:rFonts w:hint="eastAsia" w:ascii="仿宋_GB2312" w:hAnsi="仿宋_GB2312" w:eastAsia="仿宋_GB2312" w:cs="仿宋_GB2312"/>
                <w:szCs w:val="21"/>
              </w:rPr>
            </w:pPr>
            <w:r>
              <w:rPr>
                <w:rFonts w:hint="eastAsia" w:ascii="仿宋_GB2312" w:eastAsia="仿宋_GB2312"/>
              </w:rPr>
              <w:t>调试及维护实训室</w:t>
            </w:r>
          </w:p>
        </w:tc>
        <w:tc>
          <w:tcPr>
            <w:tcW w:w="3168" w:type="dxa"/>
            <w:vAlign w:val="center"/>
          </w:tcPr>
          <w:p w14:paraId="36CFA0CB">
            <w:pPr>
              <w:rPr>
                <w:rFonts w:hint="eastAsia" w:ascii="仿宋_GB2312" w:hAnsi="仿宋_GB2312" w:eastAsia="仿宋_GB2312" w:cs="仿宋_GB2312"/>
                <w:szCs w:val="21"/>
              </w:rPr>
            </w:pPr>
            <w:r>
              <w:rPr>
                <w:rFonts w:hint="eastAsia" w:ascii="仿宋_GB2312" w:hAnsi="仿宋_GB2312" w:eastAsia="仿宋_GB2312" w:cs="仿宋_GB2312"/>
                <w:szCs w:val="21"/>
              </w:rPr>
              <w:t>待建设</w:t>
            </w:r>
          </w:p>
        </w:tc>
        <w:tc>
          <w:tcPr>
            <w:tcW w:w="1247" w:type="dxa"/>
            <w:vAlign w:val="center"/>
          </w:tcPr>
          <w:p w14:paraId="56584F08">
            <w:pPr>
              <w:ind w:firstLine="480"/>
              <w:rPr>
                <w:rFonts w:hint="eastAsia" w:ascii="仿宋_GB2312" w:hAnsi="仿宋_GB2312" w:eastAsia="仿宋_GB2312" w:cs="仿宋_GB2312"/>
                <w:szCs w:val="21"/>
              </w:rPr>
            </w:pPr>
          </w:p>
        </w:tc>
        <w:tc>
          <w:tcPr>
            <w:tcW w:w="1849" w:type="dxa"/>
            <w:vAlign w:val="center"/>
          </w:tcPr>
          <w:p w14:paraId="14DCC418">
            <w:pPr>
              <w:rPr>
                <w:rFonts w:hint="eastAsia" w:ascii="仿宋_GB2312" w:hAnsi="仿宋_GB2312" w:eastAsia="仿宋_GB2312" w:cs="仿宋_GB2312"/>
                <w:szCs w:val="21"/>
              </w:rPr>
            </w:pPr>
          </w:p>
        </w:tc>
      </w:tr>
      <w:tr w14:paraId="7074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772C1A7E">
            <w:pPr>
              <w:rPr>
                <w:rFonts w:hint="eastAsia" w:ascii="仿宋_GB2312" w:hAnsi="仿宋_GB2312" w:eastAsia="仿宋_GB2312" w:cs="仿宋_GB2312"/>
                <w:szCs w:val="21"/>
              </w:rPr>
            </w:pPr>
            <w:r>
              <w:rPr>
                <w:rFonts w:hint="eastAsia" w:ascii="仿宋_GB2312" w:hAnsi="仿宋_GB2312" w:eastAsia="仿宋_GB2312" w:cs="仿宋_GB2312"/>
                <w:szCs w:val="21"/>
              </w:rPr>
              <w:t>12</w:t>
            </w:r>
          </w:p>
          <w:p w14:paraId="72015E2A">
            <w:pPr>
              <w:rPr>
                <w:rFonts w:hint="eastAsia" w:ascii="仿宋_GB2312" w:hAnsi="仿宋_GB2312" w:eastAsia="仿宋_GB2312" w:cs="仿宋_GB2312"/>
                <w:szCs w:val="21"/>
              </w:rPr>
            </w:pPr>
          </w:p>
        </w:tc>
        <w:tc>
          <w:tcPr>
            <w:tcW w:w="1372" w:type="dxa"/>
            <w:vAlign w:val="center"/>
          </w:tcPr>
          <w:p w14:paraId="39865DFB">
            <w:pPr>
              <w:rPr>
                <w:rFonts w:hint="eastAsia" w:ascii="仿宋_GB2312" w:hAnsi="仿宋_GB2312" w:eastAsia="仿宋_GB2312" w:cs="仿宋_GB2312"/>
                <w:szCs w:val="21"/>
              </w:rPr>
            </w:pPr>
            <w:r>
              <w:rPr>
                <w:rFonts w:hint="eastAsia" w:ascii="仿宋_GB2312" w:eastAsia="仿宋_GB2312"/>
              </w:rPr>
              <w:t>工业机器人实训室</w:t>
            </w:r>
          </w:p>
        </w:tc>
        <w:tc>
          <w:tcPr>
            <w:tcW w:w="3168" w:type="dxa"/>
            <w:vAlign w:val="center"/>
          </w:tcPr>
          <w:p w14:paraId="72D02F3C">
            <w:pPr>
              <w:pStyle w:val="7"/>
              <w:rPr>
                <w:rFonts w:hint="eastAsia" w:ascii="仿宋_GB2312" w:hAnsi="仿宋_GB2312" w:eastAsia="仿宋_GB2312" w:cs="仿宋_GB2312"/>
                <w:szCs w:val="21"/>
              </w:rPr>
            </w:pPr>
            <w:r>
              <w:rPr>
                <w:rFonts w:hint="eastAsia" w:ascii="仿宋_GB2312" w:hAnsi="仿宋_GB2312" w:eastAsia="仿宋_GB2312" w:cs="仿宋_GB2312"/>
                <w:szCs w:val="21"/>
              </w:rPr>
              <w:t>待建设</w:t>
            </w:r>
          </w:p>
        </w:tc>
        <w:tc>
          <w:tcPr>
            <w:tcW w:w="1247" w:type="dxa"/>
            <w:vAlign w:val="center"/>
          </w:tcPr>
          <w:p w14:paraId="37B114D2">
            <w:pPr>
              <w:ind w:firstLine="480"/>
              <w:rPr>
                <w:rFonts w:hint="eastAsia" w:ascii="仿宋_GB2312" w:hAnsi="仿宋_GB2312" w:eastAsia="仿宋_GB2312" w:cs="仿宋_GB2312"/>
                <w:szCs w:val="21"/>
              </w:rPr>
            </w:pPr>
          </w:p>
        </w:tc>
        <w:tc>
          <w:tcPr>
            <w:tcW w:w="1849" w:type="dxa"/>
            <w:vAlign w:val="center"/>
          </w:tcPr>
          <w:p w14:paraId="1F78983A">
            <w:pPr>
              <w:rPr>
                <w:rFonts w:hint="eastAsia" w:ascii="仿宋_GB2312" w:hAnsi="仿宋_GB2312" w:eastAsia="仿宋_GB2312" w:cs="仿宋_GB2312"/>
                <w:szCs w:val="21"/>
              </w:rPr>
            </w:pPr>
          </w:p>
        </w:tc>
      </w:tr>
      <w:tr w14:paraId="6E0D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 w:type="dxa"/>
            <w:vAlign w:val="center"/>
          </w:tcPr>
          <w:p w14:paraId="49AB5EB9">
            <w:pPr>
              <w:rPr>
                <w:rFonts w:hint="eastAsia" w:ascii="仿宋_GB2312" w:hAnsi="仿宋_GB2312" w:eastAsia="仿宋_GB2312" w:cs="仿宋_GB2312"/>
                <w:szCs w:val="21"/>
              </w:rPr>
            </w:pPr>
            <w:r>
              <w:rPr>
                <w:rFonts w:hint="eastAsia" w:ascii="仿宋_GB2312" w:hAnsi="仿宋_GB2312" w:eastAsia="仿宋_GB2312" w:cs="仿宋_GB2312"/>
                <w:szCs w:val="21"/>
              </w:rPr>
              <w:t>13</w:t>
            </w:r>
          </w:p>
        </w:tc>
        <w:tc>
          <w:tcPr>
            <w:tcW w:w="1372" w:type="dxa"/>
            <w:vAlign w:val="center"/>
          </w:tcPr>
          <w:p w14:paraId="4E5DB7FF">
            <w:pPr>
              <w:rPr>
                <w:rFonts w:hint="eastAsia" w:ascii="仿宋_GB2312" w:hAnsi="仿宋_GB2312" w:eastAsia="仿宋_GB2312" w:cs="仿宋_GB2312"/>
                <w:szCs w:val="21"/>
              </w:rPr>
            </w:pPr>
            <w:r>
              <w:rPr>
                <w:rFonts w:hint="eastAsia" w:ascii="仿宋_GB2312" w:hAnsi="仿宋_GB2312" w:eastAsia="仿宋_GB2312" w:cs="仿宋_GB2312"/>
                <w:szCs w:val="21"/>
              </w:rPr>
              <w:t>机电一体化综合实训室</w:t>
            </w:r>
          </w:p>
        </w:tc>
        <w:tc>
          <w:tcPr>
            <w:tcW w:w="3168" w:type="dxa"/>
            <w:vAlign w:val="center"/>
          </w:tcPr>
          <w:p w14:paraId="7C6894D7">
            <w:pPr>
              <w:rPr>
                <w:rFonts w:hint="eastAsia" w:ascii="仿宋_GB2312" w:hAnsi="仿宋_GB2312" w:eastAsia="仿宋_GB2312" w:cs="仿宋_GB2312"/>
                <w:szCs w:val="21"/>
              </w:rPr>
            </w:pPr>
            <w:r>
              <w:rPr>
                <w:rFonts w:hint="eastAsia" w:ascii="仿宋_GB2312" w:hAnsi="仿宋_GB2312" w:eastAsia="仿宋_GB2312" w:cs="仿宋_GB2312"/>
                <w:szCs w:val="21"/>
              </w:rPr>
              <w:t>配备自动生产线实训平台 2 台套以上、智 能制造单元实训平台 1 台套或以上、相关测量工具、测量仪表及拆装工具等。</w:t>
            </w:r>
          </w:p>
        </w:tc>
        <w:tc>
          <w:tcPr>
            <w:tcW w:w="1247" w:type="dxa"/>
            <w:vAlign w:val="center"/>
          </w:tcPr>
          <w:p w14:paraId="5322E8D3">
            <w:pPr>
              <w:ind w:firstLine="48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1849" w:type="dxa"/>
            <w:vAlign w:val="center"/>
          </w:tcPr>
          <w:p w14:paraId="7D4AD611">
            <w:pPr>
              <w:rPr>
                <w:rFonts w:hint="eastAsia" w:ascii="仿宋_GB2312" w:hAnsi="仿宋_GB2312" w:eastAsia="仿宋_GB2312" w:cs="仿宋_GB2312"/>
                <w:szCs w:val="21"/>
              </w:rPr>
            </w:pPr>
            <w:r>
              <w:rPr>
                <w:rFonts w:hint="eastAsia" w:ascii="仿宋_GB2312" w:hAnsi="仿宋_GB2312" w:eastAsia="仿宋_GB2312" w:cs="仿宋_GB2312"/>
                <w:szCs w:val="21"/>
              </w:rPr>
              <w:t>常规教学</w:t>
            </w:r>
          </w:p>
          <w:p w14:paraId="3B034E33">
            <w:pPr>
              <w:rPr>
                <w:rFonts w:hint="eastAsia" w:ascii="仿宋_GB2312" w:hAnsi="仿宋_GB2312" w:eastAsia="仿宋_GB2312" w:cs="仿宋_GB2312"/>
                <w:szCs w:val="21"/>
              </w:rPr>
            </w:pPr>
            <w:r>
              <w:rPr>
                <w:rFonts w:hint="eastAsia" w:ascii="仿宋_GB2312" w:hAnsi="仿宋_GB2312" w:eastAsia="仿宋_GB2312" w:cs="仿宋_GB2312"/>
                <w:szCs w:val="21"/>
              </w:rPr>
              <w:t>1+X证书</w:t>
            </w:r>
          </w:p>
          <w:p w14:paraId="08DBD678">
            <w:pPr>
              <w:rPr>
                <w:rFonts w:hint="eastAsia" w:ascii="仿宋_GB2312" w:hAnsi="仿宋_GB2312" w:eastAsia="仿宋_GB2312" w:cs="仿宋_GB2312"/>
                <w:szCs w:val="21"/>
              </w:rPr>
            </w:pPr>
            <w:r>
              <w:rPr>
                <w:rFonts w:hint="eastAsia" w:ascii="仿宋_GB2312" w:hAnsi="仿宋_GB2312" w:eastAsia="仿宋_GB2312" w:cs="仿宋_GB2312"/>
                <w:szCs w:val="21"/>
              </w:rPr>
              <w:t>技能比赛赛</w:t>
            </w:r>
          </w:p>
          <w:p w14:paraId="74BF6832">
            <w:pPr>
              <w:rPr>
                <w:rFonts w:hint="eastAsia" w:ascii="仿宋_GB2312" w:hAnsi="仿宋_GB2312" w:eastAsia="仿宋_GB2312" w:cs="仿宋_GB2312"/>
                <w:szCs w:val="21"/>
              </w:rPr>
            </w:pPr>
            <w:r>
              <w:rPr>
                <w:rFonts w:hint="eastAsia" w:ascii="仿宋_GB2312" w:hAnsi="仿宋_GB2312" w:eastAsia="仿宋_GB2312" w:cs="仿宋_GB2312"/>
                <w:szCs w:val="21"/>
              </w:rPr>
              <w:t>教学能力大赛</w:t>
            </w:r>
          </w:p>
        </w:tc>
      </w:tr>
    </w:tbl>
    <w:p w14:paraId="0E34973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（2）实训文化环境建设</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764"/>
        <w:gridCol w:w="5759"/>
      </w:tblGrid>
      <w:tr w14:paraId="6725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1298EFB8">
            <w:pPr>
              <w:pStyle w:val="8"/>
              <w:spacing w:before="120"/>
              <w:jc w:val="center"/>
              <w:rPr>
                <w:rFonts w:ascii="仿宋_GB2312" w:eastAsia="仿宋_GB2312"/>
                <w:spacing w:val="6"/>
                <w:szCs w:val="21"/>
              </w:rPr>
            </w:pPr>
            <w:r>
              <w:rPr>
                <w:rFonts w:hint="eastAsia" w:ascii="仿宋_GB2312" w:eastAsia="仿宋_GB2312"/>
                <w:spacing w:val="6"/>
                <w:szCs w:val="21"/>
              </w:rPr>
              <w:t>序号</w:t>
            </w:r>
          </w:p>
        </w:tc>
        <w:tc>
          <w:tcPr>
            <w:tcW w:w="1764" w:type="dxa"/>
          </w:tcPr>
          <w:p w14:paraId="1031332C">
            <w:pPr>
              <w:pStyle w:val="8"/>
              <w:spacing w:before="120"/>
              <w:jc w:val="center"/>
              <w:rPr>
                <w:rFonts w:ascii="仿宋_GB2312" w:eastAsia="仿宋_GB2312"/>
                <w:spacing w:val="6"/>
                <w:szCs w:val="21"/>
              </w:rPr>
            </w:pPr>
            <w:r>
              <w:rPr>
                <w:rFonts w:hint="eastAsia" w:ascii="仿宋_GB2312" w:eastAsia="仿宋_GB2312"/>
                <w:spacing w:val="6"/>
                <w:szCs w:val="21"/>
              </w:rPr>
              <w:t>类型</w:t>
            </w:r>
          </w:p>
        </w:tc>
        <w:tc>
          <w:tcPr>
            <w:tcW w:w="5759" w:type="dxa"/>
          </w:tcPr>
          <w:p w14:paraId="4A84E3D8">
            <w:pPr>
              <w:pStyle w:val="8"/>
              <w:spacing w:before="120"/>
              <w:jc w:val="center"/>
              <w:rPr>
                <w:rFonts w:ascii="仿宋_GB2312" w:eastAsia="仿宋_GB2312"/>
                <w:spacing w:val="6"/>
                <w:szCs w:val="21"/>
              </w:rPr>
            </w:pPr>
            <w:r>
              <w:rPr>
                <w:rFonts w:hint="eastAsia" w:ascii="仿宋_GB2312" w:eastAsia="仿宋_GB2312"/>
                <w:spacing w:val="6"/>
                <w:szCs w:val="21"/>
              </w:rPr>
              <w:t>描述</w:t>
            </w:r>
          </w:p>
        </w:tc>
      </w:tr>
      <w:tr w14:paraId="03C2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2B58E028">
            <w:pPr>
              <w:pStyle w:val="8"/>
              <w:spacing w:before="120"/>
              <w:ind w:firstLine="504"/>
              <w:rPr>
                <w:rFonts w:ascii="仿宋_GB2312" w:eastAsia="仿宋_GB2312"/>
                <w:spacing w:val="6"/>
                <w:szCs w:val="21"/>
              </w:rPr>
            </w:pPr>
            <w:r>
              <w:rPr>
                <w:rFonts w:hint="eastAsia" w:ascii="仿宋_GB2312" w:eastAsia="仿宋_GB2312"/>
                <w:spacing w:val="6"/>
                <w:szCs w:val="21"/>
              </w:rPr>
              <w:t>1</w:t>
            </w:r>
          </w:p>
        </w:tc>
        <w:tc>
          <w:tcPr>
            <w:tcW w:w="1764" w:type="dxa"/>
          </w:tcPr>
          <w:p w14:paraId="0B9C36F3">
            <w:pPr>
              <w:pStyle w:val="8"/>
              <w:spacing w:before="120"/>
              <w:rPr>
                <w:rFonts w:ascii="仿宋_GB2312" w:eastAsia="仿宋_GB2312"/>
                <w:spacing w:val="6"/>
                <w:szCs w:val="21"/>
              </w:rPr>
            </w:pPr>
            <w:r>
              <w:rPr>
                <w:rFonts w:hint="eastAsia" w:ascii="仿宋_GB2312" w:eastAsia="仿宋_GB2312"/>
                <w:spacing w:val="6"/>
                <w:szCs w:val="21"/>
              </w:rPr>
              <w:t>实训指导书</w:t>
            </w:r>
          </w:p>
        </w:tc>
        <w:tc>
          <w:tcPr>
            <w:tcW w:w="5759" w:type="dxa"/>
          </w:tcPr>
          <w:p w14:paraId="02F4C8A5">
            <w:pPr>
              <w:pStyle w:val="8"/>
              <w:spacing w:before="120"/>
              <w:rPr>
                <w:rFonts w:ascii="仿宋_GB2312" w:eastAsia="仿宋_GB2312"/>
                <w:spacing w:val="6"/>
                <w:szCs w:val="21"/>
              </w:rPr>
            </w:pPr>
            <w:r>
              <w:rPr>
                <w:rFonts w:hint="eastAsia" w:ascii="仿宋_GB2312" w:eastAsia="仿宋_GB2312"/>
                <w:spacing w:val="6"/>
                <w:szCs w:val="21"/>
              </w:rPr>
              <w:t>实训室使用规范、实训手册、实训方案</w:t>
            </w:r>
          </w:p>
        </w:tc>
      </w:tr>
      <w:tr w14:paraId="4759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47E7999B">
            <w:pPr>
              <w:pStyle w:val="8"/>
              <w:spacing w:before="120"/>
              <w:ind w:firstLine="504"/>
              <w:rPr>
                <w:rFonts w:ascii="仿宋_GB2312" w:eastAsia="仿宋_GB2312"/>
                <w:spacing w:val="6"/>
                <w:szCs w:val="21"/>
              </w:rPr>
            </w:pPr>
            <w:r>
              <w:rPr>
                <w:rFonts w:hint="eastAsia" w:ascii="仿宋_GB2312" w:eastAsia="仿宋_GB2312"/>
                <w:spacing w:val="6"/>
                <w:szCs w:val="21"/>
              </w:rPr>
              <w:t>2</w:t>
            </w:r>
          </w:p>
        </w:tc>
        <w:tc>
          <w:tcPr>
            <w:tcW w:w="1764" w:type="dxa"/>
          </w:tcPr>
          <w:p w14:paraId="1AFCA83E">
            <w:pPr>
              <w:pStyle w:val="8"/>
              <w:spacing w:before="120"/>
              <w:rPr>
                <w:rFonts w:ascii="仿宋_GB2312" w:eastAsia="仿宋_GB2312"/>
                <w:spacing w:val="6"/>
                <w:szCs w:val="21"/>
              </w:rPr>
            </w:pPr>
            <w:r>
              <w:rPr>
                <w:rFonts w:hint="eastAsia" w:ascii="仿宋_GB2312" w:eastAsia="仿宋_GB2312"/>
                <w:spacing w:val="6"/>
                <w:szCs w:val="21"/>
              </w:rPr>
              <w:t>实训室文化</w:t>
            </w:r>
          </w:p>
        </w:tc>
        <w:tc>
          <w:tcPr>
            <w:tcW w:w="5759" w:type="dxa"/>
          </w:tcPr>
          <w:p w14:paraId="69CF0E04">
            <w:pPr>
              <w:pStyle w:val="8"/>
              <w:spacing w:before="120"/>
              <w:rPr>
                <w:rFonts w:ascii="仿宋_GB2312" w:eastAsia="仿宋_GB2312"/>
                <w:spacing w:val="6"/>
                <w:szCs w:val="21"/>
              </w:rPr>
            </w:pPr>
            <w:r>
              <w:rPr>
                <w:rFonts w:hint="eastAsia" w:ascii="仿宋_GB2312" w:eastAsia="仿宋_GB2312"/>
                <w:spacing w:val="6"/>
                <w:szCs w:val="21"/>
              </w:rPr>
              <w:t>实训指导挂图、操作流程图、实训安全知识挂图、实训设备使用记录等</w:t>
            </w:r>
          </w:p>
        </w:tc>
      </w:tr>
      <w:tr w14:paraId="312A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523C852D">
            <w:pPr>
              <w:pStyle w:val="8"/>
              <w:spacing w:before="120"/>
              <w:ind w:firstLine="504"/>
              <w:rPr>
                <w:rFonts w:ascii="仿宋_GB2312" w:eastAsia="仿宋_GB2312"/>
                <w:spacing w:val="6"/>
                <w:szCs w:val="21"/>
              </w:rPr>
            </w:pPr>
            <w:r>
              <w:rPr>
                <w:rFonts w:hint="eastAsia" w:ascii="仿宋_GB2312" w:eastAsia="仿宋_GB2312"/>
                <w:spacing w:val="6"/>
                <w:szCs w:val="21"/>
              </w:rPr>
              <w:t>3</w:t>
            </w:r>
          </w:p>
        </w:tc>
        <w:tc>
          <w:tcPr>
            <w:tcW w:w="1764" w:type="dxa"/>
          </w:tcPr>
          <w:p w14:paraId="76CDDF4B">
            <w:pPr>
              <w:pStyle w:val="8"/>
              <w:spacing w:before="120"/>
              <w:rPr>
                <w:rFonts w:ascii="仿宋_GB2312" w:eastAsia="仿宋_GB2312"/>
                <w:spacing w:val="6"/>
                <w:szCs w:val="21"/>
              </w:rPr>
            </w:pPr>
            <w:r>
              <w:rPr>
                <w:rFonts w:hint="eastAsia" w:ascii="仿宋_GB2312" w:eastAsia="仿宋_GB2312"/>
                <w:spacing w:val="6"/>
                <w:szCs w:val="21"/>
              </w:rPr>
              <w:t>实训标准</w:t>
            </w:r>
          </w:p>
        </w:tc>
        <w:tc>
          <w:tcPr>
            <w:tcW w:w="5759" w:type="dxa"/>
          </w:tcPr>
          <w:p w14:paraId="52FC392E">
            <w:pPr>
              <w:pStyle w:val="8"/>
              <w:spacing w:before="120"/>
              <w:rPr>
                <w:rFonts w:ascii="仿宋_GB2312" w:eastAsia="仿宋_GB2312"/>
                <w:spacing w:val="6"/>
                <w:szCs w:val="21"/>
              </w:rPr>
            </w:pPr>
            <w:r>
              <w:rPr>
                <w:rFonts w:hint="eastAsia" w:ascii="仿宋_GB2312" w:eastAsia="仿宋_GB2312"/>
                <w:spacing w:val="6"/>
                <w:szCs w:val="21"/>
              </w:rPr>
              <w:t>国家标准、行业标准</w:t>
            </w:r>
          </w:p>
        </w:tc>
      </w:tr>
      <w:tr w14:paraId="0FE4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459CAE84">
            <w:pPr>
              <w:pStyle w:val="8"/>
              <w:spacing w:before="120"/>
              <w:ind w:firstLine="504"/>
              <w:rPr>
                <w:rFonts w:ascii="仿宋_GB2312" w:eastAsia="仿宋_GB2312"/>
                <w:spacing w:val="6"/>
                <w:szCs w:val="21"/>
              </w:rPr>
            </w:pPr>
            <w:r>
              <w:rPr>
                <w:rFonts w:hint="eastAsia" w:ascii="仿宋_GB2312" w:eastAsia="仿宋_GB2312"/>
                <w:spacing w:val="6"/>
                <w:szCs w:val="21"/>
              </w:rPr>
              <w:t>4</w:t>
            </w:r>
          </w:p>
        </w:tc>
        <w:tc>
          <w:tcPr>
            <w:tcW w:w="1764" w:type="dxa"/>
          </w:tcPr>
          <w:p w14:paraId="26DFC5F6">
            <w:pPr>
              <w:pStyle w:val="8"/>
              <w:spacing w:before="120"/>
              <w:rPr>
                <w:rFonts w:ascii="仿宋_GB2312" w:eastAsia="仿宋_GB2312"/>
                <w:spacing w:val="6"/>
                <w:szCs w:val="21"/>
              </w:rPr>
            </w:pPr>
            <w:r>
              <w:rPr>
                <w:rFonts w:hint="eastAsia" w:ascii="仿宋_GB2312" w:eastAsia="仿宋_GB2312"/>
                <w:spacing w:val="6"/>
                <w:szCs w:val="21"/>
              </w:rPr>
              <w:t>实训项目</w:t>
            </w:r>
          </w:p>
        </w:tc>
        <w:tc>
          <w:tcPr>
            <w:tcW w:w="5759" w:type="dxa"/>
          </w:tcPr>
          <w:p w14:paraId="71BA3732">
            <w:pPr>
              <w:pStyle w:val="8"/>
              <w:spacing w:before="120"/>
              <w:rPr>
                <w:rFonts w:ascii="仿宋_GB2312" w:eastAsia="仿宋_GB2312"/>
                <w:spacing w:val="6"/>
                <w:szCs w:val="21"/>
              </w:rPr>
            </w:pPr>
            <w:r>
              <w:rPr>
                <w:rFonts w:hint="eastAsia" w:ascii="仿宋_GB2312" w:eastAsia="仿宋_GB2312"/>
                <w:spacing w:val="6"/>
                <w:szCs w:val="21"/>
              </w:rPr>
              <w:t>操作流程、硬件操作说明书、考核资料、实践报告、技能大赛方案、制度资料等</w:t>
            </w:r>
          </w:p>
        </w:tc>
      </w:tr>
      <w:tr w14:paraId="4D7C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tcPr>
          <w:p w14:paraId="48817A62">
            <w:pPr>
              <w:pStyle w:val="8"/>
              <w:spacing w:before="120"/>
              <w:ind w:firstLine="504"/>
              <w:rPr>
                <w:rFonts w:ascii="仿宋_GB2312" w:eastAsia="仿宋_GB2312"/>
                <w:spacing w:val="6"/>
                <w:szCs w:val="21"/>
              </w:rPr>
            </w:pPr>
            <w:r>
              <w:rPr>
                <w:rFonts w:hint="eastAsia" w:ascii="仿宋_GB2312" w:eastAsia="仿宋_GB2312"/>
                <w:spacing w:val="6"/>
                <w:szCs w:val="21"/>
              </w:rPr>
              <w:t>5</w:t>
            </w:r>
          </w:p>
        </w:tc>
        <w:tc>
          <w:tcPr>
            <w:tcW w:w="1764" w:type="dxa"/>
          </w:tcPr>
          <w:p w14:paraId="2A40CE7B">
            <w:pPr>
              <w:pStyle w:val="8"/>
              <w:spacing w:before="120"/>
              <w:rPr>
                <w:rFonts w:ascii="仿宋_GB2312" w:eastAsia="仿宋_GB2312"/>
                <w:spacing w:val="6"/>
                <w:szCs w:val="21"/>
              </w:rPr>
            </w:pPr>
            <w:r>
              <w:rPr>
                <w:rFonts w:hint="eastAsia" w:ascii="仿宋_GB2312" w:eastAsia="仿宋_GB2312"/>
                <w:spacing w:val="6"/>
                <w:szCs w:val="21"/>
              </w:rPr>
              <w:t>企业类</w:t>
            </w:r>
          </w:p>
        </w:tc>
        <w:tc>
          <w:tcPr>
            <w:tcW w:w="5759" w:type="dxa"/>
          </w:tcPr>
          <w:p w14:paraId="133E0619">
            <w:pPr>
              <w:pStyle w:val="8"/>
              <w:spacing w:before="120"/>
              <w:rPr>
                <w:rFonts w:ascii="仿宋_GB2312" w:eastAsia="仿宋_GB2312"/>
                <w:spacing w:val="6"/>
                <w:szCs w:val="21"/>
              </w:rPr>
            </w:pPr>
            <w:r>
              <w:rPr>
                <w:rFonts w:hint="eastAsia" w:ascii="仿宋_GB2312" w:eastAsia="仿宋_GB2312"/>
                <w:spacing w:val="6"/>
                <w:szCs w:val="21"/>
              </w:rPr>
              <w:t>企业制度、行业文化、企业岗位、岗位要求、招聘要求</w:t>
            </w:r>
          </w:p>
        </w:tc>
      </w:tr>
    </w:tbl>
    <w:p w14:paraId="447299B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（3）实训室数字化资源建设</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09"/>
        <w:gridCol w:w="1585"/>
        <w:gridCol w:w="5461"/>
      </w:tblGrid>
      <w:tr w14:paraId="2AC4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7B80621D">
            <w:pPr>
              <w:pStyle w:val="8"/>
              <w:spacing w:after="0"/>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序号</w:t>
            </w:r>
          </w:p>
        </w:tc>
        <w:tc>
          <w:tcPr>
            <w:tcW w:w="609" w:type="dxa"/>
            <w:vAlign w:val="center"/>
          </w:tcPr>
          <w:p w14:paraId="0740E1CF">
            <w:pPr>
              <w:pStyle w:val="8"/>
              <w:spacing w:after="0"/>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类型</w:t>
            </w:r>
          </w:p>
        </w:tc>
        <w:tc>
          <w:tcPr>
            <w:tcW w:w="1585" w:type="dxa"/>
            <w:vAlign w:val="center"/>
          </w:tcPr>
          <w:p w14:paraId="5F236BA2">
            <w:pPr>
              <w:pStyle w:val="8"/>
              <w:spacing w:after="0"/>
              <w:ind w:firstLine="504"/>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名称</w:t>
            </w:r>
          </w:p>
        </w:tc>
        <w:tc>
          <w:tcPr>
            <w:tcW w:w="5461" w:type="dxa"/>
            <w:vAlign w:val="center"/>
          </w:tcPr>
          <w:p w14:paraId="6CE510D9">
            <w:pPr>
              <w:pStyle w:val="8"/>
              <w:spacing w:after="0"/>
              <w:ind w:firstLine="504"/>
              <w:jc w:val="center"/>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功能描述</w:t>
            </w:r>
          </w:p>
        </w:tc>
      </w:tr>
      <w:tr w14:paraId="6115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4572B4E2">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1</w:t>
            </w:r>
          </w:p>
        </w:tc>
        <w:tc>
          <w:tcPr>
            <w:tcW w:w="609" w:type="dxa"/>
            <w:vMerge w:val="restart"/>
            <w:vAlign w:val="center"/>
          </w:tcPr>
          <w:p w14:paraId="5C92205C">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机械类</w:t>
            </w:r>
          </w:p>
        </w:tc>
        <w:tc>
          <w:tcPr>
            <w:tcW w:w="1585" w:type="dxa"/>
            <w:vAlign w:val="center"/>
          </w:tcPr>
          <w:p w14:paraId="6CF05697">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color w:val="333333"/>
                <w:szCs w:val="21"/>
              </w:rPr>
              <w:t>二维/三维动画</w:t>
            </w:r>
          </w:p>
        </w:tc>
        <w:tc>
          <w:tcPr>
            <w:tcW w:w="5461" w:type="dxa"/>
            <w:vAlign w:val="center"/>
          </w:tcPr>
          <w:p w14:paraId="5B36D1A5">
            <w:pPr>
              <w:pStyle w:val="8"/>
              <w:spacing w:after="0"/>
              <w:ind w:firstLine="480"/>
              <w:rPr>
                <w:rFonts w:hint="eastAsia" w:ascii="仿宋_GB2312" w:hAnsi="仿宋_GB2312" w:eastAsia="仿宋_GB2312" w:cs="仿宋_GB2312"/>
                <w:spacing w:val="6"/>
                <w:szCs w:val="21"/>
              </w:rPr>
            </w:pPr>
            <w:r>
              <w:rPr>
                <w:rFonts w:hint="eastAsia" w:ascii="仿宋_GB2312" w:hAnsi="仿宋_GB2312" w:eastAsia="仿宋_GB2312" w:cs="仿宋_GB2312"/>
                <w:color w:val="333333"/>
                <w:szCs w:val="21"/>
              </w:rPr>
              <w:t>动画主要模拟实践操作过程，用于教师进行实训教学演示、学生自学、学生实操参考等功能；能够更好的解决教师实训教学中的难题，模拟良好的操作情境，有利于学生事半功倍的学习</w:t>
            </w:r>
          </w:p>
        </w:tc>
      </w:tr>
      <w:tr w14:paraId="70B3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128CB83A">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w:t>
            </w:r>
          </w:p>
        </w:tc>
        <w:tc>
          <w:tcPr>
            <w:tcW w:w="609" w:type="dxa"/>
            <w:vMerge w:val="continue"/>
            <w:vAlign w:val="center"/>
          </w:tcPr>
          <w:p w14:paraId="3B843A99">
            <w:pPr>
              <w:pStyle w:val="8"/>
              <w:spacing w:after="0"/>
              <w:ind w:firstLine="504"/>
              <w:rPr>
                <w:rFonts w:hint="eastAsia" w:ascii="仿宋_GB2312" w:hAnsi="仿宋_GB2312" w:eastAsia="仿宋_GB2312" w:cs="仿宋_GB2312"/>
                <w:spacing w:val="6"/>
                <w:szCs w:val="21"/>
              </w:rPr>
            </w:pPr>
          </w:p>
        </w:tc>
        <w:tc>
          <w:tcPr>
            <w:tcW w:w="1585" w:type="dxa"/>
            <w:vAlign w:val="center"/>
          </w:tcPr>
          <w:p w14:paraId="5AC8DBE4">
            <w:pPr>
              <w:pStyle w:val="8"/>
              <w:spacing w:after="0"/>
              <w:rPr>
                <w:rFonts w:hint="eastAsia" w:ascii="仿宋_GB2312" w:hAnsi="仿宋_GB2312" w:eastAsia="仿宋_GB2312" w:cs="仿宋_GB2312"/>
                <w:color w:val="333333"/>
                <w:szCs w:val="21"/>
              </w:rPr>
            </w:pPr>
            <w:r>
              <w:rPr>
                <w:rFonts w:hint="eastAsia" w:ascii="仿宋_GB2312" w:hAnsi="仿宋_GB2312" w:eastAsia="仿宋_GB2312" w:cs="仿宋_GB2312"/>
                <w:color w:val="333333"/>
                <w:szCs w:val="21"/>
              </w:rPr>
              <w:t>机械制图及CAD制图</w:t>
            </w:r>
          </w:p>
        </w:tc>
        <w:tc>
          <w:tcPr>
            <w:tcW w:w="5461" w:type="dxa"/>
            <w:vAlign w:val="center"/>
          </w:tcPr>
          <w:p w14:paraId="66A8B1A3">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CAD软件绘图及编辑功能的基本操作、应用CAD软件查询专业图尺寸、CAD软件熟练绘制零部件专业图，掌握各种标准件的构造、查表、规定标记和画法</w:t>
            </w:r>
          </w:p>
        </w:tc>
      </w:tr>
      <w:tr w14:paraId="79D3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36D03167">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w:t>
            </w:r>
          </w:p>
        </w:tc>
        <w:tc>
          <w:tcPr>
            <w:tcW w:w="609" w:type="dxa"/>
            <w:vMerge w:val="restart"/>
            <w:vAlign w:val="center"/>
          </w:tcPr>
          <w:p w14:paraId="6C04071E">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电工电子类</w:t>
            </w:r>
          </w:p>
        </w:tc>
        <w:tc>
          <w:tcPr>
            <w:tcW w:w="1585" w:type="dxa"/>
            <w:vAlign w:val="center"/>
          </w:tcPr>
          <w:p w14:paraId="71920DC5">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教学视频</w:t>
            </w:r>
          </w:p>
        </w:tc>
        <w:tc>
          <w:tcPr>
            <w:tcW w:w="5461" w:type="dxa"/>
            <w:vAlign w:val="center"/>
          </w:tcPr>
          <w:p w14:paraId="0B2732C9">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主要应用于教学实训教学演示、学生自学、观摩等；视频案例凭借其对实训课堂教学真实、全面的记录与复现可以为学习者提供有力的技术支持。</w:t>
            </w:r>
          </w:p>
        </w:tc>
      </w:tr>
      <w:tr w14:paraId="0232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52F7F7EA">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w:t>
            </w:r>
          </w:p>
        </w:tc>
        <w:tc>
          <w:tcPr>
            <w:tcW w:w="609" w:type="dxa"/>
            <w:vMerge w:val="continue"/>
            <w:vAlign w:val="center"/>
          </w:tcPr>
          <w:p w14:paraId="0DEEA70D">
            <w:pPr>
              <w:pStyle w:val="8"/>
              <w:spacing w:after="0"/>
              <w:ind w:firstLine="504"/>
              <w:rPr>
                <w:rFonts w:hint="eastAsia" w:ascii="仿宋_GB2312" w:hAnsi="仿宋_GB2312" w:eastAsia="仿宋_GB2312" w:cs="仿宋_GB2312"/>
                <w:spacing w:val="6"/>
                <w:szCs w:val="21"/>
              </w:rPr>
            </w:pPr>
          </w:p>
        </w:tc>
        <w:tc>
          <w:tcPr>
            <w:tcW w:w="1585" w:type="dxa"/>
            <w:vAlign w:val="center"/>
          </w:tcPr>
          <w:p w14:paraId="178B4570">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电工电子技术VR交互式教学软件——教学资源（版权组织：江西科骏实业有限公司）</w:t>
            </w:r>
          </w:p>
        </w:tc>
        <w:tc>
          <w:tcPr>
            <w:tcW w:w="5461" w:type="dxa"/>
            <w:vAlign w:val="center"/>
          </w:tcPr>
          <w:p w14:paraId="54F39781">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1、软件包含直流电路、正弦交流电路、电磁原理、变压器和电机四个模块。</w:t>
            </w:r>
          </w:p>
          <w:p w14:paraId="20080416">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直流电路包含但不限于电路的基本概念、基尔霍夫定律、电路定理、电路元件及其伏安关系、万用电表的使用。电路的基本概念包括但不限于电路的组成、电路的工作状态、电路的基本物理量；基尔霍夫定律包括基尔霍夫电流定律（KCL）和基尔霍夫电压定律（KVL）；电路定理包括戴维南定理和叠加定理；电路元件及其伏安关系包括电阻、电容、电阻的连接、电源、欧姆定律；万用表的使用包括模拟式和数字式万用表，以及用万用表测量电压、电流、电阻。</w:t>
            </w:r>
          </w:p>
          <w:p w14:paraId="6E9179C2">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正弦交流电路包含但不限于正弦交流电的基本概念和单一元件的正弦交流电、正弦交流串联电路、三相交流电路。正弦交流电的基本概念包括交流电的产生、正弦交流电的三要素、正弦量的相量表示法；单一元件的正弦交流电包括电阻电路、电容电路、电感电路。</w:t>
            </w:r>
          </w:p>
          <w:p w14:paraId="5DF90967">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电磁原理包含但不限于磁场的基本知识、电磁感应、自感和互感、铁磁材料及其磁性能、磁路和磁路定律、电磁铁。磁场包括电流的磁场、磁场的基本物理量、霍尔效应；电磁感应包括直导体中的感应电动势、转动线圈内的感应电动势、涡流；磁路和磁路定律包括磁路、磁路的基本定律、磁屏蔽；电磁铁包括直流电磁铁和交流电磁铁。</w:t>
            </w:r>
          </w:p>
          <w:p w14:paraId="35EA8D0F">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变压器和电机包含变压器、异步电动机。变压器需包括变压器的基本结构、工作原理、三相变压器、特殊变压器（电流互感器、电压互感器、自耦变压器）；异步电动机包括单相和三相异步电动机的结构和原理。</w:t>
            </w:r>
          </w:p>
        </w:tc>
      </w:tr>
      <w:tr w14:paraId="38A3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5EDC5A71">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w:t>
            </w:r>
          </w:p>
        </w:tc>
        <w:tc>
          <w:tcPr>
            <w:tcW w:w="609" w:type="dxa"/>
            <w:vMerge w:val="continue"/>
            <w:vAlign w:val="center"/>
          </w:tcPr>
          <w:p w14:paraId="46868FA6">
            <w:pPr>
              <w:pStyle w:val="8"/>
              <w:spacing w:after="0"/>
              <w:ind w:firstLine="504"/>
              <w:rPr>
                <w:rFonts w:hint="eastAsia" w:ascii="仿宋_GB2312" w:hAnsi="仿宋_GB2312" w:eastAsia="仿宋_GB2312" w:cs="仿宋_GB2312"/>
                <w:spacing w:val="6"/>
                <w:szCs w:val="21"/>
              </w:rPr>
            </w:pPr>
          </w:p>
        </w:tc>
        <w:tc>
          <w:tcPr>
            <w:tcW w:w="1585" w:type="dxa"/>
            <w:vAlign w:val="center"/>
          </w:tcPr>
          <w:p w14:paraId="3341A1AE">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维修电工技能实训仿真教学系统——教学实训资源（版权组织：渤海船舶职业学院）</w:t>
            </w:r>
          </w:p>
        </w:tc>
        <w:tc>
          <w:tcPr>
            <w:tcW w:w="5461" w:type="dxa"/>
            <w:vAlign w:val="center"/>
          </w:tcPr>
          <w:p w14:paraId="77E469E6">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维修电工技能实训仿真教学系统共分七大部分，即电工基本常识与操作、电工仪表、 照明电路安装、电机与变压器、低压电器、电动机控制和电工识图。</w:t>
            </w:r>
          </w:p>
          <w:p w14:paraId="10BF86A8">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1 电工基本常识与操作 本部分包含安全用电常识、常用电工工具、常用导线连接和手工焊接工艺四个专题，主要媒体为视频影像，辅助媒体为多媒体。 本部分视频在我国产品生产基地——深圳实景拍摄，所使用的设备与工艺流程，皆为生产车间现在正在使用的生产技术。2 仪器仪表的使用 包括万用表、电能表、钳型电流表、兆欧表、直流电桥和配电板六个重点仪器仪表。</w:t>
            </w:r>
          </w:p>
          <w:p w14:paraId="1E9D964D">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其中，万用表部分展示了磁电式万用表的外形、结构、面板外，重点以交互性模拟 仿真的方式让学生参与测量使用，并以实例详细给出了操作步骤与使用方法，包括测直流电流、交直流电压、电阻等。对数字式万用表也作了介绍。 本部分的主要特色在于对操作情景的模拟，使浏览者在计算机旁即可学习到常用仪器的使用方法、注意事项，感受到操作仪器的逼真效果。</w:t>
            </w:r>
          </w:p>
          <w:p w14:paraId="1E9BD573">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 照明电路安装 照明电路安装中分为荧光灯和两地控制灯。其中说明荧光灯是由灯管、镇流器和启辉器组成。而两地控制电路是对白炽灯的控制方法，常见的是用一个开关控制一盏灯或多盏灯。而在日常生活和生产中，常遇到需要在两个地方控制一盏灯的情况。4  电机与变压器 本部分的主要特色：电工技能与实训的最终目的是要让学生能独立完成一个实用电路，从元器件的选择、电路的布局、连线、焊接，到电路参数的测试，常用故障的判断与排除等。本部分以电 子电路最常用的稳压电源、收音机、数字钟、声光报警、调光台灯为具体实例，设计了如下六个模块，让学生自主地、身临其境地完成训练内容：</w:t>
            </w:r>
          </w:p>
          <w:p w14:paraId="5B586F92">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（1）器件：包括电路与器件外形的对照，器件的名称、型号与在电路中的作用等。</w:t>
            </w:r>
          </w:p>
          <w:p w14:paraId="6ABD293A">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（2）原理：以动画加语音解说形式分步仔细解析了电路的工作原理与过程，使浏览 者对电路的机理有较深入的了解。</w:t>
            </w:r>
          </w:p>
          <w:p w14:paraId="75E37334">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（3）布局：浏览者可以根据布局原则与电路图，从器件库中取出元器件进行布局， 其正确与否适时显示。</w:t>
            </w:r>
          </w:p>
          <w:p w14:paraId="31C789A1">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（4）接线：根据接线原则与电路图，浏览者可以对已完成布局的电路进行接线，其 正确与否适时显示。</w:t>
            </w:r>
          </w:p>
          <w:p w14:paraId="4EF7A327">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（5）测试：接线正确的电路，浏览者可以通电测试，通过万用表进行测量，通过示波器观察波形。</w:t>
            </w:r>
          </w:p>
          <w:p w14:paraId="0D3AFBD1">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（6）排故：对常见的故障，引导学生能够找出故障位置，对可能出现故障的元器件 进行测试，找出已损器件并正确更换。</w:t>
            </w:r>
          </w:p>
          <w:p w14:paraId="2ADB42F0">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计算机维修工等所有与电工设备有关的专业的学生作技能训练使用。</w:t>
            </w:r>
          </w:p>
        </w:tc>
      </w:tr>
      <w:tr w14:paraId="659B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7ED5FB88">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w:t>
            </w:r>
          </w:p>
        </w:tc>
        <w:tc>
          <w:tcPr>
            <w:tcW w:w="609" w:type="dxa"/>
            <w:vMerge w:val="continue"/>
            <w:vAlign w:val="center"/>
          </w:tcPr>
          <w:p w14:paraId="721F80F2">
            <w:pPr>
              <w:pStyle w:val="8"/>
              <w:spacing w:after="0"/>
              <w:ind w:firstLine="504"/>
              <w:rPr>
                <w:rFonts w:hint="eastAsia" w:ascii="仿宋_GB2312" w:hAnsi="仿宋_GB2312" w:eastAsia="仿宋_GB2312" w:cs="仿宋_GB2312"/>
                <w:spacing w:val="6"/>
                <w:szCs w:val="21"/>
              </w:rPr>
            </w:pPr>
          </w:p>
        </w:tc>
        <w:tc>
          <w:tcPr>
            <w:tcW w:w="1585" w:type="dxa"/>
            <w:vAlign w:val="center"/>
          </w:tcPr>
          <w:p w14:paraId="3DA2BD86">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维修电工虚拟实训室——实训资源（版权组织：渤海船舶职业学院）</w:t>
            </w:r>
          </w:p>
        </w:tc>
        <w:tc>
          <w:tcPr>
            <w:tcW w:w="5461" w:type="dxa"/>
            <w:vAlign w:val="center"/>
          </w:tcPr>
          <w:p w14:paraId="274D9007">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维修电工虚拟实训室，是针对维修电工职业（工种）的技能训练所研制的大型系列化仿真实训系统，该系统主要用于维修电工、电工等职业（工种）的培训与鉴定，也可用于家用电器维修工、无线电装接工、仪表调试工、电梯维修工等众多与电工电子自动化相关的职业（工种）的技能培训与考核鉴定，同时也可直接用于机电、电气、电子技术、电子电器、自动化、仪器仪表等众多专业的大中专学生的实验、技能实训教学使用，是上述各专业仿真实训室的主体与核心软件。</w:t>
            </w:r>
          </w:p>
        </w:tc>
      </w:tr>
      <w:tr w14:paraId="2D80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0C57583D">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7</w:t>
            </w:r>
          </w:p>
        </w:tc>
        <w:tc>
          <w:tcPr>
            <w:tcW w:w="609" w:type="dxa"/>
            <w:vMerge w:val="continue"/>
            <w:vAlign w:val="center"/>
          </w:tcPr>
          <w:p w14:paraId="0DE0C4ED">
            <w:pPr>
              <w:pStyle w:val="8"/>
              <w:spacing w:after="0"/>
              <w:ind w:firstLine="504"/>
              <w:rPr>
                <w:rFonts w:hint="eastAsia" w:ascii="仿宋_GB2312" w:hAnsi="仿宋_GB2312" w:eastAsia="仿宋_GB2312" w:cs="仿宋_GB2312"/>
                <w:spacing w:val="6"/>
                <w:szCs w:val="21"/>
              </w:rPr>
            </w:pPr>
          </w:p>
        </w:tc>
        <w:tc>
          <w:tcPr>
            <w:tcW w:w="1585" w:type="dxa"/>
            <w:vAlign w:val="center"/>
          </w:tcPr>
          <w:p w14:paraId="02EF6462">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Multisim仿真</w:t>
            </w:r>
          </w:p>
        </w:tc>
        <w:tc>
          <w:tcPr>
            <w:tcW w:w="5461" w:type="dxa"/>
            <w:vAlign w:val="center"/>
          </w:tcPr>
          <w:p w14:paraId="34EAC47E">
            <w:pPr>
              <w:pStyle w:val="8"/>
              <w:spacing w:after="0"/>
              <w:ind w:firstLine="504"/>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Multisim14是一种专门用于电路仿真和设计的软件之一，是NI公司下属的Electronics Workbench Group推出的以Windows为基础的仿真工具，是目前最为流行的EDA软件之一。该软件基于PC平台，采用图形操作界面虚拟仿真了一个与实际情况非常相似的电子电路实验工作台，几乎可以完成在实验室进行的所有电子电路实验，已被广泛地应用于电子电路分析、设计、仿真等各项工作。</w:t>
            </w:r>
          </w:p>
        </w:tc>
      </w:tr>
      <w:tr w14:paraId="1B47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Align w:val="center"/>
          </w:tcPr>
          <w:p w14:paraId="42703102">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8</w:t>
            </w:r>
          </w:p>
        </w:tc>
        <w:tc>
          <w:tcPr>
            <w:tcW w:w="609" w:type="dxa"/>
            <w:vMerge w:val="continue"/>
            <w:vAlign w:val="center"/>
          </w:tcPr>
          <w:p w14:paraId="6514FB95">
            <w:pPr>
              <w:pStyle w:val="8"/>
              <w:spacing w:after="0"/>
              <w:ind w:firstLine="504"/>
              <w:rPr>
                <w:rFonts w:hint="eastAsia" w:ascii="仿宋_GB2312" w:hAnsi="仿宋_GB2312" w:eastAsia="仿宋_GB2312" w:cs="仿宋_GB2312"/>
                <w:spacing w:val="6"/>
                <w:szCs w:val="21"/>
              </w:rPr>
            </w:pPr>
          </w:p>
        </w:tc>
        <w:tc>
          <w:tcPr>
            <w:tcW w:w="1585" w:type="dxa"/>
            <w:vAlign w:val="center"/>
          </w:tcPr>
          <w:p w14:paraId="71046582">
            <w:pPr>
              <w:pStyle w:val="8"/>
              <w:spacing w:after="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MATLAB仿真</w:t>
            </w:r>
          </w:p>
        </w:tc>
        <w:tc>
          <w:tcPr>
            <w:tcW w:w="5461" w:type="dxa"/>
            <w:vAlign w:val="center"/>
          </w:tcPr>
          <w:p w14:paraId="50B71906">
            <w:pPr>
              <w:pStyle w:val="8"/>
              <w:spacing w:after="0"/>
              <w:ind w:firstLine="444"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MATLAB是美国MathWorks公司出品的商业数学软件，用于数据分析、数据检测、无线通信、深度学习、图像处理与计算机视觉、信号处理、机器人，控制系统等领域。</w:t>
            </w:r>
          </w:p>
        </w:tc>
      </w:tr>
    </w:tbl>
    <w:p w14:paraId="2C48839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3.校外实训基地</w:t>
      </w:r>
    </w:p>
    <w:p w14:paraId="74EBE53B">
      <w:pPr>
        <w:adjustRightInd w:val="0"/>
        <w:snapToGrid w:val="0"/>
        <w:jc w:val="center"/>
        <w:rPr>
          <w:rFonts w:hint="eastAsia" w:ascii="宋体" w:hAnsi="宋体" w:cs="宋体"/>
          <w:b/>
          <w:szCs w:val="21"/>
        </w:rPr>
      </w:pPr>
    </w:p>
    <w:p w14:paraId="18C5F1EF">
      <w:pPr>
        <w:adjustRightInd w:val="0"/>
        <w:snapToGrid w:val="0"/>
        <w:jc w:val="center"/>
        <w:rPr>
          <w:rFonts w:hint="eastAsia" w:ascii="宋体" w:hAnsi="宋体" w:cs="宋体"/>
          <w:b/>
          <w:szCs w:val="21"/>
        </w:rPr>
      </w:pPr>
    </w:p>
    <w:p w14:paraId="7CDF2E12">
      <w:pPr>
        <w:adjustRightInd w:val="0"/>
        <w:snapToGrid w:val="0"/>
        <w:jc w:val="center"/>
        <w:rPr>
          <w:rFonts w:hint="eastAsia" w:ascii="宋体" w:hAnsi="宋体" w:cs="宋体"/>
          <w:b/>
          <w:szCs w:val="21"/>
        </w:rPr>
      </w:pPr>
    </w:p>
    <w:p w14:paraId="18F756FC">
      <w:pPr>
        <w:adjustRightInd w:val="0"/>
        <w:snapToGrid w:val="0"/>
        <w:jc w:val="center"/>
        <w:rPr>
          <w:rFonts w:hint="eastAsia" w:ascii="宋体" w:hAnsi="宋体" w:cs="宋体"/>
          <w:b/>
          <w:szCs w:val="21"/>
        </w:rPr>
      </w:pPr>
      <w:r>
        <w:rPr>
          <w:rFonts w:hint="eastAsia" w:ascii="宋体" w:hAnsi="宋体" w:cs="宋体"/>
          <w:b/>
          <w:szCs w:val="21"/>
        </w:rPr>
        <w:t>校外实训基地一览表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451"/>
        <w:gridCol w:w="2264"/>
        <w:gridCol w:w="3732"/>
      </w:tblGrid>
      <w:tr w14:paraId="210D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26" w:type="pct"/>
            <w:vAlign w:val="center"/>
          </w:tcPr>
          <w:p w14:paraId="63D0D17E">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852" w:type="pct"/>
            <w:vAlign w:val="center"/>
          </w:tcPr>
          <w:p w14:paraId="5D01C7B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实训基地名称</w:t>
            </w:r>
          </w:p>
        </w:tc>
        <w:tc>
          <w:tcPr>
            <w:tcW w:w="1330" w:type="pct"/>
            <w:vAlign w:val="center"/>
          </w:tcPr>
          <w:p w14:paraId="28574B0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合作形式</w:t>
            </w:r>
          </w:p>
        </w:tc>
        <w:tc>
          <w:tcPr>
            <w:tcW w:w="2192" w:type="pct"/>
            <w:vAlign w:val="center"/>
          </w:tcPr>
          <w:p w14:paraId="37E681C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合作内容</w:t>
            </w:r>
          </w:p>
        </w:tc>
      </w:tr>
      <w:tr w14:paraId="5EDA5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6" w:type="pct"/>
            <w:vAlign w:val="center"/>
          </w:tcPr>
          <w:p w14:paraId="126344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852" w:type="pct"/>
            <w:vAlign w:val="center"/>
          </w:tcPr>
          <w:p w14:paraId="0534D087">
            <w:pPr>
              <w:rPr>
                <w:rFonts w:hint="eastAsia" w:ascii="仿宋_GB2312" w:hAnsi="仿宋_GB2312" w:eastAsia="仿宋_GB2312" w:cs="仿宋_GB2312"/>
                <w:szCs w:val="21"/>
              </w:rPr>
            </w:pPr>
            <w:r>
              <w:rPr>
                <w:rFonts w:hint="eastAsia" w:ascii="仿宋_GB2312" w:hAnsi="仿宋_GB2312" w:eastAsia="仿宋_GB2312" w:cs="仿宋_GB2312"/>
                <w:szCs w:val="21"/>
              </w:rPr>
              <w:t>校级机械电子实训中心</w:t>
            </w:r>
          </w:p>
        </w:tc>
        <w:tc>
          <w:tcPr>
            <w:tcW w:w="1330" w:type="pct"/>
            <w:vAlign w:val="center"/>
          </w:tcPr>
          <w:p w14:paraId="56308FAD">
            <w:pPr>
              <w:rPr>
                <w:rFonts w:hint="eastAsia" w:ascii="仿宋_GB2312" w:hAnsi="仿宋_GB2312" w:eastAsia="仿宋_GB2312" w:cs="仿宋_GB2312"/>
                <w:szCs w:val="21"/>
              </w:rPr>
            </w:pPr>
            <w:r>
              <w:rPr>
                <w:rFonts w:hint="eastAsia" w:ascii="仿宋_GB2312" w:hAnsi="仿宋_GB2312" w:eastAsia="仿宋_GB2312" w:cs="仿宋_GB2312"/>
                <w:szCs w:val="21"/>
              </w:rPr>
              <w:t>学校机电一体化实训基地</w:t>
            </w:r>
          </w:p>
        </w:tc>
        <w:tc>
          <w:tcPr>
            <w:tcW w:w="2192" w:type="pct"/>
            <w:vAlign w:val="center"/>
          </w:tcPr>
          <w:p w14:paraId="2004C860">
            <w:pPr>
              <w:rPr>
                <w:rFonts w:hint="eastAsia" w:ascii="仿宋_GB2312" w:hAnsi="仿宋_GB2312" w:eastAsia="仿宋_GB2312" w:cs="仿宋_GB2312"/>
                <w:szCs w:val="21"/>
              </w:rPr>
            </w:pPr>
            <w:r>
              <w:rPr>
                <w:rFonts w:hint="eastAsia" w:ascii="仿宋_GB2312" w:hAnsi="仿宋_GB2312" w:eastAsia="仿宋_GB2312" w:cs="仿宋_GB2312"/>
                <w:szCs w:val="21"/>
              </w:rPr>
              <w:t>学校自建，校企合作共用生产性实训基地，学校在厂区内提供场地和实习实训岗位，开辟学生专用实习生产线，企业负责设备的日常维护、保养及维修。</w:t>
            </w:r>
          </w:p>
          <w:p w14:paraId="7287CD42">
            <w:pPr>
              <w:rPr>
                <w:rFonts w:hint="eastAsia" w:ascii="仿宋_GB2312" w:hAnsi="仿宋_GB2312" w:eastAsia="仿宋_GB2312" w:cs="仿宋_GB2312"/>
                <w:szCs w:val="21"/>
              </w:rPr>
            </w:pPr>
            <w:r>
              <w:rPr>
                <w:rFonts w:hint="eastAsia" w:ascii="仿宋_GB2312" w:hAnsi="仿宋_GB2312" w:eastAsia="仿宋_GB2312" w:cs="仿宋_GB2312"/>
                <w:szCs w:val="21"/>
              </w:rPr>
              <w:t>企业在学校内设立企业文化室和产品陈列室，定期进行企业文化宣讲和指导学生拆装练习</w:t>
            </w:r>
          </w:p>
        </w:tc>
      </w:tr>
      <w:tr w14:paraId="5B66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6" w:type="pct"/>
            <w:vAlign w:val="center"/>
          </w:tcPr>
          <w:p w14:paraId="79D3C3D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852" w:type="pct"/>
            <w:vAlign w:val="center"/>
          </w:tcPr>
          <w:p w14:paraId="4C0D7B9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星恒产教融合实训基地</w:t>
            </w:r>
          </w:p>
        </w:tc>
        <w:tc>
          <w:tcPr>
            <w:tcW w:w="1330" w:type="pct"/>
            <w:vAlign w:val="center"/>
          </w:tcPr>
          <w:p w14:paraId="3C4AC07F">
            <w:pPr>
              <w:rPr>
                <w:rFonts w:hint="eastAsia" w:ascii="仿宋_GB2312" w:hAnsi="仿宋_GB2312" w:eastAsia="仿宋_GB2312" w:cs="仿宋_GB2312"/>
                <w:szCs w:val="21"/>
              </w:rPr>
            </w:pPr>
            <w:r>
              <w:rPr>
                <w:rFonts w:hint="eastAsia" w:ascii="仿宋_GB2312" w:hAnsi="仿宋_GB2312" w:eastAsia="仿宋_GB2312" w:cs="仿宋_GB2312"/>
                <w:szCs w:val="21"/>
              </w:rPr>
              <w:t>学校与企业合作，由企业提供相应的实践课程项目，以企业的真实生产案例为基础，组织学生构建项目小组。</w:t>
            </w:r>
          </w:p>
        </w:tc>
        <w:tc>
          <w:tcPr>
            <w:tcW w:w="2192" w:type="pct"/>
            <w:vAlign w:val="center"/>
          </w:tcPr>
          <w:p w14:paraId="1AC798E9">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构建专题式实训室，针对学生不同的岗位技能训练，比如自动化生产线操作、机电设备安装与调试、机电设备维护、机床维护与维修、机电产品生产等。</w:t>
            </w:r>
          </w:p>
          <w:p w14:paraId="7641F523">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构建项目化实训室，组织学生构建项目小组，通过小组研究、讨论、猜想、设计方案、分配任务、实施行动、成果总结与评价等流程，让学生拥有更完整的实训经验。</w:t>
            </w:r>
          </w:p>
        </w:tc>
      </w:tr>
      <w:tr w14:paraId="4EDC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6" w:type="pct"/>
            <w:vAlign w:val="center"/>
          </w:tcPr>
          <w:p w14:paraId="7C9ACCF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852" w:type="pct"/>
            <w:vAlign w:val="center"/>
          </w:tcPr>
          <w:p w14:paraId="59B5562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浙江领跑实习基地</w:t>
            </w:r>
          </w:p>
        </w:tc>
        <w:tc>
          <w:tcPr>
            <w:tcW w:w="1330" w:type="pct"/>
            <w:vAlign w:val="center"/>
          </w:tcPr>
          <w:p w14:paraId="1CB6E1EC">
            <w:pPr>
              <w:rPr>
                <w:rFonts w:hint="eastAsia" w:ascii="仿宋_GB2312" w:hAnsi="仿宋_GB2312" w:eastAsia="仿宋_GB2312" w:cs="仿宋_GB2312"/>
                <w:szCs w:val="21"/>
              </w:rPr>
            </w:pPr>
            <w:r>
              <w:rPr>
                <w:rFonts w:hint="eastAsia" w:ascii="仿宋_GB2312" w:hAnsi="仿宋_GB2312" w:eastAsia="仿宋_GB2312" w:cs="仿宋_GB2312"/>
                <w:szCs w:val="21"/>
              </w:rPr>
              <w:t>校企合作，共同建设实训基地，实行理事会领导下总经理负责制的管理模式，建立现代企业制度进行市场化运营。</w:t>
            </w:r>
          </w:p>
        </w:tc>
        <w:tc>
          <w:tcPr>
            <w:tcW w:w="2192" w:type="pct"/>
            <w:vAlign w:val="center"/>
          </w:tcPr>
          <w:p w14:paraId="2F05E6B7">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邀请有丰富的工作经验的企业员工来到学校对机电专业的学生进行面对面的指导，让学生能够在被指导的过程中增强自己的专业能力，训练自己的实操能力。</w:t>
            </w:r>
          </w:p>
          <w:p w14:paraId="1070B501">
            <w:pPr>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安排机电专业的教师到企业内部进行参观学习，让教师们能够了解各个工作流程的相关知识，积攒经验；同时让教师与工作人员进行交流讨论，让教师能够加入产品研发中，增强自己的实践能力。</w:t>
            </w:r>
          </w:p>
        </w:tc>
      </w:tr>
    </w:tbl>
    <w:p w14:paraId="7F60E4F5">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40" w:name="_Toc4895"/>
      <w:bookmarkStart w:id="41" w:name="_Toc9136"/>
      <w:r>
        <w:rPr>
          <w:rFonts w:hint="eastAsia" w:ascii="楷体_GB2312" w:hAnsi="楷体_GB2312" w:eastAsia="楷体_GB2312" w:cs="楷体_GB2312"/>
          <w:b/>
          <w:bCs/>
          <w:kern w:val="0"/>
          <w:sz w:val="32"/>
          <w:szCs w:val="32"/>
          <w:lang w:bidi="ar"/>
        </w:rPr>
        <w:t>（三）教学资源</w:t>
      </w:r>
      <w:bookmarkEnd w:id="40"/>
      <w:bookmarkEnd w:id="41"/>
    </w:p>
    <w:p w14:paraId="433C7C7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1.教材</w:t>
      </w:r>
    </w:p>
    <w:p w14:paraId="027EFB8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①公共课教材选用</w:t>
      </w:r>
    </w:p>
    <w:p w14:paraId="5C853DC4">
      <w:pPr>
        <w:adjustRightInd w:val="0"/>
        <w:snapToGrid w:val="0"/>
        <w:jc w:val="center"/>
        <w:rPr>
          <w:rFonts w:hint="eastAsia" w:ascii="宋体" w:hAnsi="宋体" w:cs="宋体"/>
          <w:b/>
          <w:szCs w:val="21"/>
        </w:rPr>
      </w:pPr>
      <w:r>
        <w:rPr>
          <w:rFonts w:hint="eastAsia" w:ascii="宋体" w:hAnsi="宋体" w:cs="宋体"/>
          <w:b/>
          <w:szCs w:val="21"/>
        </w:rPr>
        <w:t>公共课教材选用表</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25"/>
        <w:gridCol w:w="2780"/>
        <w:gridCol w:w="2802"/>
      </w:tblGrid>
      <w:tr w14:paraId="14A93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E9F7778">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w:t>
            </w:r>
          </w:p>
        </w:tc>
        <w:tc>
          <w:tcPr>
            <w:tcW w:w="1673" w:type="pct"/>
            <w:tcBorders>
              <w:top w:val="single" w:color="auto" w:sz="4" w:space="0"/>
              <w:left w:val="single" w:color="auto" w:sz="4" w:space="0"/>
              <w:bottom w:val="single" w:color="auto" w:sz="4" w:space="0"/>
              <w:right w:val="single" w:color="auto" w:sz="4" w:space="0"/>
            </w:tcBorders>
            <w:vAlign w:val="center"/>
          </w:tcPr>
          <w:p w14:paraId="46B743A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教材名称</w:t>
            </w:r>
          </w:p>
        </w:tc>
        <w:tc>
          <w:tcPr>
            <w:tcW w:w="1686" w:type="pct"/>
            <w:tcBorders>
              <w:top w:val="single" w:color="auto" w:sz="4" w:space="0"/>
              <w:left w:val="single" w:color="auto" w:sz="4" w:space="0"/>
              <w:bottom w:val="single" w:color="auto" w:sz="4" w:space="0"/>
              <w:right w:val="single" w:color="auto" w:sz="4" w:space="0"/>
            </w:tcBorders>
            <w:vAlign w:val="center"/>
          </w:tcPr>
          <w:p w14:paraId="7FAC6B9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备注</w:t>
            </w:r>
          </w:p>
        </w:tc>
      </w:tr>
      <w:tr w14:paraId="79292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3A40FA80">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中国特色社会主义</w:t>
            </w:r>
          </w:p>
        </w:tc>
        <w:tc>
          <w:tcPr>
            <w:tcW w:w="1673" w:type="pct"/>
            <w:tcBorders>
              <w:top w:val="single" w:color="auto" w:sz="4" w:space="0"/>
              <w:left w:val="single" w:color="auto" w:sz="4" w:space="0"/>
              <w:bottom w:val="single" w:color="auto" w:sz="4" w:space="0"/>
              <w:right w:val="single" w:color="auto" w:sz="4" w:space="0"/>
            </w:tcBorders>
            <w:vAlign w:val="center"/>
          </w:tcPr>
          <w:p w14:paraId="69D6E2A7">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中国特色社会主义</w:t>
            </w:r>
          </w:p>
        </w:tc>
        <w:tc>
          <w:tcPr>
            <w:tcW w:w="1686" w:type="pct"/>
            <w:tcBorders>
              <w:top w:val="single" w:color="auto" w:sz="4" w:space="0"/>
              <w:left w:val="single" w:color="auto" w:sz="4" w:space="0"/>
              <w:bottom w:val="single" w:color="auto" w:sz="4" w:space="0"/>
              <w:right w:val="single" w:color="auto" w:sz="4" w:space="0"/>
            </w:tcBorders>
            <w:vAlign w:val="center"/>
          </w:tcPr>
          <w:p w14:paraId="73C21EEB">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22ADC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jc w:val="center"/>
        </w:trPr>
        <w:tc>
          <w:tcPr>
            <w:tcW w:w="1640" w:type="pct"/>
            <w:tcBorders>
              <w:top w:val="single" w:color="auto" w:sz="4" w:space="0"/>
              <w:left w:val="single" w:color="auto" w:sz="4" w:space="0"/>
              <w:bottom w:val="single" w:color="auto" w:sz="4" w:space="0"/>
              <w:right w:val="single" w:color="auto" w:sz="4" w:space="0"/>
            </w:tcBorders>
            <w:vAlign w:val="center"/>
          </w:tcPr>
          <w:p w14:paraId="39BF3DCF">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心理健康与职业生涯</w:t>
            </w:r>
          </w:p>
        </w:tc>
        <w:tc>
          <w:tcPr>
            <w:tcW w:w="1673" w:type="pct"/>
            <w:tcBorders>
              <w:top w:val="single" w:color="auto" w:sz="4" w:space="0"/>
              <w:left w:val="single" w:color="auto" w:sz="4" w:space="0"/>
              <w:bottom w:val="single" w:color="auto" w:sz="4" w:space="0"/>
              <w:right w:val="single" w:color="auto" w:sz="4" w:space="0"/>
            </w:tcBorders>
            <w:vAlign w:val="center"/>
          </w:tcPr>
          <w:p w14:paraId="78B2F2C1">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心理健康与职业生涯</w:t>
            </w:r>
          </w:p>
        </w:tc>
        <w:tc>
          <w:tcPr>
            <w:tcW w:w="1686" w:type="pct"/>
            <w:tcBorders>
              <w:top w:val="single" w:color="auto" w:sz="4" w:space="0"/>
              <w:left w:val="single" w:color="auto" w:sz="4" w:space="0"/>
              <w:bottom w:val="single" w:color="auto" w:sz="4" w:space="0"/>
              <w:right w:val="single" w:color="auto" w:sz="4" w:space="0"/>
            </w:tcBorders>
            <w:vAlign w:val="center"/>
          </w:tcPr>
          <w:p w14:paraId="0417DE0A">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13485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F8EF9F3">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哲学与人生</w:t>
            </w:r>
          </w:p>
        </w:tc>
        <w:tc>
          <w:tcPr>
            <w:tcW w:w="1673" w:type="pct"/>
            <w:tcBorders>
              <w:top w:val="single" w:color="auto" w:sz="4" w:space="0"/>
              <w:left w:val="single" w:color="auto" w:sz="4" w:space="0"/>
              <w:bottom w:val="single" w:color="auto" w:sz="4" w:space="0"/>
              <w:right w:val="single" w:color="auto" w:sz="4" w:space="0"/>
            </w:tcBorders>
            <w:vAlign w:val="center"/>
          </w:tcPr>
          <w:p w14:paraId="2B17CBDA">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哲学与人生</w:t>
            </w:r>
          </w:p>
        </w:tc>
        <w:tc>
          <w:tcPr>
            <w:tcW w:w="1686" w:type="pct"/>
            <w:tcBorders>
              <w:top w:val="single" w:color="auto" w:sz="4" w:space="0"/>
              <w:left w:val="single" w:color="auto" w:sz="4" w:space="0"/>
              <w:bottom w:val="single" w:color="auto" w:sz="4" w:space="0"/>
              <w:right w:val="single" w:color="auto" w:sz="4" w:space="0"/>
            </w:tcBorders>
            <w:vAlign w:val="center"/>
          </w:tcPr>
          <w:p w14:paraId="4AF42550">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国家统编教材</w:t>
            </w:r>
          </w:p>
        </w:tc>
      </w:tr>
      <w:tr w14:paraId="36CC6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58CA05C4">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职业道德与法治</w:t>
            </w:r>
          </w:p>
        </w:tc>
        <w:tc>
          <w:tcPr>
            <w:tcW w:w="1673" w:type="pct"/>
            <w:tcBorders>
              <w:top w:val="single" w:color="auto" w:sz="4" w:space="0"/>
              <w:left w:val="single" w:color="auto" w:sz="4" w:space="0"/>
              <w:bottom w:val="single" w:color="auto" w:sz="4" w:space="0"/>
              <w:right w:val="single" w:color="auto" w:sz="4" w:space="0"/>
            </w:tcBorders>
            <w:vAlign w:val="center"/>
          </w:tcPr>
          <w:p w14:paraId="594C24A4">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职业道德与法治</w:t>
            </w:r>
          </w:p>
        </w:tc>
        <w:tc>
          <w:tcPr>
            <w:tcW w:w="1686" w:type="pct"/>
            <w:tcBorders>
              <w:top w:val="single" w:color="auto" w:sz="4" w:space="0"/>
              <w:left w:val="single" w:color="auto" w:sz="4" w:space="0"/>
              <w:bottom w:val="single" w:color="auto" w:sz="4" w:space="0"/>
              <w:right w:val="single" w:color="auto" w:sz="4" w:space="0"/>
            </w:tcBorders>
            <w:vAlign w:val="center"/>
          </w:tcPr>
          <w:p w14:paraId="59268BC2">
            <w:pPr>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国家规划教材</w:t>
            </w:r>
          </w:p>
        </w:tc>
      </w:tr>
      <w:tr w14:paraId="55E66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640" w:type="pct"/>
            <w:tcBorders>
              <w:top w:val="single" w:color="auto" w:sz="4" w:space="0"/>
              <w:left w:val="single" w:color="auto" w:sz="4" w:space="0"/>
              <w:bottom w:val="single" w:color="auto" w:sz="4" w:space="0"/>
              <w:right w:val="single" w:color="auto" w:sz="4" w:space="0"/>
            </w:tcBorders>
            <w:vAlign w:val="center"/>
          </w:tcPr>
          <w:p w14:paraId="5A663DCC">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语文</w:t>
            </w:r>
          </w:p>
        </w:tc>
        <w:tc>
          <w:tcPr>
            <w:tcW w:w="1673" w:type="pct"/>
            <w:tcBorders>
              <w:top w:val="single" w:color="auto" w:sz="4" w:space="0"/>
              <w:left w:val="single" w:color="auto" w:sz="4" w:space="0"/>
              <w:bottom w:val="single" w:color="auto" w:sz="4" w:space="0"/>
              <w:right w:val="single" w:color="auto" w:sz="4" w:space="0"/>
            </w:tcBorders>
            <w:vAlign w:val="center"/>
          </w:tcPr>
          <w:p w14:paraId="1F5D96AD">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语文</w:t>
            </w:r>
          </w:p>
        </w:tc>
        <w:tc>
          <w:tcPr>
            <w:tcW w:w="1686" w:type="pct"/>
            <w:tcBorders>
              <w:top w:val="single" w:color="auto" w:sz="4" w:space="0"/>
              <w:left w:val="single" w:color="auto" w:sz="4" w:space="0"/>
              <w:bottom w:val="single" w:color="auto" w:sz="4" w:space="0"/>
              <w:right w:val="single" w:color="auto" w:sz="4" w:space="0"/>
            </w:tcBorders>
            <w:vAlign w:val="center"/>
          </w:tcPr>
          <w:p w14:paraId="646A1CF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5A184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3833104">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数学</w:t>
            </w:r>
          </w:p>
        </w:tc>
        <w:tc>
          <w:tcPr>
            <w:tcW w:w="1673" w:type="pct"/>
            <w:tcBorders>
              <w:top w:val="single" w:color="auto" w:sz="4" w:space="0"/>
              <w:left w:val="single" w:color="auto" w:sz="4" w:space="0"/>
              <w:bottom w:val="single" w:color="auto" w:sz="4" w:space="0"/>
              <w:right w:val="single" w:color="auto" w:sz="4" w:space="0"/>
            </w:tcBorders>
            <w:vAlign w:val="center"/>
          </w:tcPr>
          <w:p w14:paraId="5AFC0792">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数学</w:t>
            </w:r>
          </w:p>
        </w:tc>
        <w:tc>
          <w:tcPr>
            <w:tcW w:w="1686" w:type="pct"/>
            <w:tcBorders>
              <w:top w:val="single" w:color="auto" w:sz="4" w:space="0"/>
              <w:left w:val="single" w:color="auto" w:sz="4" w:space="0"/>
              <w:bottom w:val="single" w:color="auto" w:sz="4" w:space="0"/>
              <w:right w:val="single" w:color="auto" w:sz="4" w:space="0"/>
            </w:tcBorders>
            <w:vAlign w:val="center"/>
          </w:tcPr>
          <w:p w14:paraId="11BB50D2">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3952C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07CEB91">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英语</w:t>
            </w:r>
          </w:p>
        </w:tc>
        <w:tc>
          <w:tcPr>
            <w:tcW w:w="1673" w:type="pct"/>
            <w:tcBorders>
              <w:top w:val="single" w:color="auto" w:sz="4" w:space="0"/>
              <w:left w:val="single" w:color="auto" w:sz="4" w:space="0"/>
              <w:bottom w:val="single" w:color="auto" w:sz="4" w:space="0"/>
              <w:right w:val="single" w:color="auto" w:sz="4" w:space="0"/>
            </w:tcBorders>
            <w:vAlign w:val="center"/>
          </w:tcPr>
          <w:p w14:paraId="03661E9A">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英语</w:t>
            </w:r>
          </w:p>
        </w:tc>
        <w:tc>
          <w:tcPr>
            <w:tcW w:w="1686" w:type="pct"/>
            <w:tcBorders>
              <w:top w:val="single" w:color="auto" w:sz="4" w:space="0"/>
              <w:left w:val="single" w:color="auto" w:sz="4" w:space="0"/>
              <w:bottom w:val="single" w:color="auto" w:sz="4" w:space="0"/>
              <w:right w:val="single" w:color="auto" w:sz="4" w:space="0"/>
            </w:tcBorders>
            <w:vAlign w:val="center"/>
          </w:tcPr>
          <w:p w14:paraId="7FB0B66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1537C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382B15B3">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历史</w:t>
            </w:r>
          </w:p>
        </w:tc>
        <w:tc>
          <w:tcPr>
            <w:tcW w:w="1673" w:type="pct"/>
            <w:tcBorders>
              <w:top w:val="single" w:color="auto" w:sz="4" w:space="0"/>
              <w:left w:val="single" w:color="auto" w:sz="4" w:space="0"/>
              <w:bottom w:val="single" w:color="auto" w:sz="4" w:space="0"/>
              <w:right w:val="single" w:color="auto" w:sz="4" w:space="0"/>
            </w:tcBorders>
            <w:vAlign w:val="center"/>
          </w:tcPr>
          <w:p w14:paraId="67EC56C8">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历史</w:t>
            </w:r>
          </w:p>
        </w:tc>
        <w:tc>
          <w:tcPr>
            <w:tcW w:w="1686" w:type="pct"/>
            <w:tcBorders>
              <w:top w:val="single" w:color="auto" w:sz="4" w:space="0"/>
              <w:left w:val="single" w:color="auto" w:sz="4" w:space="0"/>
              <w:bottom w:val="single" w:color="auto" w:sz="4" w:space="0"/>
              <w:right w:val="single" w:color="auto" w:sz="4" w:space="0"/>
            </w:tcBorders>
            <w:vAlign w:val="center"/>
          </w:tcPr>
          <w:p w14:paraId="70CA1FE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6426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19137911">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信息技术</w:t>
            </w:r>
          </w:p>
        </w:tc>
        <w:tc>
          <w:tcPr>
            <w:tcW w:w="1673" w:type="pct"/>
            <w:tcBorders>
              <w:top w:val="single" w:color="auto" w:sz="4" w:space="0"/>
              <w:left w:val="single" w:color="auto" w:sz="4" w:space="0"/>
              <w:bottom w:val="single" w:color="auto" w:sz="4" w:space="0"/>
              <w:right w:val="single" w:color="auto" w:sz="4" w:space="0"/>
            </w:tcBorders>
            <w:vAlign w:val="center"/>
          </w:tcPr>
          <w:p w14:paraId="1B184FDA">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信息技术</w:t>
            </w:r>
          </w:p>
        </w:tc>
        <w:tc>
          <w:tcPr>
            <w:tcW w:w="1686" w:type="pct"/>
            <w:tcBorders>
              <w:top w:val="single" w:color="auto" w:sz="4" w:space="0"/>
              <w:left w:val="single" w:color="auto" w:sz="4" w:space="0"/>
              <w:bottom w:val="single" w:color="auto" w:sz="4" w:space="0"/>
              <w:right w:val="single" w:color="auto" w:sz="4" w:space="0"/>
            </w:tcBorders>
            <w:vAlign w:val="center"/>
          </w:tcPr>
          <w:p w14:paraId="0EBC2D6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71275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2DA37478">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体育与健康</w:t>
            </w:r>
          </w:p>
        </w:tc>
        <w:tc>
          <w:tcPr>
            <w:tcW w:w="1673" w:type="pct"/>
            <w:tcBorders>
              <w:top w:val="single" w:color="auto" w:sz="4" w:space="0"/>
              <w:left w:val="single" w:color="auto" w:sz="4" w:space="0"/>
              <w:bottom w:val="single" w:color="auto" w:sz="4" w:space="0"/>
              <w:right w:val="single" w:color="auto" w:sz="4" w:space="0"/>
            </w:tcBorders>
            <w:vAlign w:val="center"/>
          </w:tcPr>
          <w:p w14:paraId="72B7DEFB">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体育与健康</w:t>
            </w:r>
          </w:p>
        </w:tc>
        <w:tc>
          <w:tcPr>
            <w:tcW w:w="1686" w:type="pct"/>
            <w:tcBorders>
              <w:top w:val="single" w:color="auto" w:sz="4" w:space="0"/>
              <w:left w:val="single" w:color="auto" w:sz="4" w:space="0"/>
              <w:bottom w:val="single" w:color="auto" w:sz="4" w:space="0"/>
              <w:right w:val="single" w:color="auto" w:sz="4" w:space="0"/>
            </w:tcBorders>
            <w:vAlign w:val="center"/>
          </w:tcPr>
          <w:p w14:paraId="12F236A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34237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CE91B11">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艺术</w:t>
            </w:r>
          </w:p>
        </w:tc>
        <w:tc>
          <w:tcPr>
            <w:tcW w:w="1673" w:type="pct"/>
            <w:tcBorders>
              <w:top w:val="single" w:color="auto" w:sz="4" w:space="0"/>
              <w:left w:val="single" w:color="auto" w:sz="4" w:space="0"/>
              <w:bottom w:val="single" w:color="auto" w:sz="4" w:space="0"/>
              <w:right w:val="single" w:color="auto" w:sz="4" w:space="0"/>
            </w:tcBorders>
            <w:vAlign w:val="center"/>
          </w:tcPr>
          <w:p w14:paraId="65C00BF4">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艺术</w:t>
            </w:r>
          </w:p>
        </w:tc>
        <w:tc>
          <w:tcPr>
            <w:tcW w:w="1686" w:type="pct"/>
            <w:tcBorders>
              <w:top w:val="single" w:color="auto" w:sz="4" w:space="0"/>
              <w:left w:val="single" w:color="auto" w:sz="4" w:space="0"/>
              <w:bottom w:val="single" w:color="auto" w:sz="4" w:space="0"/>
              <w:right w:val="single" w:color="auto" w:sz="4" w:space="0"/>
            </w:tcBorders>
            <w:vAlign w:val="center"/>
          </w:tcPr>
          <w:p w14:paraId="1397730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09542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4F49B590">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劳动教育</w:t>
            </w:r>
          </w:p>
        </w:tc>
        <w:tc>
          <w:tcPr>
            <w:tcW w:w="1673" w:type="pct"/>
            <w:tcBorders>
              <w:top w:val="single" w:color="auto" w:sz="4" w:space="0"/>
              <w:left w:val="single" w:color="auto" w:sz="4" w:space="0"/>
              <w:bottom w:val="single" w:color="auto" w:sz="4" w:space="0"/>
              <w:right w:val="single" w:color="auto" w:sz="4" w:space="0"/>
            </w:tcBorders>
            <w:vAlign w:val="center"/>
          </w:tcPr>
          <w:p w14:paraId="59C72CC1">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劳动</w:t>
            </w:r>
            <w:r>
              <w:rPr>
                <w:rFonts w:hint="eastAsia" w:ascii="仿宋_GB2312" w:hAnsi="仿宋_GB2312" w:eastAsia="仿宋_GB2312" w:cs="仿宋_GB2312"/>
                <w:sz w:val="21"/>
                <w:szCs w:val="21"/>
                <w:lang w:val="en-US"/>
              </w:rPr>
              <w:t>教育</w:t>
            </w:r>
          </w:p>
        </w:tc>
        <w:tc>
          <w:tcPr>
            <w:tcW w:w="1686" w:type="pct"/>
            <w:tcBorders>
              <w:top w:val="single" w:color="auto" w:sz="4" w:space="0"/>
              <w:left w:val="single" w:color="auto" w:sz="4" w:space="0"/>
              <w:bottom w:val="single" w:color="auto" w:sz="4" w:space="0"/>
              <w:right w:val="single" w:color="auto" w:sz="4" w:space="0"/>
            </w:tcBorders>
            <w:vAlign w:val="center"/>
          </w:tcPr>
          <w:p w14:paraId="490CC0F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77442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B8298DF">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bidi="ar"/>
              </w:rPr>
              <w:t>中华优秀传统文化</w:t>
            </w:r>
          </w:p>
        </w:tc>
        <w:tc>
          <w:tcPr>
            <w:tcW w:w="1673" w:type="pct"/>
            <w:tcBorders>
              <w:top w:val="single" w:color="auto" w:sz="4" w:space="0"/>
              <w:left w:val="single" w:color="auto" w:sz="4" w:space="0"/>
              <w:bottom w:val="single" w:color="auto" w:sz="4" w:space="0"/>
              <w:right w:val="single" w:color="auto" w:sz="4" w:space="0"/>
            </w:tcBorders>
            <w:vAlign w:val="center"/>
          </w:tcPr>
          <w:p w14:paraId="5C2F92BA">
            <w:pPr>
              <w:pStyle w:val="29"/>
              <w:spacing w:before="0"/>
              <w:ind w:left="0" w:firstLine="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bidi="ar"/>
              </w:rPr>
              <w:t>中华优秀传统文化</w:t>
            </w:r>
          </w:p>
        </w:tc>
        <w:tc>
          <w:tcPr>
            <w:tcW w:w="1686" w:type="pct"/>
            <w:tcBorders>
              <w:top w:val="single" w:color="auto" w:sz="4" w:space="0"/>
              <w:left w:val="single" w:color="auto" w:sz="4" w:space="0"/>
              <w:bottom w:val="single" w:color="auto" w:sz="4" w:space="0"/>
              <w:right w:val="single" w:color="auto" w:sz="4" w:space="0"/>
            </w:tcBorders>
            <w:vAlign w:val="center"/>
          </w:tcPr>
          <w:p w14:paraId="281CE32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71813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DA4E0F6">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国防教育</w:t>
            </w:r>
          </w:p>
        </w:tc>
        <w:tc>
          <w:tcPr>
            <w:tcW w:w="1673" w:type="pct"/>
            <w:tcBorders>
              <w:top w:val="single" w:color="auto" w:sz="4" w:space="0"/>
              <w:left w:val="single" w:color="auto" w:sz="4" w:space="0"/>
              <w:bottom w:val="single" w:color="auto" w:sz="4" w:space="0"/>
              <w:right w:val="single" w:color="auto" w:sz="4" w:space="0"/>
            </w:tcBorders>
            <w:vAlign w:val="center"/>
          </w:tcPr>
          <w:p w14:paraId="0956EAB4">
            <w:pPr>
              <w:pStyle w:val="30"/>
              <w:spacing w:before="0" w:beforeAutospacing="0" w:after="0" w:afterAutospacing="0"/>
              <w:jc w:val="center"/>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国防教育</w:t>
            </w:r>
          </w:p>
        </w:tc>
        <w:tc>
          <w:tcPr>
            <w:tcW w:w="1686" w:type="pct"/>
            <w:tcBorders>
              <w:top w:val="single" w:color="auto" w:sz="4" w:space="0"/>
              <w:left w:val="single" w:color="auto" w:sz="4" w:space="0"/>
              <w:bottom w:val="single" w:color="auto" w:sz="4" w:space="0"/>
              <w:right w:val="single" w:color="auto" w:sz="4" w:space="0"/>
            </w:tcBorders>
            <w:vAlign w:val="center"/>
          </w:tcPr>
          <w:p w14:paraId="6676AAB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691F5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049EFF32">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普通话</w:t>
            </w:r>
          </w:p>
        </w:tc>
        <w:tc>
          <w:tcPr>
            <w:tcW w:w="1673" w:type="pct"/>
            <w:tcBorders>
              <w:top w:val="single" w:color="auto" w:sz="4" w:space="0"/>
              <w:left w:val="single" w:color="auto" w:sz="4" w:space="0"/>
              <w:bottom w:val="single" w:color="auto" w:sz="4" w:space="0"/>
              <w:right w:val="single" w:color="auto" w:sz="4" w:space="0"/>
            </w:tcBorders>
            <w:vAlign w:val="center"/>
          </w:tcPr>
          <w:p w14:paraId="62B0DAEF">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普通话</w:t>
            </w:r>
          </w:p>
        </w:tc>
        <w:tc>
          <w:tcPr>
            <w:tcW w:w="1686" w:type="pct"/>
            <w:tcBorders>
              <w:top w:val="single" w:color="auto" w:sz="4" w:space="0"/>
              <w:left w:val="single" w:color="auto" w:sz="4" w:space="0"/>
              <w:bottom w:val="single" w:color="auto" w:sz="4" w:space="0"/>
              <w:right w:val="single" w:color="auto" w:sz="4" w:space="0"/>
            </w:tcBorders>
            <w:vAlign w:val="center"/>
          </w:tcPr>
          <w:p w14:paraId="35CBDE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r w14:paraId="07E2F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640" w:type="pct"/>
            <w:tcBorders>
              <w:top w:val="single" w:color="auto" w:sz="4" w:space="0"/>
              <w:left w:val="single" w:color="auto" w:sz="4" w:space="0"/>
              <w:bottom w:val="single" w:color="auto" w:sz="4" w:space="0"/>
              <w:right w:val="single" w:color="auto" w:sz="4" w:space="0"/>
            </w:tcBorders>
            <w:vAlign w:val="center"/>
          </w:tcPr>
          <w:p w14:paraId="71F7D3D5">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职业素养</w:t>
            </w:r>
          </w:p>
        </w:tc>
        <w:tc>
          <w:tcPr>
            <w:tcW w:w="1673" w:type="pct"/>
            <w:tcBorders>
              <w:top w:val="single" w:color="auto" w:sz="4" w:space="0"/>
              <w:left w:val="single" w:color="auto" w:sz="4" w:space="0"/>
              <w:bottom w:val="single" w:color="auto" w:sz="4" w:space="0"/>
              <w:right w:val="single" w:color="auto" w:sz="4" w:space="0"/>
            </w:tcBorders>
            <w:vAlign w:val="center"/>
          </w:tcPr>
          <w:p w14:paraId="4B868F95">
            <w:pPr>
              <w:jc w:val="center"/>
              <w:rPr>
                <w:rFonts w:hint="eastAsia" w:ascii="仿宋_GB2312" w:hAnsi="仿宋_GB2312" w:eastAsia="仿宋_GB2312" w:cs="仿宋_GB2312"/>
                <w:szCs w:val="21"/>
              </w:rPr>
            </w:pPr>
            <w:r>
              <w:rPr>
                <w:rFonts w:hint="eastAsia" w:ascii="仿宋_GB2312" w:hAnsi="仿宋_GB2312" w:eastAsia="仿宋_GB2312" w:cs="仿宋_GB2312"/>
                <w:bCs/>
                <w:szCs w:val="21"/>
              </w:rPr>
              <w:t>职业素养</w:t>
            </w:r>
          </w:p>
        </w:tc>
        <w:tc>
          <w:tcPr>
            <w:tcW w:w="1686" w:type="pct"/>
            <w:tcBorders>
              <w:top w:val="single" w:color="auto" w:sz="4" w:space="0"/>
              <w:left w:val="single" w:color="auto" w:sz="4" w:space="0"/>
              <w:bottom w:val="single" w:color="auto" w:sz="4" w:space="0"/>
              <w:right w:val="single" w:color="auto" w:sz="4" w:space="0"/>
            </w:tcBorders>
            <w:vAlign w:val="center"/>
          </w:tcPr>
          <w:p w14:paraId="043F350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国家规划教材</w:t>
            </w:r>
          </w:p>
        </w:tc>
      </w:tr>
    </w:tbl>
    <w:p w14:paraId="297B62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②专业（技能）课教材选用</w:t>
      </w:r>
    </w:p>
    <w:p w14:paraId="7D7696C8">
      <w:pPr>
        <w:adjustRightInd w:val="0"/>
        <w:snapToGrid w:val="0"/>
        <w:jc w:val="center"/>
        <w:rPr>
          <w:rFonts w:hint="eastAsia" w:ascii="宋体" w:hAnsi="宋体" w:cs="宋体"/>
          <w:b/>
          <w:szCs w:val="21"/>
        </w:rPr>
      </w:pPr>
      <w:r>
        <w:rPr>
          <w:rFonts w:hint="eastAsia" w:ascii="宋体" w:hAnsi="宋体" w:cs="宋体"/>
          <w:b/>
          <w:szCs w:val="21"/>
        </w:rPr>
        <w:t>专业（技能）课教材选用表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3642"/>
        <w:gridCol w:w="2052"/>
      </w:tblGrid>
      <w:tr w14:paraId="64F9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56" w:type="pct"/>
            <w:vAlign w:val="center"/>
          </w:tcPr>
          <w:p w14:paraId="4983780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w:t>
            </w:r>
          </w:p>
        </w:tc>
        <w:tc>
          <w:tcPr>
            <w:tcW w:w="2139" w:type="pct"/>
            <w:vAlign w:val="center"/>
          </w:tcPr>
          <w:p w14:paraId="53A1A599">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教材名称</w:t>
            </w:r>
          </w:p>
        </w:tc>
        <w:tc>
          <w:tcPr>
            <w:tcW w:w="1205" w:type="pct"/>
            <w:vAlign w:val="center"/>
          </w:tcPr>
          <w:p w14:paraId="7B5AC9BA">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备注</w:t>
            </w:r>
          </w:p>
        </w:tc>
      </w:tr>
      <w:tr w14:paraId="4CC2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656" w:type="pct"/>
            <w:vAlign w:val="center"/>
          </w:tcPr>
          <w:p w14:paraId="6054A27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电工技术基础与技能</w:t>
            </w:r>
          </w:p>
        </w:tc>
        <w:tc>
          <w:tcPr>
            <w:tcW w:w="2139" w:type="pct"/>
            <w:vAlign w:val="center"/>
          </w:tcPr>
          <w:p w14:paraId="29EA746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电工技术基础与技能</w:t>
            </w:r>
          </w:p>
        </w:tc>
        <w:tc>
          <w:tcPr>
            <w:tcW w:w="1205" w:type="pct"/>
            <w:vAlign w:val="center"/>
          </w:tcPr>
          <w:p w14:paraId="22811300">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36F3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656" w:type="pct"/>
            <w:vAlign w:val="center"/>
          </w:tcPr>
          <w:p w14:paraId="63FD05D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机械制图与计算机绘图</w:t>
            </w:r>
          </w:p>
        </w:tc>
        <w:tc>
          <w:tcPr>
            <w:tcW w:w="2139" w:type="pct"/>
            <w:vAlign w:val="center"/>
          </w:tcPr>
          <w:p w14:paraId="7CD5EE6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机械制图</w:t>
            </w:r>
          </w:p>
        </w:tc>
        <w:tc>
          <w:tcPr>
            <w:tcW w:w="1205" w:type="pct"/>
            <w:vAlign w:val="center"/>
          </w:tcPr>
          <w:p w14:paraId="3627FBCD">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7ADC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656" w:type="pct"/>
            <w:vAlign w:val="center"/>
          </w:tcPr>
          <w:p w14:paraId="3DBC893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电子技术基础与技能</w:t>
            </w:r>
          </w:p>
        </w:tc>
        <w:tc>
          <w:tcPr>
            <w:tcW w:w="2139" w:type="pct"/>
            <w:vAlign w:val="center"/>
          </w:tcPr>
          <w:p w14:paraId="04E9159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电子技术基础与技能</w:t>
            </w:r>
          </w:p>
        </w:tc>
        <w:tc>
          <w:tcPr>
            <w:tcW w:w="1205" w:type="pct"/>
            <w:vAlign w:val="center"/>
          </w:tcPr>
          <w:p w14:paraId="7CEF13EE">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4C1B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6" w:type="pct"/>
            <w:vAlign w:val="center"/>
          </w:tcPr>
          <w:p w14:paraId="7849157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机械基础</w:t>
            </w:r>
          </w:p>
        </w:tc>
        <w:tc>
          <w:tcPr>
            <w:tcW w:w="2139" w:type="pct"/>
            <w:vAlign w:val="center"/>
          </w:tcPr>
          <w:p w14:paraId="26C9A5C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机械基础</w:t>
            </w:r>
          </w:p>
        </w:tc>
        <w:tc>
          <w:tcPr>
            <w:tcW w:w="1205" w:type="pct"/>
            <w:vAlign w:val="center"/>
          </w:tcPr>
          <w:p w14:paraId="20EA0057">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4505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56" w:type="pct"/>
            <w:vAlign w:val="center"/>
          </w:tcPr>
          <w:p w14:paraId="60CCADC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气动与液压传动</w:t>
            </w:r>
          </w:p>
        </w:tc>
        <w:tc>
          <w:tcPr>
            <w:tcW w:w="2139" w:type="pct"/>
            <w:vAlign w:val="center"/>
          </w:tcPr>
          <w:p w14:paraId="2734A9B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气动与液压传动</w:t>
            </w:r>
          </w:p>
        </w:tc>
        <w:tc>
          <w:tcPr>
            <w:tcW w:w="1205" w:type="pct"/>
            <w:vAlign w:val="center"/>
          </w:tcPr>
          <w:p w14:paraId="2A602202">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1637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6" w:type="pct"/>
            <w:vAlign w:val="center"/>
          </w:tcPr>
          <w:p w14:paraId="7C4ACD1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电气识图</w:t>
            </w:r>
          </w:p>
        </w:tc>
        <w:tc>
          <w:tcPr>
            <w:tcW w:w="2139" w:type="pct"/>
            <w:vAlign w:val="center"/>
          </w:tcPr>
          <w:p w14:paraId="5CA9E56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电气识图</w:t>
            </w:r>
          </w:p>
        </w:tc>
        <w:tc>
          <w:tcPr>
            <w:tcW w:w="1205" w:type="pct"/>
            <w:vAlign w:val="center"/>
          </w:tcPr>
          <w:p w14:paraId="7CD1C321">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2F33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6" w:type="pct"/>
            <w:vAlign w:val="center"/>
          </w:tcPr>
          <w:p w14:paraId="745C580F">
            <w:pPr>
              <w:jc w:val="cente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传感器技术应用</w:t>
            </w:r>
          </w:p>
        </w:tc>
        <w:tc>
          <w:tcPr>
            <w:tcW w:w="2139" w:type="pct"/>
            <w:vAlign w:val="center"/>
          </w:tcPr>
          <w:p w14:paraId="15AB3F13">
            <w:pPr>
              <w:jc w:val="cente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传感器技术应用</w:t>
            </w:r>
          </w:p>
        </w:tc>
        <w:tc>
          <w:tcPr>
            <w:tcW w:w="1205" w:type="pct"/>
            <w:vAlign w:val="center"/>
          </w:tcPr>
          <w:p w14:paraId="659F66AF">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0E58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6" w:type="pct"/>
            <w:vAlign w:val="center"/>
          </w:tcPr>
          <w:p w14:paraId="5BB4A1B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电机与变压器</w:t>
            </w:r>
          </w:p>
        </w:tc>
        <w:tc>
          <w:tcPr>
            <w:tcW w:w="2139" w:type="pct"/>
            <w:vAlign w:val="center"/>
          </w:tcPr>
          <w:p w14:paraId="3BACD8F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电机与变压器</w:t>
            </w:r>
          </w:p>
        </w:tc>
        <w:tc>
          <w:tcPr>
            <w:tcW w:w="1205" w:type="pct"/>
            <w:vAlign w:val="center"/>
          </w:tcPr>
          <w:p w14:paraId="710CAD15">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2904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6" w:type="pct"/>
            <w:vAlign w:val="center"/>
          </w:tcPr>
          <w:p w14:paraId="06E1A6F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低压电器与PLC</w:t>
            </w:r>
          </w:p>
        </w:tc>
        <w:tc>
          <w:tcPr>
            <w:tcW w:w="2139" w:type="pct"/>
            <w:vAlign w:val="center"/>
          </w:tcPr>
          <w:p w14:paraId="19CEA40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低压电器与PLC</w:t>
            </w:r>
          </w:p>
        </w:tc>
        <w:tc>
          <w:tcPr>
            <w:tcW w:w="1205" w:type="pct"/>
            <w:vAlign w:val="center"/>
          </w:tcPr>
          <w:p w14:paraId="27775BAA">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41AD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56" w:type="pct"/>
            <w:vAlign w:val="center"/>
          </w:tcPr>
          <w:p w14:paraId="245666A6">
            <w:pPr>
              <w:jc w:val="cente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机床电气线路安装与维修</w:t>
            </w:r>
          </w:p>
        </w:tc>
        <w:tc>
          <w:tcPr>
            <w:tcW w:w="2139" w:type="pct"/>
            <w:vAlign w:val="center"/>
          </w:tcPr>
          <w:p w14:paraId="21ACBC62">
            <w:pPr>
              <w:jc w:val="center"/>
              <w:textAlignment w:val="center"/>
              <w:rPr>
                <w:rFonts w:hint="eastAsia"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机床电气线路安装与维修</w:t>
            </w:r>
          </w:p>
        </w:tc>
        <w:tc>
          <w:tcPr>
            <w:tcW w:w="1205" w:type="pct"/>
            <w:vAlign w:val="center"/>
          </w:tcPr>
          <w:p w14:paraId="7AC3B96A">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53CF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656" w:type="pct"/>
            <w:vAlign w:val="center"/>
          </w:tcPr>
          <w:p w14:paraId="279BDC7E">
            <w:pPr>
              <w:jc w:val="center"/>
              <w:textAlignment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机电设备安装与调试</w:t>
            </w:r>
          </w:p>
        </w:tc>
        <w:tc>
          <w:tcPr>
            <w:tcW w:w="2139" w:type="pct"/>
            <w:vAlign w:val="center"/>
          </w:tcPr>
          <w:p w14:paraId="216682FA">
            <w:pPr>
              <w:jc w:val="center"/>
              <w:textAlignment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机电设备安装与调试</w:t>
            </w:r>
          </w:p>
        </w:tc>
        <w:tc>
          <w:tcPr>
            <w:tcW w:w="1205" w:type="pct"/>
            <w:vAlign w:val="center"/>
          </w:tcPr>
          <w:p w14:paraId="74BB62F2">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6CF6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656" w:type="pct"/>
            <w:vAlign w:val="center"/>
          </w:tcPr>
          <w:p w14:paraId="65C2F683">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自动化生产线安装与调试</w:t>
            </w:r>
          </w:p>
        </w:tc>
        <w:tc>
          <w:tcPr>
            <w:tcW w:w="2139" w:type="pct"/>
            <w:vAlign w:val="center"/>
          </w:tcPr>
          <w:p w14:paraId="0377ED70">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自动化生产线安装与调试</w:t>
            </w:r>
          </w:p>
        </w:tc>
        <w:tc>
          <w:tcPr>
            <w:tcW w:w="1205" w:type="pct"/>
            <w:vAlign w:val="center"/>
          </w:tcPr>
          <w:p w14:paraId="2ADCA01B">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4E41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656" w:type="pct"/>
            <w:vAlign w:val="center"/>
          </w:tcPr>
          <w:p w14:paraId="57A410E3">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维修电工实训</w:t>
            </w:r>
          </w:p>
        </w:tc>
        <w:tc>
          <w:tcPr>
            <w:tcW w:w="2139" w:type="pct"/>
            <w:vAlign w:val="center"/>
          </w:tcPr>
          <w:p w14:paraId="4C28B31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中级维修电工实训</w:t>
            </w:r>
          </w:p>
        </w:tc>
        <w:tc>
          <w:tcPr>
            <w:tcW w:w="1205" w:type="pct"/>
            <w:vAlign w:val="center"/>
          </w:tcPr>
          <w:p w14:paraId="506BAFBB">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2521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656" w:type="pct"/>
            <w:vAlign w:val="center"/>
          </w:tcPr>
          <w:p w14:paraId="4083A01A">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钳工实训</w:t>
            </w:r>
          </w:p>
        </w:tc>
        <w:tc>
          <w:tcPr>
            <w:tcW w:w="2139" w:type="pct"/>
            <w:vAlign w:val="center"/>
          </w:tcPr>
          <w:p w14:paraId="14A1D5F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钳工实训</w:t>
            </w:r>
          </w:p>
        </w:tc>
        <w:tc>
          <w:tcPr>
            <w:tcW w:w="1205" w:type="pct"/>
            <w:vAlign w:val="center"/>
          </w:tcPr>
          <w:p w14:paraId="1F9B553B">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r w14:paraId="43ED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656" w:type="pct"/>
            <w:vAlign w:val="center"/>
          </w:tcPr>
          <w:p w14:paraId="0FFBC6E3">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电子装配与焊接实训</w:t>
            </w:r>
          </w:p>
        </w:tc>
        <w:tc>
          <w:tcPr>
            <w:tcW w:w="2139" w:type="pct"/>
            <w:vAlign w:val="center"/>
          </w:tcPr>
          <w:p w14:paraId="4909A68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电子装配与焊接实训</w:t>
            </w:r>
          </w:p>
        </w:tc>
        <w:tc>
          <w:tcPr>
            <w:tcW w:w="1205" w:type="pct"/>
            <w:vAlign w:val="center"/>
          </w:tcPr>
          <w:p w14:paraId="1246DF31">
            <w:pPr>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国家规划教材</w:t>
            </w:r>
          </w:p>
        </w:tc>
      </w:tr>
    </w:tbl>
    <w:p w14:paraId="790742ED">
      <w:pPr>
        <w:spacing w:line="560" w:lineRule="exact"/>
        <w:ind w:firstLine="640" w:firstLineChars="200"/>
        <w:rPr>
          <w:rFonts w:hint="eastAsia" w:ascii="仿宋_GB2312" w:hAnsi="仿宋_GB2312" w:eastAsia="仿宋_GB2312" w:cs="仿宋_GB2312"/>
          <w:sz w:val="32"/>
          <w:szCs w:val="32"/>
        </w:rPr>
      </w:pPr>
      <w:bookmarkStart w:id="42" w:name="_Toc24643465"/>
      <w:r>
        <w:rPr>
          <w:rFonts w:hint="eastAsia" w:ascii="仿宋_GB2312" w:hAnsi="仿宋_GB2312" w:eastAsia="仿宋_GB2312" w:cs="仿宋_GB2312"/>
          <w:sz w:val="32"/>
          <w:szCs w:val="32"/>
        </w:rPr>
        <w:t>2.图书文献</w:t>
      </w:r>
      <w:bookmarkEnd w:id="42"/>
    </w:p>
    <w:p w14:paraId="269F7A68">
      <w:pPr>
        <w:spacing w:line="560" w:lineRule="exact"/>
        <w:ind w:firstLine="640" w:firstLineChars="200"/>
        <w:rPr>
          <w:rFonts w:hint="eastAsia" w:ascii="仿宋_GB2312" w:hAnsi="仿宋_GB2312" w:eastAsia="仿宋_GB2312" w:cs="仿宋_GB2312"/>
          <w:sz w:val="32"/>
          <w:szCs w:val="32"/>
        </w:rPr>
      </w:pPr>
      <w:bookmarkStart w:id="43" w:name="_Toc5475"/>
      <w:r>
        <w:rPr>
          <w:rFonts w:hint="eastAsia" w:ascii="仿宋_GB2312" w:hAnsi="仿宋_GB2312" w:eastAsia="仿宋_GB2312" w:cs="仿宋_GB2312"/>
          <w:sz w:val="32"/>
          <w:szCs w:val="32"/>
        </w:rPr>
        <w:t>图书、文献配备能满足人才培养、专业建设、教科研等工作需要，方便师生查阅，使教学内容多元化，以此拓展学生的知识和能力，让学生读书常态化。</w:t>
      </w:r>
      <w:bookmarkEnd w:id="43"/>
    </w:p>
    <w:p w14:paraId="4F27A872">
      <w:pPr>
        <w:spacing w:line="560" w:lineRule="exact"/>
        <w:ind w:firstLine="640" w:firstLineChars="200"/>
        <w:rPr>
          <w:rFonts w:hint="eastAsia" w:ascii="仿宋_GB2312" w:hAnsi="仿宋_GB2312" w:eastAsia="仿宋_GB2312" w:cs="仿宋_GB2312"/>
          <w:sz w:val="32"/>
          <w:szCs w:val="32"/>
        </w:rPr>
      </w:pPr>
      <w:bookmarkStart w:id="44" w:name="_Toc1872"/>
      <w:r>
        <w:rPr>
          <w:rFonts w:hint="eastAsia" w:ascii="仿宋_GB2312" w:hAnsi="仿宋_GB2312" w:eastAsia="仿宋_GB2312" w:cs="仿宋_GB2312"/>
          <w:sz w:val="32"/>
          <w:szCs w:val="32"/>
        </w:rPr>
        <w:t>（1）纸质图书</w:t>
      </w:r>
      <w:bookmarkEnd w:id="44"/>
    </w:p>
    <w:p w14:paraId="3F75EDE3">
      <w:pPr>
        <w:spacing w:line="560" w:lineRule="exact"/>
        <w:ind w:firstLine="640" w:firstLineChars="200"/>
        <w:rPr>
          <w:rFonts w:hint="eastAsia" w:ascii="仿宋_GB2312" w:hAnsi="仿宋_GB2312" w:eastAsia="仿宋_GB2312" w:cs="仿宋_GB2312"/>
          <w:sz w:val="32"/>
          <w:szCs w:val="32"/>
        </w:rPr>
      </w:pPr>
      <w:bookmarkStart w:id="45" w:name="_Toc24081"/>
      <w:r>
        <w:rPr>
          <w:rFonts w:hint="eastAsia" w:ascii="仿宋_GB2312" w:hAnsi="仿宋_GB2312" w:eastAsia="仿宋_GB2312" w:cs="仿宋_GB2312"/>
          <w:sz w:val="32"/>
          <w:szCs w:val="32"/>
        </w:rPr>
        <w:t>按照教育部《中等职业学校设置标准》（教职成〔2010〕12号）要求，机电技术应用专业目前在图书馆配备专业相关课外读物1000（人均20）余册，充分满足教师和学生的学习使用与课外阅读需求。</w:t>
      </w:r>
      <w:bookmarkEnd w:id="45"/>
    </w:p>
    <w:p w14:paraId="2A33FA74">
      <w:pPr>
        <w:spacing w:line="560" w:lineRule="exact"/>
        <w:ind w:firstLine="640" w:firstLineChars="200"/>
        <w:rPr>
          <w:rFonts w:hint="eastAsia" w:ascii="仿宋_GB2312" w:hAnsi="仿宋_GB2312" w:eastAsia="仿宋_GB2312" w:cs="仿宋_GB2312"/>
          <w:sz w:val="32"/>
          <w:szCs w:val="32"/>
        </w:rPr>
      </w:pPr>
      <w:bookmarkStart w:id="46" w:name="_Toc4327"/>
      <w:r>
        <w:rPr>
          <w:rFonts w:hint="eastAsia" w:ascii="仿宋_GB2312" w:hAnsi="仿宋_GB2312" w:eastAsia="仿宋_GB2312" w:cs="仿宋_GB2312"/>
          <w:sz w:val="32"/>
          <w:szCs w:val="32"/>
        </w:rPr>
        <w:t>（2）电子图书</w:t>
      </w:r>
      <w:bookmarkEnd w:id="46"/>
    </w:p>
    <w:p w14:paraId="271BF794">
      <w:pPr>
        <w:spacing w:line="560" w:lineRule="exact"/>
        <w:ind w:firstLine="640" w:firstLineChars="200"/>
        <w:rPr>
          <w:rFonts w:hint="eastAsia" w:ascii="仿宋_GB2312" w:hAnsi="仿宋_GB2312" w:eastAsia="仿宋_GB2312" w:cs="仿宋_GB2312"/>
          <w:sz w:val="32"/>
          <w:szCs w:val="32"/>
        </w:rPr>
      </w:pPr>
      <w:bookmarkStart w:id="47" w:name="_Toc23815"/>
      <w:r>
        <w:rPr>
          <w:rFonts w:hint="eastAsia" w:ascii="仿宋_GB2312" w:hAnsi="仿宋_GB2312" w:eastAsia="仿宋_GB2312" w:cs="仿宋_GB2312"/>
          <w:sz w:val="32"/>
          <w:szCs w:val="32"/>
        </w:rPr>
        <w:t>机电技术应用专业配备相关电子图书50000册，进一步满足专业师生教学与学习需求。</w:t>
      </w:r>
      <w:bookmarkEnd w:id="47"/>
    </w:p>
    <w:p w14:paraId="76F5AE85">
      <w:pPr>
        <w:adjustRightInd w:val="0"/>
        <w:snapToGrid w:val="0"/>
        <w:jc w:val="center"/>
        <w:rPr>
          <w:rFonts w:hint="eastAsia" w:ascii="宋体" w:hAnsi="宋体" w:cs="宋体"/>
          <w:b/>
          <w:szCs w:val="21"/>
        </w:rPr>
      </w:pPr>
      <w:r>
        <w:rPr>
          <w:rFonts w:hint="eastAsia" w:ascii="宋体" w:hAnsi="宋体" w:cs="宋体"/>
          <w:b/>
          <w:szCs w:val="21"/>
        </w:rPr>
        <w:t>学习网站一览表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5493"/>
        <w:gridCol w:w="2583"/>
      </w:tblGrid>
      <w:tr w14:paraId="354F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4A3528A4">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226" w:type="pct"/>
            <w:vAlign w:val="center"/>
          </w:tcPr>
          <w:p w14:paraId="7464ED06">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网址</w:t>
            </w:r>
          </w:p>
        </w:tc>
        <w:tc>
          <w:tcPr>
            <w:tcW w:w="1517" w:type="pct"/>
            <w:vAlign w:val="center"/>
          </w:tcPr>
          <w:p w14:paraId="5EE5EA07">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网站名称</w:t>
            </w:r>
          </w:p>
        </w:tc>
      </w:tr>
      <w:tr w14:paraId="09DA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55B547B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226" w:type="pct"/>
            <w:vAlign w:val="center"/>
          </w:tcPr>
          <w:p w14:paraId="268D5282">
            <w:pPr>
              <w:jc w:val="center"/>
              <w:textAlignment w:val="center"/>
              <w:rPr>
                <w:rFonts w:hint="eastAsia" w:ascii="仿宋_GB2312" w:hAnsi="仿宋_GB2312" w:eastAsia="仿宋_GB2312" w:cs="仿宋_GB2312"/>
                <w:szCs w:val="21"/>
              </w:rPr>
            </w:pPr>
            <w:r>
              <w:fldChar w:fldCharType="begin"/>
            </w:r>
            <w:r>
              <w:instrText xml:space="preserve"> HYPERLINK "https://vocational.smartedu.cn/NationalHome" </w:instrText>
            </w:r>
            <w:r>
              <w:fldChar w:fldCharType="separate"/>
            </w:r>
            <w:r>
              <w:rPr>
                <w:rStyle w:val="20"/>
                <w:rFonts w:ascii="仿宋_GB2312" w:hAnsi="仿宋_GB2312" w:eastAsia="仿宋_GB2312" w:cs="仿宋_GB2312"/>
                <w:szCs w:val="21"/>
              </w:rPr>
              <w:t>国家职业教育智慧教育平台</w:t>
            </w:r>
            <w:r>
              <w:rPr>
                <w:rStyle w:val="20"/>
                <w:rFonts w:ascii="仿宋_GB2312" w:hAnsi="仿宋_GB2312" w:eastAsia="仿宋_GB2312" w:cs="仿宋_GB2312"/>
                <w:szCs w:val="21"/>
              </w:rPr>
              <w:fldChar w:fldCharType="end"/>
            </w:r>
          </w:p>
        </w:tc>
        <w:tc>
          <w:tcPr>
            <w:tcW w:w="1517" w:type="pct"/>
            <w:vAlign w:val="center"/>
          </w:tcPr>
          <w:p w14:paraId="16A317F3">
            <w:pP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国家职业教育智慧教育平台</w:t>
            </w:r>
          </w:p>
        </w:tc>
      </w:tr>
      <w:tr w14:paraId="2DCB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2065329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226" w:type="pct"/>
            <w:vAlign w:val="center"/>
          </w:tcPr>
          <w:p w14:paraId="65535BAB">
            <w:pPr>
              <w:jc w:val="center"/>
              <w:textAlignment w:val="center"/>
              <w:rPr>
                <w:rFonts w:hint="eastAsia" w:ascii="仿宋_GB2312" w:hAnsi="仿宋_GB2312" w:eastAsia="仿宋_GB2312" w:cs="仿宋_GB2312"/>
                <w:szCs w:val="21"/>
              </w:rPr>
            </w:pPr>
            <w:bookmarkStart w:id="48" w:name="OLE_LINK18"/>
            <w:r>
              <w:rPr>
                <w:rFonts w:hint="eastAsia" w:ascii="仿宋_GB2312" w:hAnsi="仿宋_GB2312" w:eastAsia="仿宋_GB2312" w:cs="仿宋_GB2312"/>
                <w:szCs w:val="21"/>
              </w:rPr>
              <w:fldChar w:fldCharType="begin"/>
            </w:r>
            <w:r>
              <w:rPr>
                <w:rFonts w:hint="eastAsia" w:ascii="仿宋_GB2312" w:hAnsi="仿宋_GB2312" w:eastAsia="仿宋_GB2312" w:cs="仿宋_GB2312"/>
                <w:szCs w:val="21"/>
              </w:rPr>
              <w:instrText xml:space="preserve">HYPERLINK "http://www.chinaskills-jsw.org/index.html"</w:instrText>
            </w:r>
            <w:r>
              <w:rPr>
                <w:rFonts w:hint="eastAsia" w:ascii="仿宋_GB2312" w:hAnsi="仿宋_GB2312" w:eastAsia="仿宋_GB2312" w:cs="仿宋_GB2312"/>
                <w:szCs w:val="21"/>
              </w:rPr>
              <w:fldChar w:fldCharType="separate"/>
            </w:r>
            <w:r>
              <w:rPr>
                <w:rStyle w:val="20"/>
                <w:rFonts w:ascii="仿宋_GB2312" w:hAnsi="仿宋_GB2312" w:eastAsia="仿宋_GB2312" w:cs="仿宋_GB2312"/>
                <w:szCs w:val="21"/>
              </w:rPr>
              <w:t>全国职业院校技能大赛</w:t>
            </w:r>
            <w:r>
              <w:rPr>
                <w:rFonts w:hint="eastAsia" w:ascii="仿宋_GB2312" w:hAnsi="仿宋_GB2312" w:eastAsia="仿宋_GB2312" w:cs="仿宋_GB2312"/>
                <w:szCs w:val="21"/>
              </w:rPr>
              <w:fldChar w:fldCharType="end"/>
            </w:r>
            <w:bookmarkEnd w:id="48"/>
          </w:p>
        </w:tc>
        <w:tc>
          <w:tcPr>
            <w:tcW w:w="1517" w:type="pct"/>
            <w:vAlign w:val="center"/>
          </w:tcPr>
          <w:p w14:paraId="49F09686">
            <w:pPr>
              <w:rPr>
                <w:rFonts w:hint="eastAsia" w:ascii="仿宋_GB2312" w:hAnsi="仿宋_GB2312" w:eastAsia="仿宋_GB2312" w:cs="仿宋_GB2312"/>
                <w:szCs w:val="21"/>
              </w:rPr>
            </w:pPr>
            <w:r>
              <w:rPr>
                <w:rFonts w:hint="eastAsia" w:ascii="仿宋_GB2312" w:hAnsi="仿宋_GB2312" w:eastAsia="仿宋_GB2312" w:cs="仿宋_GB2312"/>
                <w:szCs w:val="21"/>
              </w:rPr>
              <w:t>全国职业院校技能大赛</w:t>
            </w:r>
          </w:p>
        </w:tc>
      </w:tr>
      <w:tr w14:paraId="3323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6E20923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226" w:type="pct"/>
            <w:vAlign w:val="center"/>
          </w:tcPr>
          <w:p w14:paraId="7296CD1A">
            <w:pPr>
              <w:jc w:val="center"/>
              <w:textAlignment w:val="center"/>
              <w:rPr>
                <w:rFonts w:hint="eastAsia" w:ascii="仿宋_GB2312" w:hAnsi="仿宋_GB2312" w:eastAsia="仿宋_GB2312" w:cs="仿宋_GB2312"/>
                <w:szCs w:val="21"/>
              </w:rPr>
            </w:pPr>
            <w:r>
              <w:fldChar w:fldCharType="begin"/>
            </w:r>
            <w:r>
              <w:instrText xml:space="preserve"> HYPERLINK "https://nerc.edu.cn/FrontEnd/default.html" </w:instrText>
            </w:r>
            <w:r>
              <w:fldChar w:fldCharType="separate"/>
            </w:r>
            <w:r>
              <w:rPr>
                <w:rStyle w:val="20"/>
                <w:rFonts w:ascii="仿宋_GB2312" w:hAnsi="仿宋_GB2312" w:eastAsia="仿宋_GB2312" w:cs="仿宋_GB2312"/>
                <w:szCs w:val="21"/>
              </w:rPr>
              <w:t>网络教育数字化学习资源中心</w:t>
            </w:r>
            <w:r>
              <w:rPr>
                <w:rStyle w:val="20"/>
                <w:rFonts w:ascii="仿宋_GB2312" w:hAnsi="仿宋_GB2312" w:eastAsia="仿宋_GB2312" w:cs="仿宋_GB2312"/>
                <w:szCs w:val="21"/>
              </w:rPr>
              <w:fldChar w:fldCharType="end"/>
            </w:r>
          </w:p>
        </w:tc>
        <w:tc>
          <w:tcPr>
            <w:tcW w:w="1517" w:type="pct"/>
            <w:vAlign w:val="center"/>
          </w:tcPr>
          <w:p w14:paraId="1E475F66">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国家数字化学习资源中心</w:t>
            </w:r>
          </w:p>
        </w:tc>
      </w:tr>
      <w:tr w14:paraId="2466D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775B6DF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226" w:type="pct"/>
          </w:tcPr>
          <w:p w14:paraId="099750C4">
            <w:pPr>
              <w:jc w:val="center"/>
              <w:textAlignment w:val="center"/>
              <w:rPr>
                <w:rFonts w:hint="eastAsia" w:ascii="仿宋_GB2312" w:hAnsi="仿宋_GB2312" w:eastAsia="仿宋_GB2312" w:cs="仿宋_GB2312"/>
                <w:szCs w:val="21"/>
              </w:rPr>
            </w:pPr>
            <w:r>
              <w:fldChar w:fldCharType="begin"/>
            </w:r>
            <w:r>
              <w:instrText xml:space="preserve"> HYPERLINK "https://abook.hep.com.cn/getSystemDepartmentPortal.action" </w:instrText>
            </w:r>
            <w:r>
              <w:fldChar w:fldCharType="separate"/>
            </w:r>
            <w:r>
              <w:rPr>
                <w:rStyle w:val="20"/>
                <w:rFonts w:ascii="仿宋_GB2312" w:hAnsi="仿宋_GB2312" w:eastAsia="仿宋_GB2312" w:cs="仿宋_GB2312"/>
                <w:szCs w:val="21"/>
              </w:rPr>
              <w:t>Abook</w:t>
            </w:r>
            <w:r>
              <w:rPr>
                <w:rStyle w:val="20"/>
                <w:rFonts w:ascii="仿宋_GB2312" w:hAnsi="仿宋_GB2312" w:eastAsia="仿宋_GB2312" w:cs="仿宋_GB2312"/>
                <w:szCs w:val="21"/>
              </w:rPr>
              <w:fldChar w:fldCharType="end"/>
            </w:r>
          </w:p>
        </w:tc>
        <w:tc>
          <w:tcPr>
            <w:tcW w:w="1517" w:type="pct"/>
          </w:tcPr>
          <w:p w14:paraId="0D02183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Abook</w:t>
            </w:r>
          </w:p>
        </w:tc>
      </w:tr>
      <w:tr w14:paraId="2225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Align w:val="center"/>
          </w:tcPr>
          <w:p w14:paraId="176C54C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226" w:type="pct"/>
          </w:tcPr>
          <w:p w14:paraId="31FDFC9D">
            <w:pPr>
              <w:jc w:val="center"/>
              <w:textAlignment w:val="center"/>
              <w:rPr>
                <w:rFonts w:hint="eastAsia" w:ascii="仿宋_GB2312" w:hAnsi="仿宋_GB2312" w:eastAsia="仿宋_GB2312" w:cs="仿宋_GB2312"/>
                <w:szCs w:val="21"/>
              </w:rPr>
            </w:pPr>
            <w:r>
              <w:fldChar w:fldCharType="begin"/>
            </w:r>
            <w:r>
              <w:instrText xml:space="preserve"> HYPERLINK "https://www.icourses.cn/vemooc/" </w:instrText>
            </w:r>
            <w:r>
              <w:fldChar w:fldCharType="separate"/>
            </w:r>
            <w:r>
              <w:rPr>
                <w:rStyle w:val="20"/>
                <w:rFonts w:ascii="仿宋_GB2312" w:hAnsi="仿宋_GB2312" w:eastAsia="仿宋_GB2312" w:cs="仿宋_GB2312"/>
                <w:szCs w:val="21"/>
              </w:rPr>
              <w:t>爱课程</w:t>
            </w:r>
            <w:r>
              <w:rPr>
                <w:rStyle w:val="20"/>
                <w:rFonts w:ascii="仿宋_GB2312" w:hAnsi="仿宋_GB2312" w:eastAsia="仿宋_GB2312" w:cs="仿宋_GB2312"/>
                <w:szCs w:val="21"/>
              </w:rPr>
              <w:fldChar w:fldCharType="end"/>
            </w:r>
          </w:p>
        </w:tc>
        <w:tc>
          <w:tcPr>
            <w:tcW w:w="1517" w:type="pct"/>
          </w:tcPr>
          <w:p w14:paraId="77D0D91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爱课程</w:t>
            </w:r>
          </w:p>
        </w:tc>
      </w:tr>
    </w:tbl>
    <w:p w14:paraId="0A42B5C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3.数字化资源</w:t>
      </w:r>
    </w:p>
    <w:p w14:paraId="3C43E63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积极利用网络课程资源，充分利用诸如电子书籍、电子期刊、数据库、数字图书馆、教育网站和电子论坛等网上信息资源，使教学从单一媒体向多种媒体转变；教学活动从信息的单向传递向双向交换转变；学生从单独学习向合作学习转变。</w:t>
      </w:r>
    </w:p>
    <w:p w14:paraId="13E28B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搭建专业建设平台1套，开发《电工电子技术》《电气控制及PLC技术》《中级维修电工》3门校本教材，并开发这3门课程的教学资源，包括多媒体课件、实训教学视频、传统视频、三分屏教学视频、动画、教案、微课程等教学资源。</w:t>
      </w:r>
    </w:p>
    <w:p w14:paraId="751F617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（3）建立习题库，以利于学生复习和巩固知识。</w:t>
      </w:r>
    </w:p>
    <w:p w14:paraId="4FEBB0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（4）建立学生资料库，推荐国内与专业有关的网站地址，积极引导与培养学生学会自主学习、资料查询等能力。</w:t>
      </w:r>
    </w:p>
    <w:p w14:paraId="1FCEEDF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（5）校企合作开发实训课程资源，充分利用校内外实训基地，进行校企合作，探索实践“工学”交替的模式，满足学生的实习、实训教学需要。</w:t>
      </w:r>
    </w:p>
    <w:p w14:paraId="608C22DA">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49" w:name="_Toc15603"/>
      <w:bookmarkStart w:id="50" w:name="_Toc22263"/>
      <w:r>
        <w:rPr>
          <w:rFonts w:hint="eastAsia" w:ascii="楷体_GB2312" w:hAnsi="楷体_GB2312" w:eastAsia="楷体_GB2312" w:cs="楷体_GB2312"/>
          <w:b/>
          <w:bCs/>
          <w:kern w:val="0"/>
          <w:sz w:val="32"/>
          <w:szCs w:val="32"/>
          <w:lang w:bidi="ar"/>
        </w:rPr>
        <w:t>（四）教学方法</w:t>
      </w:r>
      <w:bookmarkEnd w:id="49"/>
      <w:bookmarkEnd w:id="50"/>
    </w:p>
    <w:p w14:paraId="7B21E447">
      <w:pPr>
        <w:adjustRightInd w:val="0"/>
        <w:snapToGrid w:val="0"/>
        <w:jc w:val="center"/>
        <w:rPr>
          <w:rFonts w:hint="eastAsia" w:ascii="宋体" w:hAnsi="宋体" w:cs="宋体"/>
          <w:b/>
          <w:szCs w:val="21"/>
          <w:lang w:val="zh-CN"/>
        </w:rPr>
      </w:pPr>
      <w:r>
        <w:rPr>
          <w:rFonts w:hint="eastAsia" w:ascii="宋体" w:hAnsi="宋体" w:cs="宋体"/>
          <w:b/>
          <w:szCs w:val="21"/>
          <w:lang w:val="zh-CN"/>
        </w:rPr>
        <w:t>各课程采用教学方法</w:t>
      </w:r>
    </w:p>
    <w:tbl>
      <w:tblPr>
        <w:tblStyle w:val="16"/>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3724"/>
        <w:gridCol w:w="3705"/>
      </w:tblGrid>
      <w:tr w14:paraId="5552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02" w:type="dxa"/>
            <w:vAlign w:val="center"/>
          </w:tcPr>
          <w:p w14:paraId="5E3F64E3">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3724" w:type="dxa"/>
            <w:vAlign w:val="center"/>
          </w:tcPr>
          <w:p w14:paraId="410E4449">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课程名称</w:t>
            </w:r>
          </w:p>
        </w:tc>
        <w:tc>
          <w:tcPr>
            <w:tcW w:w="3705" w:type="dxa"/>
            <w:vAlign w:val="center"/>
          </w:tcPr>
          <w:p w14:paraId="5B5E8CF8">
            <w:pPr>
              <w:jc w:val="center"/>
              <w:textAlignment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采用教学方法</w:t>
            </w:r>
          </w:p>
        </w:tc>
      </w:tr>
      <w:tr w14:paraId="189F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689657C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01</w:t>
            </w:r>
          </w:p>
        </w:tc>
        <w:tc>
          <w:tcPr>
            <w:tcW w:w="3724" w:type="dxa"/>
            <w:vAlign w:val="center"/>
          </w:tcPr>
          <w:p w14:paraId="6AB2AAE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机械制图与计算机绘图</w:t>
            </w:r>
          </w:p>
        </w:tc>
        <w:tc>
          <w:tcPr>
            <w:tcW w:w="3705" w:type="dxa"/>
            <w:vAlign w:val="center"/>
          </w:tcPr>
          <w:p w14:paraId="635488C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任务驱动法、理实一体教学</w:t>
            </w:r>
          </w:p>
          <w:p w14:paraId="3D0F76E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p w14:paraId="15527D5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tc>
      </w:tr>
      <w:tr w14:paraId="5AA2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FD4E6D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02</w:t>
            </w:r>
          </w:p>
        </w:tc>
        <w:tc>
          <w:tcPr>
            <w:tcW w:w="3724" w:type="dxa"/>
            <w:vAlign w:val="center"/>
          </w:tcPr>
          <w:p w14:paraId="65A9684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机械基础</w:t>
            </w:r>
          </w:p>
        </w:tc>
        <w:tc>
          <w:tcPr>
            <w:tcW w:w="3705" w:type="dxa"/>
            <w:vAlign w:val="center"/>
          </w:tcPr>
          <w:p w14:paraId="2F133EC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105BDB8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2F01298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0AAA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4909BD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03</w:t>
            </w:r>
          </w:p>
        </w:tc>
        <w:tc>
          <w:tcPr>
            <w:tcW w:w="3724" w:type="dxa"/>
            <w:vAlign w:val="center"/>
          </w:tcPr>
          <w:p w14:paraId="2AB863E6">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电工技术基础与技能</w:t>
            </w:r>
          </w:p>
        </w:tc>
        <w:tc>
          <w:tcPr>
            <w:tcW w:w="3705" w:type="dxa"/>
            <w:vAlign w:val="center"/>
          </w:tcPr>
          <w:p w14:paraId="7EDD36A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0785DB0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352FED2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00D1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D9C139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04</w:t>
            </w:r>
          </w:p>
        </w:tc>
        <w:tc>
          <w:tcPr>
            <w:tcW w:w="3724" w:type="dxa"/>
            <w:vAlign w:val="center"/>
          </w:tcPr>
          <w:p w14:paraId="27A885E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电子技术基础与技能</w:t>
            </w:r>
          </w:p>
        </w:tc>
        <w:tc>
          <w:tcPr>
            <w:tcW w:w="3705" w:type="dxa"/>
            <w:vAlign w:val="center"/>
          </w:tcPr>
          <w:p w14:paraId="07251CE0">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对分课堂教学、理实一体教学</w:t>
            </w:r>
          </w:p>
          <w:p w14:paraId="35D174D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“线上+线下”混合式教学方法</w:t>
            </w:r>
          </w:p>
          <w:p w14:paraId="3F7B860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w:t>
            </w:r>
          </w:p>
        </w:tc>
      </w:tr>
      <w:tr w14:paraId="1D8C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6DE95A9A">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05</w:t>
            </w:r>
          </w:p>
        </w:tc>
        <w:tc>
          <w:tcPr>
            <w:tcW w:w="3724" w:type="dxa"/>
            <w:vAlign w:val="center"/>
          </w:tcPr>
          <w:p w14:paraId="2C45BD3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气动与液压传动</w:t>
            </w:r>
          </w:p>
        </w:tc>
        <w:tc>
          <w:tcPr>
            <w:tcW w:w="3705" w:type="dxa"/>
            <w:vAlign w:val="center"/>
          </w:tcPr>
          <w:p w14:paraId="0A796C69">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6F40A1C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w:t>
            </w:r>
          </w:p>
        </w:tc>
      </w:tr>
      <w:tr w14:paraId="564D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26E8801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06</w:t>
            </w:r>
          </w:p>
        </w:tc>
        <w:tc>
          <w:tcPr>
            <w:tcW w:w="3724" w:type="dxa"/>
            <w:vAlign w:val="center"/>
          </w:tcPr>
          <w:p w14:paraId="4087A30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电气识图</w:t>
            </w:r>
          </w:p>
        </w:tc>
        <w:tc>
          <w:tcPr>
            <w:tcW w:w="3705" w:type="dxa"/>
            <w:vAlign w:val="center"/>
          </w:tcPr>
          <w:p w14:paraId="2E85990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项目制教学、任务驱动法  情景教学法 案例教学法</w:t>
            </w:r>
          </w:p>
        </w:tc>
      </w:tr>
      <w:tr w14:paraId="5649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7D327DE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07</w:t>
            </w:r>
          </w:p>
        </w:tc>
        <w:tc>
          <w:tcPr>
            <w:tcW w:w="3724" w:type="dxa"/>
            <w:vAlign w:val="center"/>
          </w:tcPr>
          <w:p w14:paraId="1515186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传感器技术应用</w:t>
            </w:r>
          </w:p>
        </w:tc>
        <w:tc>
          <w:tcPr>
            <w:tcW w:w="3705" w:type="dxa"/>
            <w:vAlign w:val="center"/>
          </w:tcPr>
          <w:p w14:paraId="6557043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项目制教学、案例教学方法</w:t>
            </w:r>
          </w:p>
        </w:tc>
      </w:tr>
      <w:tr w14:paraId="49AA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561CC9D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08</w:t>
            </w:r>
          </w:p>
        </w:tc>
        <w:tc>
          <w:tcPr>
            <w:tcW w:w="3724" w:type="dxa"/>
            <w:vAlign w:val="center"/>
          </w:tcPr>
          <w:p w14:paraId="29778EA7">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电机与变压器</w:t>
            </w:r>
          </w:p>
        </w:tc>
        <w:tc>
          <w:tcPr>
            <w:tcW w:w="3705" w:type="dxa"/>
            <w:vAlign w:val="center"/>
          </w:tcPr>
          <w:p w14:paraId="6AA85ED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584AD3C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w:t>
            </w:r>
          </w:p>
        </w:tc>
      </w:tr>
      <w:tr w14:paraId="01FA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B001C11">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09</w:t>
            </w:r>
          </w:p>
        </w:tc>
        <w:tc>
          <w:tcPr>
            <w:tcW w:w="3724" w:type="dxa"/>
            <w:vAlign w:val="center"/>
          </w:tcPr>
          <w:p w14:paraId="0E41843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低压电器与PLC</w:t>
            </w:r>
          </w:p>
        </w:tc>
        <w:tc>
          <w:tcPr>
            <w:tcW w:w="3705" w:type="dxa"/>
            <w:vAlign w:val="center"/>
          </w:tcPr>
          <w:p w14:paraId="027A8CE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327D0A22">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w:t>
            </w:r>
          </w:p>
        </w:tc>
      </w:tr>
      <w:tr w14:paraId="18A6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04816B13">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724" w:type="dxa"/>
            <w:vAlign w:val="center"/>
          </w:tcPr>
          <w:p w14:paraId="73F57438">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lang w:bidi="ar"/>
              </w:rPr>
              <w:t>机床电气线路安装与维修</w:t>
            </w:r>
          </w:p>
        </w:tc>
        <w:tc>
          <w:tcPr>
            <w:tcW w:w="3705" w:type="dxa"/>
            <w:vAlign w:val="center"/>
          </w:tcPr>
          <w:p w14:paraId="2A7881A5">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项目制教学、理实一体教学</w:t>
            </w:r>
          </w:p>
          <w:p w14:paraId="6C12647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案例教学方法、情景教学</w:t>
            </w:r>
          </w:p>
        </w:tc>
      </w:tr>
      <w:tr w14:paraId="0A47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5AEEBFD">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11</w:t>
            </w:r>
          </w:p>
        </w:tc>
        <w:tc>
          <w:tcPr>
            <w:tcW w:w="3724" w:type="dxa"/>
            <w:vAlign w:val="center"/>
          </w:tcPr>
          <w:p w14:paraId="12A00DF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机电设备安装与调试</w:t>
            </w:r>
          </w:p>
        </w:tc>
        <w:tc>
          <w:tcPr>
            <w:tcW w:w="3705" w:type="dxa"/>
            <w:vAlign w:val="center"/>
          </w:tcPr>
          <w:p w14:paraId="2145B53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任务驱动法、项目教学法、案例教学法、情景教学法、仿真软件应用</w:t>
            </w:r>
          </w:p>
        </w:tc>
      </w:tr>
      <w:tr w14:paraId="79FE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6121212F">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12</w:t>
            </w:r>
          </w:p>
        </w:tc>
        <w:tc>
          <w:tcPr>
            <w:tcW w:w="3724" w:type="dxa"/>
            <w:vAlign w:val="center"/>
          </w:tcPr>
          <w:p w14:paraId="4F02E43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自动化生产线安装与调试</w:t>
            </w:r>
          </w:p>
        </w:tc>
        <w:tc>
          <w:tcPr>
            <w:tcW w:w="3705" w:type="dxa"/>
            <w:vAlign w:val="center"/>
          </w:tcPr>
          <w:p w14:paraId="3CFABBA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小组合作教学法、启发式教学法、理实一体教学、项目制教学</w:t>
            </w:r>
          </w:p>
        </w:tc>
      </w:tr>
      <w:tr w14:paraId="6704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33D62B75">
            <w:pPr>
              <w:jc w:val="center"/>
              <w:textAlignment w:val="center"/>
              <w:rPr>
                <w:rFonts w:hint="eastAsia" w:ascii="仿宋_GB2312" w:hAnsi="仿宋_GB2312" w:eastAsia="仿宋_GB2312" w:cs="仿宋_GB2312"/>
                <w:szCs w:val="21"/>
              </w:rPr>
            </w:pPr>
            <w:bookmarkStart w:id="51" w:name="_Hlk199321196"/>
            <w:r>
              <w:rPr>
                <w:rFonts w:hint="eastAsia" w:ascii="仿宋_GB2312" w:hAnsi="仿宋_GB2312" w:eastAsia="仿宋_GB2312" w:cs="仿宋_GB2312"/>
                <w:szCs w:val="21"/>
              </w:rPr>
              <w:t>13</w:t>
            </w:r>
          </w:p>
        </w:tc>
        <w:tc>
          <w:tcPr>
            <w:tcW w:w="3724" w:type="dxa"/>
            <w:vAlign w:val="center"/>
          </w:tcPr>
          <w:p w14:paraId="3A4DF940">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维修电工实训</w:t>
            </w:r>
          </w:p>
        </w:tc>
        <w:tc>
          <w:tcPr>
            <w:tcW w:w="3705" w:type="dxa"/>
            <w:vAlign w:val="center"/>
          </w:tcPr>
          <w:p w14:paraId="5C5FEC9B">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项目引领、任务驱动、理实一体教学</w:t>
            </w:r>
          </w:p>
        </w:tc>
      </w:tr>
      <w:tr w14:paraId="247F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42162C6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14</w:t>
            </w:r>
          </w:p>
        </w:tc>
        <w:tc>
          <w:tcPr>
            <w:tcW w:w="3724" w:type="dxa"/>
            <w:vAlign w:val="center"/>
          </w:tcPr>
          <w:p w14:paraId="67B2F3B0">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钳工实训</w:t>
            </w:r>
          </w:p>
        </w:tc>
        <w:tc>
          <w:tcPr>
            <w:tcW w:w="3705" w:type="dxa"/>
            <w:vAlign w:val="center"/>
          </w:tcPr>
          <w:p w14:paraId="573B9994">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项目引领、任务驱动、理实一体教学</w:t>
            </w:r>
          </w:p>
        </w:tc>
      </w:tr>
      <w:tr w14:paraId="7C7E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2" w:type="dxa"/>
            <w:vAlign w:val="center"/>
          </w:tcPr>
          <w:p w14:paraId="4E237DEE">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c>
          <w:tcPr>
            <w:tcW w:w="3724" w:type="dxa"/>
            <w:vAlign w:val="center"/>
          </w:tcPr>
          <w:p w14:paraId="42A2EA9A">
            <w:pPr>
              <w:jc w:val="center"/>
              <w:textAlignment w:val="center"/>
              <w:rPr>
                <w:rFonts w:hint="eastAsia" w:ascii="仿宋_GB2312" w:hAnsi="仿宋_GB2312" w:eastAsia="仿宋_GB2312" w:cs="仿宋_GB2312"/>
                <w:szCs w:val="21"/>
              </w:rPr>
            </w:pPr>
            <w:r>
              <w:rPr>
                <w:rFonts w:hint="eastAsia" w:ascii="仿宋" w:hAnsi="仿宋" w:eastAsia="仿宋" w:cs="仿宋"/>
                <w:color w:val="000000"/>
                <w:sz w:val="24"/>
              </w:rPr>
              <w:t>电子装配与焊接实训</w:t>
            </w:r>
          </w:p>
        </w:tc>
        <w:tc>
          <w:tcPr>
            <w:tcW w:w="3705" w:type="dxa"/>
            <w:vAlign w:val="center"/>
          </w:tcPr>
          <w:p w14:paraId="7F0EF94C">
            <w:pPr>
              <w:jc w:val="center"/>
              <w:textAlignment w:val="center"/>
              <w:rPr>
                <w:rFonts w:hint="eastAsia" w:ascii="仿宋_GB2312" w:hAnsi="仿宋_GB2312" w:eastAsia="仿宋_GB2312" w:cs="仿宋_GB2312"/>
                <w:szCs w:val="21"/>
              </w:rPr>
            </w:pPr>
            <w:r>
              <w:rPr>
                <w:rFonts w:hint="eastAsia" w:ascii="仿宋_GB2312" w:hAnsi="仿宋_GB2312" w:eastAsia="仿宋_GB2312" w:cs="仿宋_GB2312"/>
                <w:szCs w:val="21"/>
              </w:rPr>
              <w:t>项目引领、任务驱动、理实一体教学</w:t>
            </w:r>
          </w:p>
        </w:tc>
      </w:tr>
      <w:bookmarkEnd w:id="51"/>
    </w:tbl>
    <w:p w14:paraId="287BBEE2">
      <w:pPr>
        <w:spacing w:line="640" w:lineRule="exact"/>
        <w:ind w:firstLine="643" w:firstLineChars="200"/>
        <w:outlineLvl w:val="1"/>
        <w:rPr>
          <w:rFonts w:hint="eastAsia" w:ascii="楷体_GB2312" w:hAnsi="楷体_GB2312" w:eastAsia="楷体_GB2312" w:cs="楷体_GB2312"/>
          <w:b/>
          <w:bCs/>
          <w:kern w:val="0"/>
          <w:sz w:val="32"/>
          <w:szCs w:val="32"/>
          <w:lang w:bidi="ar"/>
        </w:rPr>
      </w:pPr>
      <w:bookmarkStart w:id="52" w:name="_Toc12628"/>
      <w:bookmarkStart w:id="53" w:name="_Toc32412"/>
      <w:bookmarkStart w:id="54" w:name="_Toc17233"/>
      <w:r>
        <w:rPr>
          <w:rFonts w:hint="eastAsia" w:ascii="楷体_GB2312" w:hAnsi="楷体_GB2312" w:eastAsia="楷体_GB2312" w:cs="楷体_GB2312"/>
          <w:b/>
          <w:bCs/>
          <w:kern w:val="0"/>
          <w:sz w:val="32"/>
          <w:szCs w:val="32"/>
          <w:lang w:bidi="ar"/>
        </w:rPr>
        <w:t>（五）学习评价</w:t>
      </w:r>
      <w:bookmarkEnd w:id="52"/>
      <w:bookmarkEnd w:id="53"/>
      <w:bookmarkEnd w:id="54"/>
    </w:p>
    <w:p w14:paraId="2E569C39">
      <w:pPr>
        <w:ind w:firstLine="640" w:firstLineChars="200"/>
        <w:rPr>
          <w:rFonts w:ascii="仿宋_GB2312" w:eastAsia="仿宋_GB2312"/>
          <w:sz w:val="32"/>
          <w:szCs w:val="32"/>
        </w:rPr>
      </w:pPr>
      <w:bookmarkStart w:id="55" w:name="_Toc8746"/>
      <w:bookmarkStart w:id="56" w:name="_Toc6159"/>
      <w:bookmarkStart w:id="57" w:name="_Toc14627"/>
      <w:r>
        <w:rPr>
          <w:rFonts w:hint="eastAsia" w:ascii="仿宋_GB2312" w:eastAsia="仿宋_GB2312"/>
          <w:sz w:val="32"/>
          <w:szCs w:val="32"/>
        </w:rPr>
        <w:t>根据教育部《关于职业院校专业人才培养方案制定与实施工作的指导意见（教职成〔2019〕13号）》、中共中央国务院印发《深化新时代教育评价改革总体方案》文件要求，人才培养要建立健全多元化考核评价体系。本专业围绕德智体美劳构建学生的综合评价体系，探索基于学生综合发展与学业进步等的增值评价，通过信息技术的手段，全方位、全过程采集评价要素，并制定相应制度，科学有效的推进评价的真实性、客观性。</w:t>
      </w:r>
    </w:p>
    <w:p w14:paraId="4BB4126B">
      <w:pPr>
        <w:ind w:firstLine="640" w:firstLineChars="200"/>
        <w:rPr>
          <w:rFonts w:ascii="仿宋_GB2312" w:eastAsia="仿宋_GB2312"/>
          <w:sz w:val="32"/>
          <w:szCs w:val="32"/>
        </w:rPr>
      </w:pPr>
      <w:r>
        <w:rPr>
          <w:rFonts w:hint="eastAsia" w:ascii="仿宋_GB2312" w:eastAsia="仿宋_GB2312"/>
          <w:sz w:val="32"/>
          <w:szCs w:val="32"/>
        </w:rPr>
        <w:t>考核内容应体现：能力本位的原则、实用性原则、可持续发展原则。考核方式应体现：过程考核与期终考核相结合，提高过程考核在课程考核中的比例。取消“清考”。评价主体体现：从过去校内评价、学校教师单一评价方式，转向企业评价、社会评价开放式评价。</w:t>
      </w:r>
    </w:p>
    <w:p w14:paraId="5633794C">
      <w:pPr>
        <w:ind w:firstLine="640" w:firstLineChars="200"/>
        <w:rPr>
          <w:rFonts w:ascii="仿宋_GB2312" w:eastAsia="仿宋_GB2312"/>
          <w:sz w:val="32"/>
          <w:szCs w:val="32"/>
        </w:rPr>
      </w:pPr>
      <w:r>
        <w:rPr>
          <w:rFonts w:hint="eastAsia" w:ascii="仿宋_GB2312" w:eastAsia="仿宋_GB2312"/>
          <w:sz w:val="32"/>
          <w:szCs w:val="32"/>
        </w:rPr>
        <w:t>教学评价应体现评价主体、评价方式、评价过程的多元化。要校内校外评价结合，学业考核与职业技能鉴定结合，教师评价、学生互评与自我评价相结合，过程性评价与结果性评价相结合。创新评价方式方法，既要关注学生对知识的理解和技能的掌握，更要关注运用知识在实践中解决实际问题的能力水平。</w:t>
      </w:r>
    </w:p>
    <w:p w14:paraId="0FC13E11">
      <w:pPr>
        <w:ind w:firstLine="640" w:firstLineChars="200"/>
        <w:rPr>
          <w:rFonts w:ascii="仿宋_GB2312" w:eastAsia="仿宋_GB2312"/>
          <w:sz w:val="32"/>
          <w:szCs w:val="32"/>
        </w:rPr>
      </w:pPr>
      <w:r>
        <w:rPr>
          <w:rFonts w:hint="eastAsia" w:ascii="仿宋_GB2312" w:eastAsia="仿宋_GB2312"/>
          <w:sz w:val="32"/>
          <w:szCs w:val="32"/>
        </w:rPr>
        <w:t>要注重职业道德教育，构建学生、教师、家长、企业、社会广泛参与的学生综合素质评价体系；以过程性评价为导向，将学生日常学习态度、学习表现、知识技能运用纳入评价范围，形成日常学业水平测试、技能抽查等学业评价为主、期末考试考查为辅的过程性学业评价体系；围绕课程的“知识与技能、过程与方法、情感态度与价值观”三维目标，在考核与评价过程中，以企业职业岗位标准为参考依据，形成学校与企业专家共同参与学生企业岗位实习环节的评价机制。要结合专业教学实际，确定期末考试考查课程，按学业成绩管理统一规定，制定各门课程成绩评价标准。</w:t>
      </w:r>
    </w:p>
    <w:p w14:paraId="0376C368">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表8-10 学生综合素质考核指标一览表</w:t>
      </w:r>
    </w:p>
    <w:tbl>
      <w:tblPr>
        <w:tblStyle w:val="16"/>
        <w:tblW w:w="56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7" w:type="dxa"/>
          <w:left w:w="102" w:type="dxa"/>
          <w:bottom w:w="17" w:type="dxa"/>
          <w:right w:w="17" w:type="dxa"/>
        </w:tblCellMar>
      </w:tblPr>
      <w:tblGrid>
        <w:gridCol w:w="1620"/>
        <w:gridCol w:w="1351"/>
        <w:gridCol w:w="1338"/>
        <w:gridCol w:w="5220"/>
      </w:tblGrid>
      <w:tr w14:paraId="0B9D2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tcBorders>
              <w:top w:val="single" w:color="auto" w:sz="4" w:space="0"/>
              <w:left w:val="single" w:color="auto" w:sz="4" w:space="0"/>
              <w:bottom w:val="single" w:color="auto" w:sz="4" w:space="0"/>
              <w:right w:val="single" w:color="auto" w:sz="4" w:space="0"/>
            </w:tcBorders>
            <w:vAlign w:val="center"/>
          </w:tcPr>
          <w:p w14:paraId="7E332D37">
            <w:pPr>
              <w:ind w:firstLine="640" w:firstLineChars="200"/>
              <w:rPr>
                <w:rFonts w:ascii="仿宋_GB2312" w:eastAsia="仿宋_GB2312"/>
                <w:sz w:val="32"/>
                <w:szCs w:val="32"/>
              </w:rPr>
            </w:pPr>
            <w:r>
              <w:rPr>
                <w:rFonts w:hint="eastAsia" w:ascii="仿宋_GB2312" w:eastAsia="仿宋_GB2312"/>
                <w:sz w:val="32"/>
                <w:szCs w:val="32"/>
              </w:rPr>
              <w:t>一级指标</w:t>
            </w:r>
          </w:p>
        </w:tc>
        <w:tc>
          <w:tcPr>
            <w:tcW w:w="2740" w:type="pct"/>
            <w:tcBorders>
              <w:top w:val="single" w:color="auto" w:sz="4" w:space="0"/>
              <w:left w:val="nil"/>
              <w:bottom w:val="single" w:color="auto" w:sz="4" w:space="0"/>
              <w:right w:val="single" w:color="auto" w:sz="4" w:space="0"/>
            </w:tcBorders>
            <w:vAlign w:val="center"/>
          </w:tcPr>
          <w:p w14:paraId="0C5A9F47">
            <w:pPr>
              <w:ind w:firstLine="640" w:firstLineChars="200"/>
              <w:rPr>
                <w:rFonts w:ascii="仿宋_GB2312" w:eastAsia="仿宋_GB2312"/>
                <w:sz w:val="32"/>
                <w:szCs w:val="32"/>
              </w:rPr>
            </w:pPr>
            <w:r>
              <w:rPr>
                <w:rFonts w:hint="eastAsia" w:ascii="仿宋_GB2312" w:eastAsia="仿宋_GB2312"/>
                <w:sz w:val="32"/>
                <w:szCs w:val="32"/>
              </w:rPr>
              <w:t>二级指标</w:t>
            </w:r>
          </w:p>
        </w:tc>
      </w:tr>
      <w:tr w14:paraId="16F78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restart"/>
            <w:tcBorders>
              <w:top w:val="nil"/>
              <w:left w:val="single" w:color="000000" w:sz="4" w:space="0"/>
              <w:bottom w:val="single" w:color="auto" w:sz="4" w:space="0"/>
              <w:right w:val="single" w:color="auto" w:sz="4" w:space="0"/>
            </w:tcBorders>
            <w:vAlign w:val="center"/>
          </w:tcPr>
          <w:p w14:paraId="275B7FD7">
            <w:pPr>
              <w:rPr>
                <w:rFonts w:ascii="仿宋_GB2312" w:eastAsia="仿宋_GB2312"/>
                <w:sz w:val="32"/>
                <w:szCs w:val="32"/>
              </w:rPr>
            </w:pPr>
            <w:r>
              <w:rPr>
                <w:rFonts w:hint="eastAsia" w:ascii="仿宋_GB2312" w:eastAsia="仿宋_GB2312"/>
                <w:sz w:val="32"/>
                <w:szCs w:val="32"/>
              </w:rPr>
              <w:t>道德与公民素养</w:t>
            </w:r>
          </w:p>
        </w:tc>
        <w:tc>
          <w:tcPr>
            <w:tcW w:w="1411" w:type="pct"/>
            <w:gridSpan w:val="2"/>
            <w:vMerge w:val="restart"/>
            <w:tcBorders>
              <w:top w:val="nil"/>
              <w:left w:val="nil"/>
              <w:bottom w:val="single" w:color="auto" w:sz="4" w:space="0"/>
              <w:right w:val="single" w:color="000000" w:sz="4" w:space="0"/>
            </w:tcBorders>
            <w:vAlign w:val="center"/>
          </w:tcPr>
          <w:p w14:paraId="7C44274E">
            <w:pPr>
              <w:ind w:firstLine="640" w:firstLineChars="200"/>
              <w:rPr>
                <w:rFonts w:ascii="仿宋_GB2312" w:eastAsia="仿宋_GB2312"/>
                <w:sz w:val="32"/>
                <w:szCs w:val="32"/>
              </w:rPr>
            </w:pPr>
            <w:r>
              <w:rPr>
                <w:rFonts w:hint="eastAsia" w:ascii="仿宋_GB2312" w:eastAsia="仿宋_GB2312"/>
                <w:sz w:val="32"/>
                <w:szCs w:val="32"/>
              </w:rPr>
              <w:t>思想品德</w:t>
            </w:r>
          </w:p>
        </w:tc>
        <w:tc>
          <w:tcPr>
            <w:tcW w:w="2740" w:type="pct"/>
            <w:tcBorders>
              <w:top w:val="single" w:color="auto" w:sz="4" w:space="0"/>
              <w:left w:val="single" w:color="000000" w:sz="4" w:space="0"/>
              <w:bottom w:val="single" w:color="auto" w:sz="4" w:space="0"/>
              <w:right w:val="single" w:color="000000" w:sz="4" w:space="0"/>
            </w:tcBorders>
            <w:vAlign w:val="center"/>
          </w:tcPr>
          <w:p w14:paraId="5DA4D11F">
            <w:pPr>
              <w:rPr>
                <w:rFonts w:ascii="仿宋_GB2312" w:eastAsia="仿宋_GB2312"/>
                <w:sz w:val="32"/>
                <w:szCs w:val="32"/>
              </w:rPr>
            </w:pPr>
            <w:r>
              <w:rPr>
                <w:rFonts w:hint="eastAsia" w:ascii="仿宋_GB2312" w:eastAsia="仿宋_GB2312"/>
                <w:sz w:val="32"/>
                <w:szCs w:val="32"/>
              </w:rPr>
              <w:t>热爱国家关心时政</w:t>
            </w:r>
          </w:p>
        </w:tc>
      </w:tr>
      <w:tr w14:paraId="127A3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30144F6D">
            <w:pPr>
              <w:ind w:firstLine="640" w:firstLineChars="200"/>
              <w:rPr>
                <w:rFonts w:ascii="仿宋_GB2312" w:eastAsia="仿宋_GB2312"/>
                <w:sz w:val="32"/>
                <w:szCs w:val="32"/>
              </w:rPr>
            </w:pPr>
          </w:p>
        </w:tc>
        <w:tc>
          <w:tcPr>
            <w:tcW w:w="1411" w:type="pct"/>
            <w:gridSpan w:val="2"/>
            <w:vMerge w:val="continue"/>
            <w:tcBorders>
              <w:top w:val="nil"/>
              <w:left w:val="nil"/>
              <w:bottom w:val="single" w:color="auto" w:sz="4" w:space="0"/>
              <w:right w:val="single" w:color="000000" w:sz="4" w:space="0"/>
            </w:tcBorders>
            <w:vAlign w:val="center"/>
          </w:tcPr>
          <w:p w14:paraId="1637C91D">
            <w:pPr>
              <w:ind w:firstLine="640" w:firstLineChars="200"/>
              <w:rPr>
                <w:rFonts w:ascii="仿宋_GB2312" w:eastAsia="仿宋_GB2312"/>
                <w:sz w:val="32"/>
                <w:szCs w:val="32"/>
              </w:rPr>
            </w:pPr>
          </w:p>
        </w:tc>
        <w:tc>
          <w:tcPr>
            <w:tcW w:w="2740" w:type="pct"/>
            <w:tcBorders>
              <w:top w:val="single" w:color="auto" w:sz="4" w:space="0"/>
              <w:left w:val="single" w:color="000000" w:sz="4" w:space="0"/>
              <w:bottom w:val="single" w:color="000000" w:sz="4" w:space="0"/>
              <w:right w:val="single" w:color="000000" w:sz="4" w:space="0"/>
            </w:tcBorders>
            <w:vAlign w:val="center"/>
          </w:tcPr>
          <w:p w14:paraId="752B2012">
            <w:pPr>
              <w:rPr>
                <w:rFonts w:ascii="仿宋_GB2312" w:eastAsia="仿宋_GB2312"/>
                <w:sz w:val="32"/>
                <w:szCs w:val="32"/>
              </w:rPr>
            </w:pPr>
            <w:r>
              <w:rPr>
                <w:rFonts w:hint="eastAsia" w:ascii="仿宋_GB2312" w:eastAsia="仿宋_GB2312"/>
                <w:sz w:val="32"/>
                <w:szCs w:val="32"/>
              </w:rPr>
              <w:t>遵纪守法遵守公德</w:t>
            </w:r>
          </w:p>
        </w:tc>
      </w:tr>
      <w:tr w14:paraId="255F8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75BA4353">
            <w:pPr>
              <w:ind w:firstLine="640" w:firstLineChars="200"/>
              <w:rPr>
                <w:rFonts w:ascii="仿宋_GB2312" w:eastAsia="仿宋_GB2312"/>
                <w:sz w:val="32"/>
                <w:szCs w:val="32"/>
              </w:rPr>
            </w:pPr>
          </w:p>
        </w:tc>
        <w:tc>
          <w:tcPr>
            <w:tcW w:w="1411" w:type="pct"/>
            <w:gridSpan w:val="2"/>
            <w:vMerge w:val="continue"/>
            <w:tcBorders>
              <w:top w:val="nil"/>
              <w:left w:val="nil"/>
              <w:bottom w:val="single" w:color="auto" w:sz="4" w:space="0"/>
              <w:right w:val="single" w:color="000000" w:sz="4" w:space="0"/>
            </w:tcBorders>
            <w:vAlign w:val="center"/>
          </w:tcPr>
          <w:p w14:paraId="05B5C14A">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28C4EA5C">
            <w:pPr>
              <w:rPr>
                <w:rFonts w:ascii="仿宋_GB2312" w:eastAsia="仿宋_GB2312"/>
                <w:sz w:val="32"/>
                <w:szCs w:val="32"/>
              </w:rPr>
            </w:pPr>
            <w:r>
              <w:rPr>
                <w:rFonts w:hint="eastAsia" w:ascii="仿宋_GB2312" w:eastAsia="仿宋_GB2312"/>
                <w:sz w:val="32"/>
                <w:szCs w:val="32"/>
              </w:rPr>
              <w:t>关心集体尊重他人学会合作乐于助人</w:t>
            </w:r>
          </w:p>
        </w:tc>
      </w:tr>
      <w:tr w14:paraId="22102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5BE1ABBC">
            <w:pPr>
              <w:ind w:firstLine="640" w:firstLineChars="200"/>
              <w:rPr>
                <w:rFonts w:ascii="仿宋_GB2312" w:eastAsia="仿宋_GB2312"/>
                <w:sz w:val="32"/>
                <w:szCs w:val="32"/>
              </w:rPr>
            </w:pPr>
          </w:p>
        </w:tc>
        <w:tc>
          <w:tcPr>
            <w:tcW w:w="1411" w:type="pct"/>
            <w:gridSpan w:val="2"/>
            <w:vMerge w:val="continue"/>
            <w:tcBorders>
              <w:top w:val="nil"/>
              <w:left w:val="nil"/>
              <w:bottom w:val="single" w:color="auto" w:sz="4" w:space="0"/>
              <w:right w:val="single" w:color="000000" w:sz="4" w:space="0"/>
            </w:tcBorders>
            <w:vAlign w:val="center"/>
          </w:tcPr>
          <w:p w14:paraId="7B862881">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64CCDB91">
            <w:pPr>
              <w:rPr>
                <w:rFonts w:ascii="仿宋_GB2312" w:eastAsia="仿宋_GB2312"/>
                <w:sz w:val="32"/>
                <w:szCs w:val="32"/>
              </w:rPr>
            </w:pPr>
            <w:r>
              <w:rPr>
                <w:rFonts w:hint="eastAsia" w:ascii="仿宋_GB2312" w:eastAsia="仿宋_GB2312"/>
                <w:sz w:val="32"/>
                <w:szCs w:val="32"/>
              </w:rPr>
              <w:t>爱学习有专长</w:t>
            </w:r>
          </w:p>
        </w:tc>
      </w:tr>
      <w:tr w14:paraId="128EB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61154647">
            <w:pPr>
              <w:ind w:firstLine="640" w:firstLineChars="200"/>
              <w:rPr>
                <w:rFonts w:ascii="仿宋_GB2312" w:eastAsia="仿宋_GB2312"/>
                <w:sz w:val="32"/>
                <w:szCs w:val="32"/>
              </w:rPr>
            </w:pPr>
          </w:p>
        </w:tc>
        <w:tc>
          <w:tcPr>
            <w:tcW w:w="1411" w:type="pct"/>
            <w:gridSpan w:val="2"/>
            <w:vMerge w:val="continue"/>
            <w:tcBorders>
              <w:top w:val="nil"/>
              <w:left w:val="nil"/>
              <w:bottom w:val="single" w:color="auto" w:sz="4" w:space="0"/>
              <w:right w:val="single" w:color="000000" w:sz="4" w:space="0"/>
            </w:tcBorders>
            <w:vAlign w:val="center"/>
          </w:tcPr>
          <w:p w14:paraId="0835FAC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9E21D67">
            <w:pPr>
              <w:rPr>
                <w:rFonts w:ascii="仿宋_GB2312" w:eastAsia="仿宋_GB2312"/>
                <w:sz w:val="32"/>
                <w:szCs w:val="32"/>
              </w:rPr>
            </w:pPr>
            <w:r>
              <w:rPr>
                <w:rFonts w:hint="eastAsia" w:ascii="仿宋_GB2312" w:eastAsia="仿宋_GB2312"/>
                <w:sz w:val="32"/>
                <w:szCs w:val="32"/>
              </w:rPr>
              <w:t>诚实守信自尊自爱</w:t>
            </w:r>
          </w:p>
        </w:tc>
      </w:tr>
      <w:tr w14:paraId="6A144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80EAEBA">
            <w:pPr>
              <w:ind w:firstLine="640" w:firstLineChars="200"/>
              <w:rPr>
                <w:rFonts w:ascii="仿宋_GB2312" w:eastAsia="仿宋_GB2312"/>
                <w:sz w:val="32"/>
                <w:szCs w:val="32"/>
              </w:rPr>
            </w:pPr>
          </w:p>
        </w:tc>
        <w:tc>
          <w:tcPr>
            <w:tcW w:w="1411" w:type="pct"/>
            <w:gridSpan w:val="2"/>
            <w:vMerge w:val="restart"/>
            <w:tcBorders>
              <w:top w:val="nil"/>
              <w:left w:val="nil"/>
              <w:bottom w:val="single" w:color="000000" w:sz="4" w:space="0"/>
              <w:right w:val="single" w:color="000000" w:sz="4" w:space="0"/>
            </w:tcBorders>
            <w:vAlign w:val="center"/>
          </w:tcPr>
          <w:p w14:paraId="3651CC7E">
            <w:pPr>
              <w:ind w:firstLine="640" w:firstLineChars="200"/>
              <w:rPr>
                <w:rFonts w:ascii="仿宋_GB2312" w:eastAsia="仿宋_GB2312"/>
                <w:sz w:val="32"/>
                <w:szCs w:val="32"/>
              </w:rPr>
            </w:pPr>
            <w:r>
              <w:rPr>
                <w:rFonts w:hint="eastAsia" w:ascii="仿宋_GB2312" w:eastAsia="仿宋_GB2312"/>
                <w:sz w:val="32"/>
                <w:szCs w:val="32"/>
              </w:rPr>
              <w:t>行为养成</w:t>
            </w:r>
          </w:p>
        </w:tc>
        <w:tc>
          <w:tcPr>
            <w:tcW w:w="2740" w:type="pct"/>
            <w:tcBorders>
              <w:top w:val="single" w:color="000000" w:sz="4" w:space="0"/>
              <w:left w:val="single" w:color="000000" w:sz="4" w:space="0"/>
              <w:bottom w:val="single" w:color="000000" w:sz="4" w:space="0"/>
              <w:right w:val="single" w:color="000000" w:sz="4" w:space="0"/>
            </w:tcBorders>
            <w:vAlign w:val="center"/>
          </w:tcPr>
          <w:p w14:paraId="7B1EDD14">
            <w:pPr>
              <w:rPr>
                <w:rFonts w:ascii="仿宋_GB2312" w:eastAsia="仿宋_GB2312"/>
                <w:sz w:val="32"/>
                <w:szCs w:val="32"/>
              </w:rPr>
            </w:pPr>
            <w:r>
              <w:rPr>
                <w:rFonts w:hint="eastAsia" w:ascii="仿宋_GB2312" w:eastAsia="仿宋_GB2312"/>
                <w:sz w:val="32"/>
                <w:szCs w:val="32"/>
              </w:rPr>
              <w:t>宿舍纪律</w:t>
            </w:r>
          </w:p>
        </w:tc>
      </w:tr>
      <w:tr w14:paraId="116C4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2771F23D">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5966D857">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598654B3">
            <w:pPr>
              <w:rPr>
                <w:rFonts w:ascii="仿宋_GB2312" w:eastAsia="仿宋_GB2312"/>
                <w:sz w:val="32"/>
                <w:szCs w:val="32"/>
              </w:rPr>
            </w:pPr>
            <w:r>
              <w:rPr>
                <w:rFonts w:hint="eastAsia" w:ascii="仿宋_GB2312" w:eastAsia="仿宋_GB2312"/>
                <w:sz w:val="32"/>
                <w:szCs w:val="32"/>
              </w:rPr>
              <w:t>教室纪律</w:t>
            </w:r>
          </w:p>
        </w:tc>
      </w:tr>
      <w:tr w14:paraId="0F6ED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122493A">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1B5FE29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48841D8F">
            <w:pPr>
              <w:rPr>
                <w:rFonts w:ascii="仿宋_GB2312" w:eastAsia="仿宋_GB2312"/>
                <w:sz w:val="32"/>
                <w:szCs w:val="32"/>
              </w:rPr>
            </w:pPr>
            <w:r>
              <w:rPr>
                <w:rFonts w:hint="eastAsia" w:ascii="仿宋_GB2312" w:eastAsia="仿宋_GB2312"/>
                <w:sz w:val="32"/>
                <w:szCs w:val="32"/>
              </w:rPr>
              <w:t>出勤</w:t>
            </w:r>
          </w:p>
        </w:tc>
      </w:tr>
      <w:tr w14:paraId="2CEFC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2AE64497">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5EE21EF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23CA8F7F">
            <w:pPr>
              <w:rPr>
                <w:rFonts w:ascii="仿宋_GB2312" w:eastAsia="仿宋_GB2312"/>
                <w:sz w:val="32"/>
                <w:szCs w:val="32"/>
              </w:rPr>
            </w:pPr>
            <w:r>
              <w:rPr>
                <w:rFonts w:hint="eastAsia" w:ascii="仿宋_GB2312" w:eastAsia="仿宋_GB2312"/>
                <w:sz w:val="32"/>
                <w:szCs w:val="32"/>
              </w:rPr>
              <w:t>餐厅纪律</w:t>
            </w:r>
          </w:p>
        </w:tc>
      </w:tr>
      <w:tr w14:paraId="594E9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52F6A80">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7156088">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5A250571">
            <w:pPr>
              <w:rPr>
                <w:rFonts w:ascii="仿宋_GB2312" w:eastAsia="仿宋_GB2312"/>
                <w:sz w:val="32"/>
                <w:szCs w:val="32"/>
              </w:rPr>
            </w:pPr>
            <w:r>
              <w:rPr>
                <w:rFonts w:hint="eastAsia" w:ascii="仿宋_GB2312" w:eastAsia="仿宋_GB2312"/>
                <w:sz w:val="32"/>
                <w:szCs w:val="32"/>
              </w:rPr>
              <w:t>两操</w:t>
            </w:r>
          </w:p>
        </w:tc>
      </w:tr>
      <w:tr w14:paraId="494C6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370B1628">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3F5DD0D3">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0D2115C2">
            <w:pPr>
              <w:rPr>
                <w:rFonts w:ascii="仿宋_GB2312" w:eastAsia="仿宋_GB2312"/>
                <w:sz w:val="32"/>
                <w:szCs w:val="32"/>
              </w:rPr>
            </w:pPr>
            <w:r>
              <w:rPr>
                <w:rFonts w:hint="eastAsia" w:ascii="仿宋_GB2312" w:eastAsia="仿宋_GB2312"/>
                <w:sz w:val="32"/>
                <w:szCs w:val="32"/>
              </w:rPr>
              <w:t>集会</w:t>
            </w:r>
          </w:p>
        </w:tc>
      </w:tr>
      <w:tr w14:paraId="19859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12BA7474">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161249F4">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56ABD7E0">
            <w:pPr>
              <w:rPr>
                <w:rFonts w:ascii="仿宋_GB2312" w:eastAsia="仿宋_GB2312"/>
                <w:sz w:val="32"/>
                <w:szCs w:val="32"/>
              </w:rPr>
            </w:pPr>
            <w:r>
              <w:rPr>
                <w:rFonts w:hint="eastAsia" w:ascii="仿宋_GB2312" w:eastAsia="仿宋_GB2312"/>
                <w:sz w:val="32"/>
                <w:szCs w:val="32"/>
              </w:rPr>
              <w:t>其他</w:t>
            </w:r>
          </w:p>
        </w:tc>
      </w:tr>
      <w:tr w14:paraId="492CA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35C217E4">
            <w:pPr>
              <w:ind w:firstLine="640" w:firstLineChars="200"/>
              <w:rPr>
                <w:rFonts w:ascii="仿宋_GB2312" w:eastAsia="仿宋_GB2312"/>
                <w:sz w:val="32"/>
                <w:szCs w:val="32"/>
              </w:rPr>
            </w:pPr>
          </w:p>
        </w:tc>
        <w:tc>
          <w:tcPr>
            <w:tcW w:w="1411" w:type="pct"/>
            <w:gridSpan w:val="2"/>
            <w:vMerge w:val="restart"/>
            <w:tcBorders>
              <w:top w:val="nil"/>
              <w:left w:val="nil"/>
              <w:bottom w:val="single" w:color="000000" w:sz="4" w:space="0"/>
              <w:right w:val="single" w:color="000000" w:sz="4" w:space="0"/>
            </w:tcBorders>
            <w:vAlign w:val="center"/>
          </w:tcPr>
          <w:p w14:paraId="721B5121">
            <w:pPr>
              <w:ind w:firstLine="640" w:firstLineChars="200"/>
              <w:rPr>
                <w:rFonts w:ascii="仿宋_GB2312" w:eastAsia="仿宋_GB2312"/>
                <w:sz w:val="32"/>
                <w:szCs w:val="32"/>
              </w:rPr>
            </w:pPr>
            <w:r>
              <w:rPr>
                <w:rFonts w:hint="eastAsia" w:ascii="仿宋_GB2312" w:eastAsia="仿宋_GB2312"/>
                <w:sz w:val="32"/>
                <w:szCs w:val="32"/>
              </w:rPr>
              <w:t>日常礼仪</w:t>
            </w:r>
          </w:p>
        </w:tc>
        <w:tc>
          <w:tcPr>
            <w:tcW w:w="2740" w:type="pct"/>
            <w:tcBorders>
              <w:top w:val="single" w:color="000000" w:sz="4" w:space="0"/>
              <w:left w:val="single" w:color="000000" w:sz="4" w:space="0"/>
              <w:bottom w:val="single" w:color="000000" w:sz="4" w:space="0"/>
              <w:right w:val="single" w:color="000000" w:sz="4" w:space="0"/>
            </w:tcBorders>
            <w:vAlign w:val="center"/>
          </w:tcPr>
          <w:p w14:paraId="1D044DE2">
            <w:pPr>
              <w:rPr>
                <w:rFonts w:ascii="仿宋_GB2312" w:eastAsia="仿宋_GB2312"/>
                <w:sz w:val="32"/>
                <w:szCs w:val="32"/>
              </w:rPr>
            </w:pPr>
            <w:r>
              <w:rPr>
                <w:rFonts w:hint="eastAsia" w:ascii="仿宋_GB2312" w:eastAsia="仿宋_GB2312"/>
                <w:sz w:val="32"/>
                <w:szCs w:val="32"/>
              </w:rPr>
              <w:t>仪容仪表仪态</w:t>
            </w:r>
          </w:p>
        </w:tc>
      </w:tr>
      <w:tr w14:paraId="4057B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518FEA9A">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192800B9">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2EB06677">
            <w:pPr>
              <w:rPr>
                <w:rFonts w:ascii="仿宋_GB2312" w:eastAsia="仿宋_GB2312"/>
                <w:sz w:val="32"/>
                <w:szCs w:val="32"/>
              </w:rPr>
            </w:pPr>
            <w:r>
              <w:rPr>
                <w:rFonts w:hint="eastAsia" w:ascii="仿宋_GB2312" w:eastAsia="仿宋_GB2312"/>
                <w:sz w:val="32"/>
                <w:szCs w:val="32"/>
              </w:rPr>
              <w:t>礼仪语使用</w:t>
            </w:r>
          </w:p>
        </w:tc>
      </w:tr>
      <w:tr w14:paraId="7B4E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7F53C059">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4B071230">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69519F04">
            <w:pPr>
              <w:rPr>
                <w:rFonts w:ascii="仿宋_GB2312" w:eastAsia="仿宋_GB2312"/>
                <w:sz w:val="32"/>
                <w:szCs w:val="32"/>
              </w:rPr>
            </w:pPr>
            <w:r>
              <w:rPr>
                <w:rFonts w:hint="eastAsia" w:ascii="仿宋_GB2312" w:eastAsia="仿宋_GB2312"/>
                <w:sz w:val="32"/>
                <w:szCs w:val="32"/>
              </w:rPr>
              <w:t>礼仪课堂表现</w:t>
            </w:r>
          </w:p>
        </w:tc>
      </w:tr>
      <w:tr w14:paraId="76F9A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4D2F269">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2BAA586C">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410EFC81">
            <w:pPr>
              <w:rPr>
                <w:rFonts w:ascii="仿宋_GB2312" w:eastAsia="仿宋_GB2312"/>
                <w:sz w:val="32"/>
                <w:szCs w:val="32"/>
              </w:rPr>
            </w:pPr>
            <w:r>
              <w:rPr>
                <w:rFonts w:hint="eastAsia" w:ascii="仿宋_GB2312" w:eastAsia="仿宋_GB2312"/>
                <w:sz w:val="32"/>
                <w:szCs w:val="32"/>
              </w:rPr>
              <w:t>日常礼仪运用情况</w:t>
            </w:r>
          </w:p>
        </w:tc>
      </w:tr>
      <w:tr w14:paraId="6A95F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63CD3076">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51C8FC9A">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268F82B4">
            <w:pPr>
              <w:rPr>
                <w:rFonts w:ascii="仿宋_GB2312" w:eastAsia="仿宋_GB2312"/>
                <w:sz w:val="32"/>
                <w:szCs w:val="32"/>
              </w:rPr>
            </w:pPr>
            <w:r>
              <w:rPr>
                <w:rFonts w:hint="eastAsia" w:ascii="仿宋_GB2312" w:eastAsia="仿宋_GB2312"/>
                <w:sz w:val="32"/>
                <w:szCs w:val="32"/>
              </w:rPr>
              <w:t>礼仪比赛表现</w:t>
            </w:r>
          </w:p>
        </w:tc>
      </w:tr>
      <w:tr w14:paraId="64C66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1616C9AF">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343ECA9">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5FDAB7B4">
            <w:pPr>
              <w:rPr>
                <w:rFonts w:ascii="仿宋_GB2312" w:eastAsia="仿宋_GB2312"/>
                <w:sz w:val="32"/>
                <w:szCs w:val="32"/>
              </w:rPr>
            </w:pPr>
            <w:r>
              <w:rPr>
                <w:rFonts w:hint="eastAsia" w:ascii="仿宋_GB2312" w:eastAsia="仿宋_GB2312"/>
                <w:sz w:val="32"/>
                <w:szCs w:val="32"/>
              </w:rPr>
              <w:t>礼仪学习和运用的整体情况和效果</w:t>
            </w:r>
          </w:p>
        </w:tc>
      </w:tr>
      <w:tr w14:paraId="258F5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restart"/>
            <w:tcBorders>
              <w:top w:val="nil"/>
              <w:left w:val="single" w:color="000000" w:sz="4" w:space="0"/>
              <w:bottom w:val="single" w:color="auto" w:sz="4" w:space="0"/>
              <w:right w:val="single" w:color="auto" w:sz="4" w:space="0"/>
            </w:tcBorders>
            <w:vAlign w:val="center"/>
          </w:tcPr>
          <w:p w14:paraId="2ADBA642">
            <w:pPr>
              <w:rPr>
                <w:rFonts w:ascii="仿宋_GB2312" w:eastAsia="仿宋_GB2312"/>
                <w:sz w:val="32"/>
                <w:szCs w:val="32"/>
              </w:rPr>
            </w:pPr>
            <w:r>
              <w:rPr>
                <w:rFonts w:hint="eastAsia" w:ascii="仿宋_GB2312" w:eastAsia="仿宋_GB2312"/>
                <w:sz w:val="32"/>
                <w:szCs w:val="32"/>
              </w:rPr>
              <w:t>技能与学习素养</w:t>
            </w:r>
          </w:p>
        </w:tc>
        <w:tc>
          <w:tcPr>
            <w:tcW w:w="1411" w:type="pct"/>
            <w:gridSpan w:val="2"/>
            <w:vMerge w:val="restart"/>
            <w:tcBorders>
              <w:top w:val="nil"/>
              <w:left w:val="nil"/>
              <w:bottom w:val="single" w:color="000000" w:sz="4" w:space="0"/>
              <w:right w:val="single" w:color="000000" w:sz="4" w:space="0"/>
            </w:tcBorders>
            <w:vAlign w:val="center"/>
          </w:tcPr>
          <w:p w14:paraId="47860C0A">
            <w:pPr>
              <w:ind w:firstLine="640" w:firstLineChars="200"/>
              <w:rPr>
                <w:rFonts w:ascii="仿宋_GB2312" w:eastAsia="仿宋_GB2312"/>
                <w:sz w:val="32"/>
                <w:szCs w:val="32"/>
              </w:rPr>
            </w:pPr>
            <w:r>
              <w:rPr>
                <w:rFonts w:hint="eastAsia" w:ascii="仿宋_GB2312" w:eastAsia="仿宋_GB2312"/>
                <w:sz w:val="32"/>
                <w:szCs w:val="32"/>
              </w:rPr>
              <w:t>公共基础课</w:t>
            </w:r>
          </w:p>
        </w:tc>
        <w:tc>
          <w:tcPr>
            <w:tcW w:w="2740" w:type="pct"/>
            <w:tcBorders>
              <w:top w:val="single" w:color="000000" w:sz="4" w:space="0"/>
              <w:left w:val="single" w:color="000000" w:sz="4" w:space="0"/>
              <w:bottom w:val="single" w:color="000000" w:sz="4" w:space="0"/>
              <w:right w:val="single" w:color="000000" w:sz="4" w:space="0"/>
            </w:tcBorders>
            <w:vAlign w:val="center"/>
          </w:tcPr>
          <w:p w14:paraId="7C88C235">
            <w:pPr>
              <w:rPr>
                <w:rFonts w:ascii="仿宋_GB2312" w:eastAsia="仿宋_GB2312"/>
                <w:sz w:val="32"/>
                <w:szCs w:val="32"/>
              </w:rPr>
            </w:pPr>
            <w:r>
              <w:rPr>
                <w:rFonts w:hint="eastAsia" w:ascii="仿宋_GB2312" w:eastAsia="仿宋_GB2312"/>
                <w:sz w:val="32"/>
                <w:szCs w:val="32"/>
              </w:rPr>
              <w:t>出勤</w:t>
            </w:r>
          </w:p>
        </w:tc>
      </w:tr>
      <w:tr w14:paraId="32574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82EAF4B">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2079170">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77632A36">
            <w:pPr>
              <w:rPr>
                <w:rFonts w:ascii="仿宋_GB2312" w:eastAsia="仿宋_GB2312"/>
                <w:sz w:val="32"/>
                <w:szCs w:val="32"/>
              </w:rPr>
            </w:pPr>
            <w:r>
              <w:rPr>
                <w:rFonts w:hint="eastAsia" w:ascii="仿宋_GB2312" w:eastAsia="仿宋_GB2312"/>
                <w:sz w:val="32"/>
                <w:szCs w:val="32"/>
              </w:rPr>
              <w:t>学习态度</w:t>
            </w:r>
          </w:p>
        </w:tc>
      </w:tr>
      <w:tr w14:paraId="48581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5843C265">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3A85946D">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19BFD7A">
            <w:pPr>
              <w:rPr>
                <w:rFonts w:ascii="仿宋_GB2312" w:eastAsia="仿宋_GB2312"/>
                <w:sz w:val="32"/>
                <w:szCs w:val="32"/>
              </w:rPr>
            </w:pPr>
            <w:r>
              <w:rPr>
                <w:rFonts w:hint="eastAsia" w:ascii="仿宋_GB2312" w:eastAsia="仿宋_GB2312"/>
                <w:sz w:val="32"/>
                <w:szCs w:val="32"/>
              </w:rPr>
              <w:t>平时小测</w:t>
            </w:r>
          </w:p>
        </w:tc>
      </w:tr>
      <w:tr w14:paraId="1D2F5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756BCD28">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43AA77F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7DC8D8BA">
            <w:pPr>
              <w:rPr>
                <w:rFonts w:ascii="仿宋_GB2312" w:eastAsia="仿宋_GB2312"/>
                <w:sz w:val="32"/>
                <w:szCs w:val="32"/>
              </w:rPr>
            </w:pPr>
            <w:r>
              <w:rPr>
                <w:rFonts w:hint="eastAsia" w:ascii="仿宋_GB2312" w:eastAsia="仿宋_GB2312"/>
                <w:sz w:val="32"/>
                <w:szCs w:val="32"/>
              </w:rPr>
              <w:t>作业</w:t>
            </w:r>
          </w:p>
        </w:tc>
      </w:tr>
      <w:tr w14:paraId="5610E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3C7236D0">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4AD9971">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2E4294B">
            <w:pPr>
              <w:rPr>
                <w:rFonts w:ascii="仿宋_GB2312" w:eastAsia="仿宋_GB2312"/>
                <w:sz w:val="32"/>
                <w:szCs w:val="32"/>
              </w:rPr>
            </w:pPr>
            <w:r>
              <w:rPr>
                <w:rFonts w:hint="eastAsia" w:ascii="仿宋_GB2312" w:eastAsia="仿宋_GB2312"/>
                <w:sz w:val="32"/>
                <w:szCs w:val="32"/>
              </w:rPr>
              <w:t>实验成绩</w:t>
            </w:r>
          </w:p>
        </w:tc>
      </w:tr>
      <w:tr w14:paraId="3C46D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607939A4">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25A542B7">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4FFD1CCE">
            <w:pPr>
              <w:rPr>
                <w:rFonts w:ascii="仿宋_GB2312" w:eastAsia="仿宋_GB2312"/>
                <w:sz w:val="32"/>
                <w:szCs w:val="32"/>
              </w:rPr>
            </w:pPr>
            <w:r>
              <w:rPr>
                <w:rFonts w:hint="eastAsia" w:ascii="仿宋_GB2312" w:eastAsia="仿宋_GB2312"/>
                <w:sz w:val="32"/>
                <w:szCs w:val="32"/>
              </w:rPr>
              <w:t>期中期末考试</w:t>
            </w:r>
          </w:p>
        </w:tc>
      </w:tr>
      <w:tr w14:paraId="6270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4F68716">
            <w:pPr>
              <w:ind w:firstLine="640" w:firstLineChars="200"/>
              <w:rPr>
                <w:rFonts w:ascii="仿宋_GB2312" w:eastAsia="仿宋_GB2312"/>
                <w:sz w:val="32"/>
                <w:szCs w:val="32"/>
              </w:rPr>
            </w:pPr>
          </w:p>
        </w:tc>
        <w:tc>
          <w:tcPr>
            <w:tcW w:w="1411" w:type="pct"/>
            <w:gridSpan w:val="2"/>
            <w:vMerge w:val="restart"/>
            <w:tcBorders>
              <w:top w:val="nil"/>
              <w:left w:val="nil"/>
              <w:bottom w:val="single" w:color="000000" w:sz="4" w:space="0"/>
              <w:right w:val="single" w:color="000000" w:sz="4" w:space="0"/>
            </w:tcBorders>
            <w:vAlign w:val="center"/>
          </w:tcPr>
          <w:p w14:paraId="00A90D18">
            <w:pPr>
              <w:ind w:firstLine="640" w:firstLineChars="200"/>
              <w:rPr>
                <w:rFonts w:ascii="仿宋_GB2312" w:eastAsia="仿宋_GB2312"/>
                <w:sz w:val="32"/>
                <w:szCs w:val="32"/>
              </w:rPr>
            </w:pPr>
            <w:r>
              <w:rPr>
                <w:rFonts w:hint="eastAsia" w:ascii="仿宋_GB2312" w:eastAsia="仿宋_GB2312"/>
                <w:sz w:val="32"/>
                <w:szCs w:val="32"/>
              </w:rPr>
              <w:t>专业课</w:t>
            </w:r>
          </w:p>
        </w:tc>
        <w:tc>
          <w:tcPr>
            <w:tcW w:w="2740" w:type="pct"/>
            <w:tcBorders>
              <w:top w:val="single" w:color="000000" w:sz="4" w:space="0"/>
              <w:left w:val="single" w:color="000000" w:sz="4" w:space="0"/>
              <w:bottom w:val="single" w:color="000000" w:sz="4" w:space="0"/>
              <w:right w:val="single" w:color="000000" w:sz="4" w:space="0"/>
            </w:tcBorders>
            <w:vAlign w:val="center"/>
          </w:tcPr>
          <w:p w14:paraId="70680ABD">
            <w:pPr>
              <w:rPr>
                <w:rFonts w:ascii="仿宋_GB2312" w:eastAsia="仿宋_GB2312"/>
                <w:sz w:val="32"/>
                <w:szCs w:val="32"/>
              </w:rPr>
            </w:pPr>
            <w:r>
              <w:rPr>
                <w:rFonts w:hint="eastAsia" w:ascii="仿宋_GB2312" w:eastAsia="仿宋_GB2312"/>
                <w:sz w:val="32"/>
                <w:szCs w:val="32"/>
              </w:rPr>
              <w:t>出勤情况</w:t>
            </w:r>
          </w:p>
        </w:tc>
      </w:tr>
      <w:tr w14:paraId="74ED1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1DFF3295">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624440AA">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6F719EFC">
            <w:pPr>
              <w:rPr>
                <w:rFonts w:ascii="仿宋_GB2312" w:eastAsia="仿宋_GB2312"/>
                <w:sz w:val="32"/>
                <w:szCs w:val="32"/>
              </w:rPr>
            </w:pPr>
            <w:r>
              <w:rPr>
                <w:rFonts w:hint="eastAsia" w:ascii="仿宋_GB2312" w:eastAsia="仿宋_GB2312"/>
                <w:sz w:val="32"/>
                <w:szCs w:val="32"/>
              </w:rPr>
              <w:t>课堂表现</w:t>
            </w:r>
          </w:p>
        </w:tc>
      </w:tr>
      <w:tr w14:paraId="0E7AB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45EF4489">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725043B">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21FF159">
            <w:pPr>
              <w:rPr>
                <w:rFonts w:ascii="仿宋_GB2312" w:eastAsia="仿宋_GB2312"/>
                <w:sz w:val="32"/>
                <w:szCs w:val="32"/>
              </w:rPr>
            </w:pPr>
            <w:r>
              <w:rPr>
                <w:rFonts w:hint="eastAsia" w:ascii="仿宋_GB2312" w:eastAsia="仿宋_GB2312"/>
                <w:sz w:val="32"/>
                <w:szCs w:val="32"/>
              </w:rPr>
              <w:t>项目测验</w:t>
            </w:r>
          </w:p>
        </w:tc>
      </w:tr>
      <w:tr w14:paraId="7F3EC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1533D89C">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1098974">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65EAE421">
            <w:pPr>
              <w:rPr>
                <w:rFonts w:ascii="仿宋_GB2312" w:eastAsia="仿宋_GB2312"/>
                <w:sz w:val="32"/>
                <w:szCs w:val="32"/>
              </w:rPr>
            </w:pPr>
            <w:r>
              <w:rPr>
                <w:rFonts w:hint="eastAsia" w:ascii="仿宋_GB2312" w:eastAsia="仿宋_GB2312"/>
                <w:sz w:val="32"/>
                <w:szCs w:val="32"/>
              </w:rPr>
              <w:t>成果/设计演示</w:t>
            </w:r>
          </w:p>
        </w:tc>
      </w:tr>
      <w:tr w14:paraId="3755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25716C82">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0B5C86BB">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77A95CB1">
            <w:pPr>
              <w:rPr>
                <w:rFonts w:ascii="仿宋_GB2312" w:eastAsia="仿宋_GB2312"/>
                <w:sz w:val="32"/>
                <w:szCs w:val="32"/>
              </w:rPr>
            </w:pPr>
            <w:r>
              <w:rPr>
                <w:rFonts w:hint="eastAsia" w:ascii="仿宋_GB2312" w:eastAsia="仿宋_GB2312"/>
                <w:sz w:val="32"/>
                <w:szCs w:val="32"/>
              </w:rPr>
              <w:t>线上资源学习</w:t>
            </w:r>
          </w:p>
        </w:tc>
      </w:tr>
      <w:tr w14:paraId="11B27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76311D06">
            <w:pPr>
              <w:ind w:firstLine="640" w:firstLineChars="200"/>
              <w:rPr>
                <w:rFonts w:ascii="仿宋_GB2312" w:eastAsia="仿宋_GB2312"/>
                <w:sz w:val="32"/>
                <w:szCs w:val="32"/>
              </w:rPr>
            </w:pPr>
          </w:p>
        </w:tc>
        <w:tc>
          <w:tcPr>
            <w:tcW w:w="1411" w:type="pct"/>
            <w:gridSpan w:val="2"/>
            <w:vMerge w:val="continue"/>
            <w:tcBorders>
              <w:top w:val="nil"/>
              <w:left w:val="nil"/>
              <w:bottom w:val="single" w:color="000000" w:sz="4" w:space="0"/>
              <w:right w:val="single" w:color="000000" w:sz="4" w:space="0"/>
            </w:tcBorders>
            <w:vAlign w:val="center"/>
          </w:tcPr>
          <w:p w14:paraId="55335B86">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2E4B16B2">
            <w:pPr>
              <w:rPr>
                <w:rFonts w:ascii="仿宋_GB2312" w:eastAsia="仿宋_GB2312"/>
                <w:sz w:val="32"/>
                <w:szCs w:val="32"/>
              </w:rPr>
            </w:pPr>
            <w:r>
              <w:rPr>
                <w:rFonts w:hint="eastAsia" w:ascii="仿宋_GB2312" w:eastAsia="仿宋_GB2312"/>
                <w:sz w:val="32"/>
                <w:szCs w:val="32"/>
              </w:rPr>
              <w:t>期中期末考试</w:t>
            </w:r>
          </w:p>
        </w:tc>
      </w:tr>
      <w:tr w14:paraId="5C77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786C691">
            <w:pPr>
              <w:ind w:firstLine="640" w:firstLineChars="200"/>
              <w:rPr>
                <w:rFonts w:ascii="仿宋_GB2312" w:eastAsia="仿宋_GB2312"/>
                <w:sz w:val="32"/>
                <w:szCs w:val="32"/>
              </w:rPr>
            </w:pPr>
          </w:p>
        </w:tc>
        <w:tc>
          <w:tcPr>
            <w:tcW w:w="709" w:type="pct"/>
            <w:vMerge w:val="restart"/>
            <w:tcBorders>
              <w:top w:val="nil"/>
              <w:left w:val="nil"/>
              <w:bottom w:val="single" w:color="000000" w:sz="4" w:space="0"/>
              <w:right w:val="single" w:color="auto" w:sz="4" w:space="0"/>
            </w:tcBorders>
            <w:vAlign w:val="center"/>
          </w:tcPr>
          <w:p w14:paraId="587C5B53">
            <w:pPr>
              <w:ind w:firstLine="640" w:firstLineChars="200"/>
              <w:rPr>
                <w:rFonts w:ascii="仿宋_GB2312" w:eastAsia="仿宋_GB2312"/>
                <w:sz w:val="32"/>
                <w:szCs w:val="32"/>
              </w:rPr>
            </w:pPr>
            <w:r>
              <w:rPr>
                <w:rFonts w:hint="eastAsia" w:ascii="仿宋_GB2312" w:eastAsia="仿宋_GB2312"/>
                <w:sz w:val="32"/>
                <w:szCs w:val="32"/>
              </w:rPr>
              <w:t>实习实训</w:t>
            </w:r>
          </w:p>
        </w:tc>
        <w:tc>
          <w:tcPr>
            <w:tcW w:w="699" w:type="pct"/>
            <w:vMerge w:val="restart"/>
            <w:tcBorders>
              <w:top w:val="nil"/>
              <w:left w:val="nil"/>
              <w:bottom w:val="single" w:color="000000" w:sz="4" w:space="0"/>
              <w:right w:val="single" w:color="000000" w:sz="4" w:space="0"/>
            </w:tcBorders>
            <w:vAlign w:val="center"/>
          </w:tcPr>
          <w:p w14:paraId="35C87743">
            <w:pPr>
              <w:ind w:firstLine="640" w:firstLineChars="200"/>
              <w:rPr>
                <w:rFonts w:ascii="仿宋_GB2312" w:eastAsia="仿宋_GB2312"/>
                <w:sz w:val="32"/>
                <w:szCs w:val="32"/>
              </w:rPr>
            </w:pPr>
            <w:r>
              <w:rPr>
                <w:rFonts w:hint="eastAsia" w:ascii="仿宋_GB2312" w:eastAsia="仿宋_GB2312"/>
                <w:sz w:val="32"/>
                <w:szCs w:val="32"/>
              </w:rPr>
              <w:t>综合实训</w:t>
            </w:r>
          </w:p>
        </w:tc>
        <w:tc>
          <w:tcPr>
            <w:tcW w:w="2740" w:type="pct"/>
            <w:tcBorders>
              <w:top w:val="single" w:color="000000" w:sz="4" w:space="0"/>
              <w:left w:val="single" w:color="000000" w:sz="4" w:space="0"/>
              <w:bottom w:val="single" w:color="000000" w:sz="4" w:space="0"/>
              <w:right w:val="single" w:color="000000" w:sz="4" w:space="0"/>
            </w:tcBorders>
            <w:vAlign w:val="center"/>
          </w:tcPr>
          <w:p w14:paraId="669425B2">
            <w:pPr>
              <w:rPr>
                <w:rFonts w:ascii="仿宋_GB2312" w:eastAsia="仿宋_GB2312"/>
                <w:sz w:val="32"/>
                <w:szCs w:val="32"/>
              </w:rPr>
            </w:pPr>
            <w:r>
              <w:rPr>
                <w:rFonts w:hint="eastAsia" w:ascii="仿宋_GB2312" w:eastAsia="仿宋_GB2312"/>
                <w:sz w:val="32"/>
                <w:szCs w:val="32"/>
              </w:rPr>
              <w:t>实践动手能力</w:t>
            </w:r>
          </w:p>
        </w:tc>
      </w:tr>
      <w:tr w14:paraId="3892C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5E65FA7A">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09470925">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0536765C">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5675774">
            <w:pPr>
              <w:rPr>
                <w:rFonts w:ascii="仿宋_GB2312" w:eastAsia="仿宋_GB2312"/>
                <w:sz w:val="32"/>
                <w:szCs w:val="32"/>
              </w:rPr>
            </w:pPr>
            <w:r>
              <w:rPr>
                <w:rFonts w:hint="eastAsia" w:ascii="仿宋_GB2312" w:eastAsia="仿宋_GB2312"/>
                <w:sz w:val="32"/>
                <w:szCs w:val="32"/>
              </w:rPr>
              <w:t>分析解决问题能力</w:t>
            </w:r>
          </w:p>
        </w:tc>
      </w:tr>
      <w:tr w14:paraId="7D161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7109B27D">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1C1148C5">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5E215BA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40C5BDFB">
            <w:pPr>
              <w:rPr>
                <w:rFonts w:ascii="仿宋_GB2312" w:eastAsia="仿宋_GB2312"/>
                <w:sz w:val="32"/>
                <w:szCs w:val="32"/>
              </w:rPr>
            </w:pPr>
            <w:r>
              <w:rPr>
                <w:rFonts w:hint="eastAsia" w:ascii="仿宋_GB2312" w:eastAsia="仿宋_GB2312"/>
                <w:sz w:val="32"/>
                <w:szCs w:val="32"/>
              </w:rPr>
              <w:t>沟通合作能力</w:t>
            </w:r>
          </w:p>
        </w:tc>
      </w:tr>
      <w:tr w14:paraId="0BB6E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533F2A37">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3943631D">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693E0EEC">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0CCF6734">
            <w:pPr>
              <w:rPr>
                <w:rFonts w:ascii="仿宋_GB2312" w:eastAsia="仿宋_GB2312"/>
                <w:sz w:val="32"/>
                <w:szCs w:val="32"/>
              </w:rPr>
            </w:pPr>
            <w:r>
              <w:rPr>
                <w:rFonts w:hint="eastAsia" w:ascii="仿宋_GB2312" w:eastAsia="仿宋_GB2312"/>
                <w:sz w:val="32"/>
                <w:szCs w:val="32"/>
              </w:rPr>
              <w:t>创新能力</w:t>
            </w:r>
          </w:p>
        </w:tc>
      </w:tr>
      <w:tr w14:paraId="3DA3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29C72E7">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46F0BCD1">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1C8880E9">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BC6331A">
            <w:pPr>
              <w:rPr>
                <w:rFonts w:ascii="仿宋_GB2312" w:eastAsia="仿宋_GB2312"/>
                <w:sz w:val="32"/>
                <w:szCs w:val="32"/>
              </w:rPr>
            </w:pPr>
            <w:r>
              <w:rPr>
                <w:rFonts w:hint="eastAsia" w:ascii="仿宋_GB2312" w:eastAsia="仿宋_GB2312"/>
                <w:sz w:val="32"/>
                <w:szCs w:val="32"/>
              </w:rPr>
              <w:t>实训项目成果</w:t>
            </w:r>
          </w:p>
        </w:tc>
      </w:tr>
      <w:tr w14:paraId="73725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39C3E79A">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2B98C2FB">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1E7CEE54">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9CFC982">
            <w:pPr>
              <w:rPr>
                <w:rFonts w:ascii="仿宋_GB2312" w:eastAsia="仿宋_GB2312"/>
                <w:sz w:val="32"/>
                <w:szCs w:val="32"/>
              </w:rPr>
            </w:pPr>
            <w:r>
              <w:rPr>
                <w:rFonts w:hint="eastAsia" w:ascii="仿宋_GB2312" w:eastAsia="仿宋_GB2312"/>
                <w:sz w:val="32"/>
                <w:szCs w:val="32"/>
              </w:rPr>
              <w:t>期末作品设计</w:t>
            </w:r>
          </w:p>
        </w:tc>
      </w:tr>
      <w:tr w14:paraId="535C7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0421596C">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0E703551">
            <w:pPr>
              <w:ind w:firstLine="640" w:firstLineChars="200"/>
              <w:rPr>
                <w:rFonts w:ascii="仿宋_GB2312" w:eastAsia="仿宋_GB2312"/>
                <w:sz w:val="32"/>
                <w:szCs w:val="32"/>
              </w:rPr>
            </w:pPr>
          </w:p>
        </w:tc>
        <w:tc>
          <w:tcPr>
            <w:tcW w:w="699" w:type="pct"/>
            <w:vMerge w:val="restart"/>
            <w:tcBorders>
              <w:top w:val="nil"/>
              <w:left w:val="nil"/>
              <w:bottom w:val="single" w:color="000000" w:sz="4" w:space="0"/>
              <w:right w:val="single" w:color="000000" w:sz="4" w:space="0"/>
            </w:tcBorders>
            <w:vAlign w:val="center"/>
          </w:tcPr>
          <w:p w14:paraId="01BA16EE">
            <w:pPr>
              <w:ind w:firstLine="640" w:firstLineChars="200"/>
              <w:rPr>
                <w:rFonts w:ascii="仿宋_GB2312" w:eastAsia="仿宋_GB2312"/>
                <w:sz w:val="32"/>
                <w:szCs w:val="32"/>
              </w:rPr>
            </w:pPr>
            <w:r>
              <w:rPr>
                <w:rFonts w:hint="eastAsia" w:ascii="仿宋_GB2312" w:eastAsia="仿宋_GB2312"/>
                <w:sz w:val="32"/>
                <w:szCs w:val="32"/>
              </w:rPr>
              <w:t>岗位实习</w:t>
            </w:r>
          </w:p>
        </w:tc>
        <w:tc>
          <w:tcPr>
            <w:tcW w:w="2740" w:type="pct"/>
            <w:tcBorders>
              <w:top w:val="single" w:color="000000" w:sz="4" w:space="0"/>
              <w:left w:val="single" w:color="000000" w:sz="4" w:space="0"/>
              <w:bottom w:val="single" w:color="000000" w:sz="4" w:space="0"/>
              <w:right w:val="single" w:color="000000" w:sz="4" w:space="0"/>
            </w:tcBorders>
            <w:vAlign w:val="center"/>
          </w:tcPr>
          <w:p w14:paraId="5B0E6C45">
            <w:pPr>
              <w:rPr>
                <w:rFonts w:ascii="仿宋_GB2312" w:eastAsia="仿宋_GB2312"/>
                <w:sz w:val="32"/>
                <w:szCs w:val="32"/>
              </w:rPr>
            </w:pPr>
            <w:r>
              <w:rPr>
                <w:rFonts w:hint="eastAsia" w:ascii="仿宋_GB2312" w:eastAsia="仿宋_GB2312"/>
                <w:sz w:val="32"/>
                <w:szCs w:val="32"/>
              </w:rPr>
              <w:t>岗位实习鉴定表</w:t>
            </w:r>
          </w:p>
        </w:tc>
      </w:tr>
      <w:tr w14:paraId="012AE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1E012F7B">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2E874BCA">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17735083">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DE47A0C">
            <w:pPr>
              <w:rPr>
                <w:rFonts w:ascii="仿宋_GB2312" w:eastAsia="仿宋_GB2312"/>
                <w:sz w:val="32"/>
                <w:szCs w:val="32"/>
              </w:rPr>
            </w:pPr>
            <w:r>
              <w:rPr>
                <w:rFonts w:hint="eastAsia" w:ascii="仿宋_GB2312" w:eastAsia="仿宋_GB2312"/>
                <w:sz w:val="32"/>
                <w:szCs w:val="32"/>
              </w:rPr>
              <w:t>岗位实习报告</w:t>
            </w:r>
          </w:p>
        </w:tc>
      </w:tr>
      <w:tr w14:paraId="5DDB2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850" w:type="pct"/>
            <w:vMerge w:val="continue"/>
            <w:tcBorders>
              <w:top w:val="nil"/>
              <w:left w:val="single" w:color="000000" w:sz="4" w:space="0"/>
              <w:bottom w:val="single" w:color="auto" w:sz="4" w:space="0"/>
              <w:right w:val="single" w:color="auto" w:sz="4" w:space="0"/>
            </w:tcBorders>
            <w:vAlign w:val="center"/>
          </w:tcPr>
          <w:p w14:paraId="6678459B">
            <w:pPr>
              <w:ind w:firstLine="640" w:firstLineChars="200"/>
              <w:rPr>
                <w:rFonts w:ascii="仿宋_GB2312" w:eastAsia="仿宋_GB2312"/>
                <w:sz w:val="32"/>
                <w:szCs w:val="32"/>
              </w:rPr>
            </w:pPr>
          </w:p>
        </w:tc>
        <w:tc>
          <w:tcPr>
            <w:tcW w:w="709" w:type="pct"/>
            <w:vMerge w:val="continue"/>
            <w:tcBorders>
              <w:top w:val="nil"/>
              <w:left w:val="nil"/>
              <w:bottom w:val="single" w:color="000000" w:sz="4" w:space="0"/>
              <w:right w:val="single" w:color="auto" w:sz="4" w:space="0"/>
            </w:tcBorders>
            <w:vAlign w:val="center"/>
          </w:tcPr>
          <w:p w14:paraId="2F1335B6">
            <w:pPr>
              <w:ind w:firstLine="640" w:firstLineChars="200"/>
              <w:rPr>
                <w:rFonts w:ascii="仿宋_GB2312" w:eastAsia="仿宋_GB2312"/>
                <w:sz w:val="32"/>
                <w:szCs w:val="32"/>
              </w:rPr>
            </w:pPr>
          </w:p>
        </w:tc>
        <w:tc>
          <w:tcPr>
            <w:tcW w:w="699" w:type="pct"/>
            <w:vMerge w:val="continue"/>
            <w:tcBorders>
              <w:top w:val="nil"/>
              <w:left w:val="nil"/>
              <w:bottom w:val="single" w:color="000000" w:sz="4" w:space="0"/>
              <w:right w:val="single" w:color="000000" w:sz="4" w:space="0"/>
            </w:tcBorders>
            <w:vAlign w:val="center"/>
          </w:tcPr>
          <w:p w14:paraId="0F00435D">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824FBC3">
            <w:pPr>
              <w:rPr>
                <w:rFonts w:ascii="仿宋_GB2312" w:eastAsia="仿宋_GB2312"/>
                <w:sz w:val="32"/>
                <w:szCs w:val="32"/>
              </w:rPr>
            </w:pPr>
            <w:r>
              <w:rPr>
                <w:rFonts w:hint="eastAsia" w:ascii="仿宋_GB2312" w:eastAsia="仿宋_GB2312"/>
                <w:sz w:val="32"/>
                <w:szCs w:val="32"/>
              </w:rPr>
              <w:t>纪律表现</w:t>
            </w:r>
          </w:p>
        </w:tc>
      </w:tr>
      <w:tr w14:paraId="6DA66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restart"/>
            <w:tcBorders>
              <w:top w:val="nil"/>
              <w:left w:val="single" w:color="000000" w:sz="4" w:space="0"/>
              <w:bottom w:val="single" w:color="000000" w:sz="4" w:space="0"/>
              <w:right w:val="single" w:color="000000" w:sz="4" w:space="0"/>
            </w:tcBorders>
            <w:vAlign w:val="center"/>
          </w:tcPr>
          <w:p w14:paraId="3C1DC84B">
            <w:pPr>
              <w:rPr>
                <w:rFonts w:ascii="仿宋_GB2312" w:eastAsia="仿宋_GB2312"/>
                <w:sz w:val="32"/>
                <w:szCs w:val="32"/>
              </w:rPr>
            </w:pPr>
            <w:r>
              <w:rPr>
                <w:rFonts w:hint="eastAsia" w:ascii="仿宋_GB2312" w:eastAsia="仿宋_GB2312"/>
                <w:sz w:val="32"/>
                <w:szCs w:val="32"/>
              </w:rPr>
              <w:t>运动与身心健康</w:t>
            </w:r>
          </w:p>
        </w:tc>
        <w:tc>
          <w:tcPr>
            <w:tcW w:w="2740" w:type="pct"/>
            <w:tcBorders>
              <w:top w:val="single" w:color="000000" w:sz="4" w:space="0"/>
              <w:left w:val="single" w:color="000000" w:sz="4" w:space="0"/>
              <w:bottom w:val="single" w:color="000000" w:sz="4" w:space="0"/>
              <w:right w:val="single" w:color="000000" w:sz="4" w:space="0"/>
            </w:tcBorders>
            <w:vAlign w:val="center"/>
          </w:tcPr>
          <w:p w14:paraId="5D99BAF6">
            <w:pPr>
              <w:rPr>
                <w:rFonts w:ascii="仿宋_GB2312" w:eastAsia="仿宋_GB2312"/>
                <w:sz w:val="32"/>
                <w:szCs w:val="32"/>
              </w:rPr>
            </w:pPr>
            <w:r>
              <w:rPr>
                <w:rFonts w:hint="eastAsia" w:ascii="仿宋_GB2312" w:eastAsia="仿宋_GB2312"/>
                <w:sz w:val="32"/>
                <w:szCs w:val="32"/>
              </w:rPr>
              <w:t>身体素质</w:t>
            </w:r>
          </w:p>
        </w:tc>
      </w:tr>
      <w:tr w14:paraId="77F2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23E8132A">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933EC08">
            <w:pPr>
              <w:rPr>
                <w:rFonts w:ascii="仿宋_GB2312" w:eastAsia="仿宋_GB2312"/>
                <w:sz w:val="32"/>
                <w:szCs w:val="32"/>
              </w:rPr>
            </w:pPr>
            <w:r>
              <w:rPr>
                <w:rFonts w:hint="eastAsia" w:ascii="仿宋_GB2312" w:eastAsia="仿宋_GB2312"/>
                <w:sz w:val="32"/>
                <w:szCs w:val="32"/>
              </w:rPr>
              <w:t>课外体育活动</w:t>
            </w:r>
          </w:p>
        </w:tc>
      </w:tr>
      <w:tr w14:paraId="776B0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328E784D">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EA9E962">
            <w:pPr>
              <w:rPr>
                <w:rFonts w:ascii="仿宋_GB2312" w:eastAsia="仿宋_GB2312"/>
                <w:sz w:val="32"/>
                <w:szCs w:val="32"/>
              </w:rPr>
            </w:pPr>
            <w:r>
              <w:rPr>
                <w:rFonts w:hint="eastAsia" w:ascii="仿宋_GB2312" w:eastAsia="仿宋_GB2312"/>
                <w:sz w:val="32"/>
                <w:szCs w:val="32"/>
              </w:rPr>
              <w:t>个人品质与行为</w:t>
            </w:r>
          </w:p>
        </w:tc>
      </w:tr>
      <w:tr w14:paraId="10DF7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60BA1215">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5D5494DB">
            <w:pPr>
              <w:rPr>
                <w:rFonts w:ascii="仿宋_GB2312" w:eastAsia="仿宋_GB2312"/>
                <w:sz w:val="32"/>
                <w:szCs w:val="32"/>
              </w:rPr>
            </w:pPr>
            <w:r>
              <w:rPr>
                <w:rFonts w:hint="eastAsia" w:ascii="仿宋_GB2312" w:eastAsia="仿宋_GB2312"/>
                <w:sz w:val="32"/>
                <w:szCs w:val="32"/>
              </w:rPr>
              <w:t>心理健康</w:t>
            </w:r>
          </w:p>
        </w:tc>
      </w:tr>
      <w:tr w14:paraId="7027B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restart"/>
            <w:tcBorders>
              <w:top w:val="nil"/>
              <w:left w:val="single" w:color="000000" w:sz="4" w:space="0"/>
              <w:bottom w:val="single" w:color="000000" w:sz="4" w:space="0"/>
              <w:right w:val="single" w:color="000000" w:sz="4" w:space="0"/>
            </w:tcBorders>
            <w:vAlign w:val="center"/>
          </w:tcPr>
          <w:p w14:paraId="6908F379">
            <w:pPr>
              <w:rPr>
                <w:rFonts w:ascii="仿宋_GB2312" w:eastAsia="仿宋_GB2312"/>
                <w:sz w:val="32"/>
                <w:szCs w:val="32"/>
              </w:rPr>
            </w:pPr>
            <w:r>
              <w:rPr>
                <w:rFonts w:hint="eastAsia" w:ascii="仿宋_GB2312" w:eastAsia="仿宋_GB2312"/>
                <w:sz w:val="32"/>
                <w:szCs w:val="32"/>
              </w:rPr>
              <w:t>审美与艺术素养</w:t>
            </w:r>
          </w:p>
        </w:tc>
        <w:tc>
          <w:tcPr>
            <w:tcW w:w="2740" w:type="pct"/>
            <w:tcBorders>
              <w:top w:val="single" w:color="000000" w:sz="4" w:space="0"/>
              <w:left w:val="single" w:color="000000" w:sz="4" w:space="0"/>
              <w:bottom w:val="single" w:color="000000" w:sz="4" w:space="0"/>
              <w:right w:val="single" w:color="000000" w:sz="4" w:space="0"/>
            </w:tcBorders>
            <w:vAlign w:val="center"/>
          </w:tcPr>
          <w:p w14:paraId="177149C4">
            <w:pPr>
              <w:rPr>
                <w:rFonts w:ascii="仿宋_GB2312" w:eastAsia="仿宋_GB2312"/>
                <w:sz w:val="32"/>
                <w:szCs w:val="32"/>
              </w:rPr>
            </w:pPr>
            <w:r>
              <w:rPr>
                <w:rFonts w:hint="eastAsia" w:ascii="仿宋_GB2312" w:eastAsia="仿宋_GB2312"/>
                <w:sz w:val="32"/>
                <w:szCs w:val="32"/>
              </w:rPr>
              <w:t>意识与观念</w:t>
            </w:r>
          </w:p>
        </w:tc>
      </w:tr>
      <w:tr w14:paraId="1D9FE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3DDB12E1">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18700C98">
            <w:pPr>
              <w:rPr>
                <w:rFonts w:ascii="仿宋_GB2312" w:eastAsia="仿宋_GB2312"/>
                <w:sz w:val="32"/>
                <w:szCs w:val="32"/>
              </w:rPr>
            </w:pPr>
            <w:r>
              <w:rPr>
                <w:rFonts w:hint="eastAsia" w:ascii="仿宋_GB2312" w:eastAsia="仿宋_GB2312"/>
                <w:sz w:val="32"/>
                <w:szCs w:val="32"/>
              </w:rPr>
              <w:t>艺术活动与表演</w:t>
            </w:r>
          </w:p>
        </w:tc>
      </w:tr>
      <w:tr w14:paraId="1DCB1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1A9FBDF2">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7D46BCEF">
            <w:pPr>
              <w:rPr>
                <w:rFonts w:ascii="仿宋_GB2312" w:eastAsia="仿宋_GB2312"/>
                <w:sz w:val="32"/>
                <w:szCs w:val="32"/>
              </w:rPr>
            </w:pPr>
            <w:r>
              <w:rPr>
                <w:rFonts w:hint="eastAsia" w:ascii="仿宋_GB2312" w:eastAsia="仿宋_GB2312"/>
                <w:sz w:val="32"/>
                <w:szCs w:val="32"/>
              </w:rPr>
              <w:t>中华优秀传统文化艺术</w:t>
            </w:r>
          </w:p>
        </w:tc>
      </w:tr>
      <w:tr w14:paraId="3BAC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restart"/>
            <w:tcBorders>
              <w:top w:val="nil"/>
              <w:left w:val="single" w:color="000000" w:sz="4" w:space="0"/>
              <w:bottom w:val="single" w:color="000000" w:sz="4" w:space="0"/>
              <w:right w:val="single" w:color="000000" w:sz="4" w:space="0"/>
            </w:tcBorders>
            <w:vAlign w:val="center"/>
          </w:tcPr>
          <w:p w14:paraId="1419E7CF">
            <w:pPr>
              <w:rPr>
                <w:rFonts w:ascii="仿宋_GB2312" w:eastAsia="仿宋_GB2312"/>
                <w:sz w:val="32"/>
                <w:szCs w:val="32"/>
              </w:rPr>
            </w:pPr>
            <w:r>
              <w:rPr>
                <w:rFonts w:hint="eastAsia" w:ascii="仿宋_GB2312" w:eastAsia="仿宋_GB2312"/>
                <w:sz w:val="32"/>
                <w:szCs w:val="32"/>
              </w:rPr>
              <w:t>劳动与职业素养</w:t>
            </w:r>
          </w:p>
        </w:tc>
        <w:tc>
          <w:tcPr>
            <w:tcW w:w="2740" w:type="pct"/>
            <w:tcBorders>
              <w:top w:val="single" w:color="000000" w:sz="4" w:space="0"/>
              <w:left w:val="single" w:color="000000" w:sz="4" w:space="0"/>
              <w:bottom w:val="single" w:color="000000" w:sz="4" w:space="0"/>
              <w:right w:val="single" w:color="000000" w:sz="4" w:space="0"/>
            </w:tcBorders>
            <w:vAlign w:val="center"/>
          </w:tcPr>
          <w:p w14:paraId="40DEBAAE">
            <w:pPr>
              <w:rPr>
                <w:rFonts w:ascii="仿宋_GB2312" w:eastAsia="仿宋_GB2312"/>
                <w:sz w:val="32"/>
                <w:szCs w:val="32"/>
              </w:rPr>
            </w:pPr>
            <w:r>
              <w:rPr>
                <w:rFonts w:hint="eastAsia" w:ascii="仿宋_GB2312" w:eastAsia="仿宋_GB2312"/>
                <w:sz w:val="32"/>
                <w:szCs w:val="32"/>
              </w:rPr>
              <w:t>意识与观念</w:t>
            </w:r>
          </w:p>
        </w:tc>
      </w:tr>
      <w:tr w14:paraId="20F4D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60FDC523">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0280C43B">
            <w:pPr>
              <w:rPr>
                <w:rFonts w:ascii="仿宋_GB2312" w:eastAsia="仿宋_GB2312"/>
                <w:sz w:val="32"/>
                <w:szCs w:val="32"/>
              </w:rPr>
            </w:pPr>
            <w:r>
              <w:rPr>
                <w:rFonts w:hint="eastAsia" w:ascii="仿宋_GB2312" w:eastAsia="仿宋_GB2312"/>
                <w:sz w:val="32"/>
                <w:szCs w:val="32"/>
              </w:rPr>
              <w:t>日常生活劳动</w:t>
            </w:r>
          </w:p>
        </w:tc>
      </w:tr>
      <w:tr w14:paraId="7374D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6AE4C471">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65511A8F">
            <w:pPr>
              <w:rPr>
                <w:rFonts w:ascii="仿宋_GB2312" w:eastAsia="仿宋_GB2312"/>
                <w:sz w:val="32"/>
                <w:szCs w:val="32"/>
              </w:rPr>
            </w:pPr>
            <w:r>
              <w:rPr>
                <w:rFonts w:hint="eastAsia" w:ascii="仿宋_GB2312" w:eastAsia="仿宋_GB2312"/>
                <w:sz w:val="32"/>
                <w:szCs w:val="32"/>
              </w:rPr>
              <w:t>劳动教育</w:t>
            </w:r>
          </w:p>
        </w:tc>
      </w:tr>
      <w:tr w14:paraId="1FD1B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7" w:type="dxa"/>
            <w:left w:w="102" w:type="dxa"/>
            <w:bottom w:w="17" w:type="dxa"/>
            <w:right w:w="17" w:type="dxa"/>
          </w:tblCellMar>
        </w:tblPrEx>
        <w:trPr>
          <w:jc w:val="center"/>
        </w:trPr>
        <w:tc>
          <w:tcPr>
            <w:tcW w:w="2260" w:type="pct"/>
            <w:gridSpan w:val="3"/>
            <w:vMerge w:val="continue"/>
            <w:tcBorders>
              <w:top w:val="nil"/>
              <w:left w:val="single" w:color="000000" w:sz="4" w:space="0"/>
              <w:bottom w:val="single" w:color="000000" w:sz="4" w:space="0"/>
              <w:right w:val="single" w:color="000000" w:sz="4" w:space="0"/>
            </w:tcBorders>
            <w:vAlign w:val="center"/>
          </w:tcPr>
          <w:p w14:paraId="642A1C76">
            <w:pPr>
              <w:ind w:firstLine="640" w:firstLineChars="200"/>
              <w:rPr>
                <w:rFonts w:ascii="仿宋_GB2312" w:eastAsia="仿宋_GB2312"/>
                <w:sz w:val="32"/>
                <w:szCs w:val="32"/>
              </w:rPr>
            </w:pPr>
          </w:p>
        </w:tc>
        <w:tc>
          <w:tcPr>
            <w:tcW w:w="2740" w:type="pct"/>
            <w:tcBorders>
              <w:top w:val="single" w:color="000000" w:sz="4" w:space="0"/>
              <w:left w:val="single" w:color="000000" w:sz="4" w:space="0"/>
              <w:bottom w:val="single" w:color="000000" w:sz="4" w:space="0"/>
              <w:right w:val="single" w:color="000000" w:sz="4" w:space="0"/>
            </w:tcBorders>
            <w:vAlign w:val="center"/>
          </w:tcPr>
          <w:p w14:paraId="3E92C664">
            <w:pPr>
              <w:rPr>
                <w:rFonts w:ascii="仿宋_GB2312" w:eastAsia="仿宋_GB2312"/>
                <w:sz w:val="32"/>
                <w:szCs w:val="32"/>
              </w:rPr>
            </w:pPr>
            <w:r>
              <w:rPr>
                <w:rFonts w:hint="eastAsia" w:ascii="仿宋_GB2312" w:eastAsia="仿宋_GB2312"/>
                <w:sz w:val="32"/>
                <w:szCs w:val="32"/>
              </w:rPr>
              <w:t>校外公益服务劳动</w:t>
            </w:r>
          </w:p>
        </w:tc>
      </w:tr>
    </w:tbl>
    <w:p w14:paraId="4B62AE2F">
      <w:pPr>
        <w:ind w:firstLine="640" w:firstLineChars="200"/>
        <w:rPr>
          <w:rFonts w:ascii="仿宋_GB2312" w:eastAsia="仿宋_GB2312"/>
          <w:sz w:val="32"/>
          <w:szCs w:val="32"/>
        </w:rPr>
      </w:pPr>
      <w:r>
        <w:rPr>
          <w:rFonts w:hint="eastAsia" w:ascii="仿宋_GB2312" w:eastAsia="仿宋_GB2312"/>
          <w:sz w:val="32"/>
          <w:szCs w:val="32"/>
        </w:rPr>
        <w:t>1.公共基础课</w:t>
      </w:r>
    </w:p>
    <w:p w14:paraId="23C11AFD">
      <w:pPr>
        <w:ind w:firstLine="640" w:firstLineChars="200"/>
        <w:rPr>
          <w:rFonts w:ascii="仿宋_GB2312" w:eastAsia="仿宋_GB2312"/>
          <w:sz w:val="32"/>
          <w:szCs w:val="32"/>
        </w:rPr>
      </w:pPr>
      <w:r>
        <w:rPr>
          <w:rFonts w:hint="eastAsia" w:ascii="仿宋_GB2312" w:eastAsia="仿宋_GB2312"/>
          <w:sz w:val="32"/>
          <w:szCs w:val="32"/>
        </w:rPr>
        <w:t>公共基础课采用以学生的平时成绩（出勤、作业、学习态度、回答问题等）以及学生对知识的理解和掌握程度等进行综合评定，考试课（教学进程表中标注的)：平时成绩50%+期末考试40%+考勤成绩10%=学期总评；考查课（教学进程表中标注的)：平时成绩70%+期末考试20%+考勤成绩10%=学期总评。</w:t>
      </w:r>
    </w:p>
    <w:p w14:paraId="4235348D">
      <w:pPr>
        <w:ind w:firstLine="640" w:firstLineChars="200"/>
        <w:rPr>
          <w:rFonts w:ascii="仿宋_GB2312" w:eastAsia="仿宋_GB2312"/>
          <w:sz w:val="32"/>
          <w:szCs w:val="32"/>
        </w:rPr>
      </w:pPr>
      <w:r>
        <w:rPr>
          <w:rFonts w:hint="eastAsia" w:ascii="仿宋_GB2312" w:eastAsia="仿宋_GB2312"/>
          <w:sz w:val="32"/>
          <w:szCs w:val="32"/>
        </w:rPr>
        <w:t>2.专业基础课</w:t>
      </w:r>
    </w:p>
    <w:p w14:paraId="0E2DDA7F">
      <w:pPr>
        <w:ind w:firstLine="640" w:firstLineChars="200"/>
        <w:rPr>
          <w:rFonts w:ascii="仿宋_GB2312" w:eastAsia="仿宋_GB2312"/>
          <w:sz w:val="32"/>
          <w:szCs w:val="32"/>
        </w:rPr>
      </w:pPr>
      <w:r>
        <w:rPr>
          <w:rFonts w:hint="eastAsia" w:ascii="仿宋_GB2312" w:eastAsia="仿宋_GB2312"/>
          <w:sz w:val="32"/>
          <w:szCs w:val="32"/>
        </w:rPr>
        <w:t>专业基础课采用实训报告、实习总结、考勤情况、劳动态度、线上资源学习和理论成绩等综合评定成绩的考核方法。技能部分要动手操作，现场考核，由教师、行业专家和能工巧匠参与评定。形成“过程＋目标”的考核评价方法。考试课（教学进程表中标注的)：平时成绩50%+期末考试40%+考勤成绩10%=学期总评；考查课（教学进程表中标注的)：平时成绩70%+期末考试20%+考勤成绩10%=学期总评。</w:t>
      </w:r>
    </w:p>
    <w:p w14:paraId="1023E260">
      <w:pPr>
        <w:ind w:firstLine="640" w:firstLineChars="200"/>
        <w:rPr>
          <w:rFonts w:ascii="仿宋_GB2312" w:eastAsia="仿宋_GB2312"/>
          <w:sz w:val="32"/>
          <w:szCs w:val="32"/>
        </w:rPr>
      </w:pPr>
      <w:r>
        <w:rPr>
          <w:rFonts w:hint="eastAsia" w:ascii="仿宋_GB2312" w:eastAsia="仿宋_GB2312"/>
          <w:sz w:val="32"/>
          <w:szCs w:val="32"/>
        </w:rPr>
        <w:t>3.专业核心课</w:t>
      </w:r>
    </w:p>
    <w:p w14:paraId="4BB0451B">
      <w:pPr>
        <w:ind w:firstLine="640" w:firstLineChars="200"/>
        <w:rPr>
          <w:rFonts w:ascii="仿宋_GB2312" w:eastAsia="仿宋_GB2312"/>
          <w:sz w:val="32"/>
          <w:szCs w:val="32"/>
        </w:rPr>
      </w:pPr>
      <w:r>
        <w:rPr>
          <w:rFonts w:hint="eastAsia" w:ascii="仿宋_GB2312" w:eastAsia="仿宋_GB2312"/>
          <w:sz w:val="32"/>
          <w:szCs w:val="32"/>
        </w:rPr>
        <w:t>专业核心课程的考核由平时成绩（出勤、作业、学习态度等）、技能成绩、理论考试成绩三部分组成。技能成绩主要由企业技术员或能工巧匠考核；平时成绩主要由学校教师考核；理论考试成绩由学校教师考核。考试课（教学进程表中标注的)：平时成绩50%+期末考试40%+考勤成绩10%=学期总评；考查课（教学进程表中标注的)：平时成绩70%+期末考试20%+考勤成绩10%=学期总评；</w:t>
      </w:r>
    </w:p>
    <w:p w14:paraId="4457FA8B">
      <w:pPr>
        <w:ind w:firstLine="640" w:firstLineChars="200"/>
        <w:rPr>
          <w:rFonts w:ascii="仿宋_GB2312" w:eastAsia="仿宋_GB2312"/>
          <w:sz w:val="32"/>
          <w:szCs w:val="32"/>
        </w:rPr>
      </w:pPr>
      <w:r>
        <w:rPr>
          <w:rFonts w:hint="eastAsia" w:ascii="仿宋_GB2312" w:eastAsia="仿宋_GB2312"/>
          <w:sz w:val="32"/>
          <w:szCs w:val="32"/>
        </w:rPr>
        <w:t>4.岗位实习评价</w:t>
      </w:r>
    </w:p>
    <w:p w14:paraId="7E338940">
      <w:pPr>
        <w:ind w:firstLine="640" w:firstLineChars="200"/>
        <w:rPr>
          <w:rFonts w:ascii="仿宋_GB2312" w:eastAsia="仿宋_GB2312"/>
          <w:sz w:val="32"/>
          <w:szCs w:val="32"/>
        </w:rPr>
      </w:pPr>
      <w:r>
        <w:rPr>
          <w:rFonts w:hint="eastAsia" w:ascii="仿宋_GB2312" w:eastAsia="仿宋_GB2312"/>
          <w:sz w:val="32"/>
          <w:szCs w:val="32"/>
        </w:rPr>
        <w:t>①考核内容</w:t>
      </w:r>
    </w:p>
    <w:p w14:paraId="1A254587">
      <w:pPr>
        <w:ind w:firstLine="640" w:firstLineChars="200"/>
        <w:rPr>
          <w:rFonts w:ascii="仿宋_GB2312" w:eastAsia="仿宋_GB2312"/>
          <w:sz w:val="32"/>
          <w:szCs w:val="32"/>
        </w:rPr>
      </w:pPr>
      <w:r>
        <w:rPr>
          <w:rFonts w:hint="eastAsia" w:ascii="仿宋_GB2312" w:eastAsia="仿宋_GB2312"/>
          <w:sz w:val="32"/>
          <w:szCs w:val="32"/>
        </w:rPr>
        <w:t>校企双方重点考核岗位实习学生的岗位工作胜任能力和职业道德素养，其中从专业技能、业务水平、实习成果等方面考核学生的岗位工作胜任能力，从出勤、工作态度与纪律、团队协作和责任意识等方面考核学生的职业道德素养。具体考核应包括过程性考核和终结性考核两部分内容。</w:t>
      </w:r>
    </w:p>
    <w:p w14:paraId="22E90777">
      <w:pPr>
        <w:ind w:firstLine="640" w:firstLineChars="200"/>
        <w:rPr>
          <w:rFonts w:ascii="仿宋_GB2312" w:eastAsia="仿宋_GB2312"/>
          <w:sz w:val="32"/>
          <w:szCs w:val="32"/>
        </w:rPr>
      </w:pPr>
      <w:r>
        <w:rPr>
          <w:rFonts w:hint="eastAsia" w:ascii="仿宋_GB2312" w:eastAsia="仿宋_GB2312"/>
          <w:sz w:val="32"/>
          <w:szCs w:val="32"/>
        </w:rPr>
        <w:t>②考核形式</w:t>
      </w:r>
    </w:p>
    <w:p w14:paraId="60D01547">
      <w:pPr>
        <w:ind w:firstLine="640" w:firstLineChars="200"/>
        <w:rPr>
          <w:rFonts w:ascii="仿宋_GB2312" w:eastAsia="仿宋_GB2312"/>
          <w:sz w:val="32"/>
          <w:szCs w:val="32"/>
        </w:rPr>
      </w:pPr>
      <w:r>
        <w:rPr>
          <w:rFonts w:hint="eastAsia" w:ascii="仿宋_GB2312" w:eastAsia="仿宋_GB2312"/>
          <w:sz w:val="32"/>
          <w:szCs w:val="32"/>
        </w:rPr>
        <w:t>校企双方采取过程性考核与终结性考核相结合的形式。通过日常考核、现场考核、阶段考核、定期反馈、材料审阅及答辩等方式，共同对岗位实习学生的实习效果进行考核；同时依据学生实习岗位工作任务表现和实习总结等材料并综合校企评价对学生进行综合，成绩评定。</w:t>
      </w:r>
    </w:p>
    <w:p w14:paraId="29CD35B6">
      <w:pPr>
        <w:ind w:firstLine="640" w:firstLineChars="200"/>
        <w:rPr>
          <w:rFonts w:ascii="仿宋_GB2312" w:eastAsia="仿宋_GB2312"/>
          <w:sz w:val="32"/>
          <w:szCs w:val="32"/>
        </w:rPr>
      </w:pPr>
      <w:r>
        <w:rPr>
          <w:rFonts w:hint="eastAsia" w:ascii="仿宋_GB2312" w:eastAsia="仿宋_GB2312"/>
          <w:sz w:val="32"/>
          <w:szCs w:val="32"/>
        </w:rPr>
        <w:t>校企双方对学生的考核成绩比重应依据院校、岗位实习企业、学生岗位实习岗位等实际情况进行确定，不做统--要求。考核评价方式为等级制，实习成绩分为优秀、良好、合格和不合格四个等级。学生岗位实习考核成绩不合格者不能取得相应学分，需进行重修，否则不能予以毕业。</w:t>
      </w:r>
    </w:p>
    <w:p w14:paraId="409256B1">
      <w:pPr>
        <w:ind w:firstLine="640" w:firstLineChars="200"/>
        <w:rPr>
          <w:rFonts w:ascii="仿宋_GB2312" w:eastAsia="仿宋_GB2312"/>
          <w:sz w:val="32"/>
          <w:szCs w:val="32"/>
        </w:rPr>
      </w:pPr>
      <w:r>
        <w:rPr>
          <w:rFonts w:hint="eastAsia" w:ascii="仿宋_GB2312" w:eastAsia="仿宋_GB2312"/>
          <w:sz w:val="32"/>
          <w:szCs w:val="32"/>
        </w:rPr>
        <w:t>③考核组织</w:t>
      </w:r>
    </w:p>
    <w:p w14:paraId="49149A65">
      <w:pPr>
        <w:ind w:firstLine="640" w:firstLineChars="200"/>
        <w:rPr>
          <w:rFonts w:ascii="仿宋_GB2312" w:eastAsia="仿宋_GB2312"/>
          <w:sz w:val="32"/>
          <w:szCs w:val="32"/>
        </w:rPr>
      </w:pPr>
      <w:r>
        <w:rPr>
          <w:rFonts w:hint="eastAsia" w:ascii="仿宋_GB2312" w:eastAsia="仿宋_GB2312"/>
          <w:sz w:val="32"/>
          <w:szCs w:val="32"/>
        </w:rPr>
        <w:t>校企双方共同对学生岗位实习进行考核组织，其中企业考核小组由人力资源管理人员、部门主管领导和企业指导教师等组成；学校由主管岗位实习领导、校内指导教师和辅导员等构成。</w:t>
      </w:r>
    </w:p>
    <w:p w14:paraId="3673E338">
      <w:pPr>
        <w:ind w:firstLine="640" w:firstLineChars="200"/>
        <w:rPr>
          <w:rFonts w:ascii="仿宋_GB2312" w:eastAsia="仿宋_GB2312"/>
          <w:sz w:val="32"/>
          <w:szCs w:val="32"/>
        </w:rPr>
      </w:pPr>
      <w:r>
        <w:rPr>
          <w:rFonts w:hint="eastAsia" w:ascii="仿宋_GB2312" w:eastAsia="仿宋_GB2312"/>
          <w:sz w:val="32"/>
          <w:szCs w:val="32"/>
        </w:rPr>
        <w:t>校企双方考核项目应由实习操行成绩、岗位技能、工作业绩、实习成果质量、职业素养等指标构成。实习企业指导教师应依据学生在实习过程中出勤情况、工作态度、协作能力、敬业精神、专业技能、工作任务完成的质量与数量等方面的行为表现进行量化评价，并以此给出实习企业鉴定意见。校内指导教师通过日常指导，不定期巡视检查，并对提交的实习日志、实习总结、实习成果质量等材料进行量化评价，并给出学校鉴定意见。在此基础上，结合校企双方的评价和鉴定意见，对学生岗位实习的综合成绩给予评定。</w:t>
      </w:r>
    </w:p>
    <w:p w14:paraId="16E09C9C">
      <w:pPr>
        <w:ind w:firstLine="640" w:firstLineChars="200"/>
        <w:rPr>
          <w:rFonts w:ascii="仿宋_GB2312" w:eastAsia="仿宋_GB2312"/>
          <w:sz w:val="32"/>
          <w:szCs w:val="32"/>
        </w:rPr>
      </w:pPr>
      <w:r>
        <w:rPr>
          <w:rFonts w:hint="eastAsia" w:ascii="仿宋_GB2312" w:eastAsia="仿宋_GB2312"/>
          <w:sz w:val="32"/>
          <w:szCs w:val="32"/>
        </w:rPr>
        <w:t>5.毕业作品</w:t>
      </w:r>
    </w:p>
    <w:p w14:paraId="41E4C82A">
      <w:pPr>
        <w:ind w:firstLine="640" w:firstLineChars="200"/>
        <w:rPr>
          <w:rFonts w:ascii="仿宋_GB2312" w:eastAsia="仿宋_GB2312"/>
          <w:sz w:val="32"/>
          <w:szCs w:val="32"/>
        </w:rPr>
      </w:pPr>
      <w:r>
        <w:rPr>
          <w:rFonts w:hint="eastAsia" w:ascii="仿宋_GB2312" w:eastAsia="仿宋_GB2312"/>
          <w:sz w:val="32"/>
          <w:szCs w:val="32"/>
        </w:rPr>
        <w:t>毕业作品是学校人才培养计划中的重要组成部分，是教学过程中最后一个重要的教学环节，是人才培养质量的重要体现。毕业作品的目的是培养学生综合运用所学基础理论、专业识及其技能分析和解决实际问题的能力</w:t>
      </w:r>
    </w:p>
    <w:p w14:paraId="00DFD5A5">
      <w:pPr>
        <w:ind w:firstLine="640" w:firstLineChars="200"/>
        <w:rPr>
          <w:rFonts w:ascii="仿宋_GB2312" w:eastAsia="仿宋_GB2312"/>
          <w:sz w:val="32"/>
          <w:szCs w:val="32"/>
        </w:rPr>
      </w:pPr>
      <w:r>
        <w:rPr>
          <w:rFonts w:hint="eastAsia" w:ascii="仿宋_GB2312" w:eastAsia="仿宋_GB2312"/>
          <w:sz w:val="32"/>
          <w:szCs w:val="32"/>
        </w:rPr>
        <w:t>要求学生在指导教师的指导下，独立完成一项给定的毕业作品任务，制作（编制）符合要求的毕业作品。（电子产品装配与调试项目、三相异步电动机电路搭建、钳工实训三大类中选择一类，并至少有一项按照任务要求顺利完成并合格；对于在省级、市级技能大赛中获得相应奖项的同学无需单独制作毕业作品）。</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7"/>
        <w:gridCol w:w="2838"/>
        <w:gridCol w:w="2838"/>
      </w:tblGrid>
      <w:tr w14:paraId="5F88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tcPr>
          <w:p w14:paraId="2613BB03">
            <w:pPr>
              <w:ind w:firstLine="640" w:firstLineChars="200"/>
              <w:rPr>
                <w:rFonts w:ascii="仿宋_GB2312" w:eastAsia="仿宋_GB2312"/>
                <w:sz w:val="32"/>
                <w:szCs w:val="32"/>
              </w:rPr>
            </w:pPr>
            <w:r>
              <w:rPr>
                <w:rFonts w:hint="eastAsia" w:ascii="仿宋_GB2312" w:eastAsia="仿宋_GB2312"/>
                <w:sz w:val="32"/>
                <w:szCs w:val="32"/>
              </w:rPr>
              <w:t>毕业作品大类</w:t>
            </w:r>
          </w:p>
        </w:tc>
        <w:tc>
          <w:tcPr>
            <w:tcW w:w="1666" w:type="pct"/>
            <w:tcBorders>
              <w:top w:val="single" w:color="auto" w:sz="4" w:space="0"/>
              <w:left w:val="single" w:color="auto" w:sz="4" w:space="0"/>
              <w:bottom w:val="single" w:color="auto" w:sz="4" w:space="0"/>
              <w:right w:val="single" w:color="auto" w:sz="4" w:space="0"/>
            </w:tcBorders>
          </w:tcPr>
          <w:p w14:paraId="5DFA320A">
            <w:pPr>
              <w:ind w:firstLine="640" w:firstLineChars="200"/>
              <w:rPr>
                <w:rFonts w:ascii="仿宋_GB2312" w:eastAsia="仿宋_GB2312"/>
                <w:sz w:val="32"/>
                <w:szCs w:val="32"/>
              </w:rPr>
            </w:pPr>
            <w:r>
              <w:rPr>
                <w:rFonts w:hint="eastAsia" w:ascii="仿宋_GB2312" w:eastAsia="仿宋_GB2312"/>
                <w:sz w:val="32"/>
                <w:szCs w:val="32"/>
              </w:rPr>
              <w:t>毕业作品名称</w:t>
            </w:r>
          </w:p>
        </w:tc>
        <w:tc>
          <w:tcPr>
            <w:tcW w:w="1666" w:type="pct"/>
            <w:tcBorders>
              <w:top w:val="single" w:color="auto" w:sz="4" w:space="0"/>
              <w:left w:val="single" w:color="auto" w:sz="4" w:space="0"/>
              <w:bottom w:val="single" w:color="auto" w:sz="4" w:space="0"/>
              <w:right w:val="single" w:color="auto" w:sz="4" w:space="0"/>
            </w:tcBorders>
          </w:tcPr>
          <w:p w14:paraId="625E87B4">
            <w:pPr>
              <w:ind w:firstLine="640" w:firstLineChars="200"/>
              <w:rPr>
                <w:rFonts w:ascii="仿宋_GB2312" w:eastAsia="仿宋_GB2312"/>
                <w:sz w:val="32"/>
                <w:szCs w:val="32"/>
              </w:rPr>
            </w:pPr>
            <w:r>
              <w:rPr>
                <w:rFonts w:hint="eastAsia" w:ascii="仿宋_GB2312" w:eastAsia="仿宋_GB2312"/>
                <w:sz w:val="32"/>
                <w:szCs w:val="32"/>
              </w:rPr>
              <w:t>要求</w:t>
            </w:r>
          </w:p>
        </w:tc>
      </w:tr>
      <w:tr w14:paraId="63E7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vAlign w:val="center"/>
          </w:tcPr>
          <w:p w14:paraId="23EA0AC4">
            <w:pPr>
              <w:rPr>
                <w:rFonts w:ascii="仿宋_GB2312" w:eastAsia="仿宋_GB2312"/>
                <w:sz w:val="32"/>
                <w:szCs w:val="32"/>
              </w:rPr>
            </w:pPr>
            <w:r>
              <w:rPr>
                <w:rFonts w:hint="eastAsia" w:ascii="仿宋_GB2312" w:eastAsia="仿宋_GB2312"/>
                <w:sz w:val="32"/>
                <w:szCs w:val="32"/>
              </w:rPr>
              <w:t>电子产品装配与调试</w:t>
            </w:r>
          </w:p>
        </w:tc>
        <w:tc>
          <w:tcPr>
            <w:tcW w:w="1666" w:type="pct"/>
            <w:tcBorders>
              <w:top w:val="single" w:color="auto" w:sz="4" w:space="0"/>
              <w:left w:val="single" w:color="auto" w:sz="4" w:space="0"/>
              <w:bottom w:val="single" w:color="auto" w:sz="4" w:space="0"/>
              <w:right w:val="single" w:color="auto" w:sz="4" w:space="0"/>
            </w:tcBorders>
          </w:tcPr>
          <w:p w14:paraId="64ABD379">
            <w:pPr>
              <w:rPr>
                <w:rFonts w:ascii="仿宋_GB2312" w:eastAsia="仿宋_GB2312"/>
                <w:sz w:val="32"/>
                <w:szCs w:val="32"/>
              </w:rPr>
            </w:pPr>
            <w:r>
              <w:rPr>
                <w:rFonts w:hint="eastAsia" w:ascii="仿宋_GB2312" w:eastAsia="仿宋_GB2312"/>
                <w:sz w:val="32"/>
                <w:szCs w:val="32"/>
              </w:rPr>
              <w:t>5V直流稳压电源、小夜灯、三人表决器、555时基电路应用（至少一项）</w:t>
            </w:r>
          </w:p>
        </w:tc>
        <w:tc>
          <w:tcPr>
            <w:tcW w:w="1666" w:type="pct"/>
            <w:tcBorders>
              <w:top w:val="single" w:color="auto" w:sz="4" w:space="0"/>
              <w:left w:val="single" w:color="auto" w:sz="4" w:space="0"/>
              <w:bottom w:val="single" w:color="auto" w:sz="4" w:space="0"/>
              <w:right w:val="single" w:color="auto" w:sz="4" w:space="0"/>
            </w:tcBorders>
          </w:tcPr>
          <w:p w14:paraId="2EDCB3BB">
            <w:pPr>
              <w:rPr>
                <w:rFonts w:ascii="仿宋_GB2312" w:eastAsia="仿宋_GB2312"/>
                <w:sz w:val="32"/>
                <w:szCs w:val="32"/>
              </w:rPr>
            </w:pPr>
            <w:r>
              <w:rPr>
                <w:rFonts w:hint="eastAsia" w:ascii="仿宋_GB2312" w:eastAsia="仿宋_GB2312"/>
                <w:sz w:val="32"/>
                <w:szCs w:val="32"/>
              </w:rPr>
              <w:t>能够按照原理图分析电路、能够认识并熟练检测各类元器件、能够熟练使用万用表和电烙铁、能够顺利完成电路板的搭建</w:t>
            </w:r>
          </w:p>
        </w:tc>
      </w:tr>
      <w:tr w14:paraId="241B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vAlign w:val="center"/>
          </w:tcPr>
          <w:p w14:paraId="519E7656">
            <w:pPr>
              <w:rPr>
                <w:rFonts w:ascii="仿宋_GB2312" w:eastAsia="仿宋_GB2312"/>
                <w:sz w:val="32"/>
                <w:szCs w:val="32"/>
              </w:rPr>
            </w:pPr>
            <w:r>
              <w:rPr>
                <w:rFonts w:hint="eastAsia" w:ascii="仿宋_GB2312" w:eastAsia="仿宋_GB2312"/>
                <w:sz w:val="32"/>
                <w:szCs w:val="32"/>
              </w:rPr>
              <w:t>三相异步电动机控制电路</w:t>
            </w:r>
          </w:p>
        </w:tc>
        <w:tc>
          <w:tcPr>
            <w:tcW w:w="1666" w:type="pct"/>
            <w:tcBorders>
              <w:top w:val="single" w:color="auto" w:sz="4" w:space="0"/>
              <w:left w:val="single" w:color="auto" w:sz="4" w:space="0"/>
              <w:bottom w:val="single" w:color="auto" w:sz="4" w:space="0"/>
              <w:right w:val="single" w:color="auto" w:sz="4" w:space="0"/>
            </w:tcBorders>
            <w:vAlign w:val="center"/>
          </w:tcPr>
          <w:p w14:paraId="472E9769">
            <w:pPr>
              <w:rPr>
                <w:rFonts w:ascii="仿宋_GB2312" w:eastAsia="仿宋_GB2312"/>
                <w:sz w:val="32"/>
                <w:szCs w:val="32"/>
              </w:rPr>
            </w:pPr>
            <w:r>
              <w:rPr>
                <w:rFonts w:hint="eastAsia" w:ascii="仿宋_GB2312" w:eastAsia="仿宋_GB2312"/>
                <w:sz w:val="32"/>
                <w:szCs w:val="32"/>
              </w:rPr>
              <w:t>三相异步电动机电动控制电路、连续运行控制电路、正反转控制电路、降压启动控制电路（至少一项）</w:t>
            </w:r>
          </w:p>
        </w:tc>
        <w:tc>
          <w:tcPr>
            <w:tcW w:w="1666" w:type="pct"/>
            <w:tcBorders>
              <w:top w:val="single" w:color="auto" w:sz="4" w:space="0"/>
              <w:left w:val="single" w:color="auto" w:sz="4" w:space="0"/>
              <w:bottom w:val="single" w:color="auto" w:sz="4" w:space="0"/>
              <w:right w:val="single" w:color="auto" w:sz="4" w:space="0"/>
            </w:tcBorders>
            <w:vAlign w:val="center"/>
          </w:tcPr>
          <w:p w14:paraId="61736CA3">
            <w:pPr>
              <w:rPr>
                <w:rFonts w:ascii="仿宋_GB2312" w:eastAsia="仿宋_GB2312"/>
                <w:sz w:val="32"/>
                <w:szCs w:val="32"/>
              </w:rPr>
            </w:pPr>
            <w:r>
              <w:rPr>
                <w:rFonts w:hint="eastAsia" w:ascii="仿宋_GB2312" w:eastAsia="仿宋_GB2312"/>
                <w:sz w:val="32"/>
                <w:szCs w:val="32"/>
              </w:rPr>
              <w:t>能够读懂电气原理图，能够熟练分析电路原理，能认识并会使用万用表检测各种继电器、断路器和交流接触器等元件，能够按照电路图安装电路并会检测电路故障。</w:t>
            </w:r>
          </w:p>
        </w:tc>
      </w:tr>
      <w:tr w14:paraId="3C51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4" w:space="0"/>
              <w:left w:val="single" w:color="auto" w:sz="4" w:space="0"/>
              <w:bottom w:val="single" w:color="auto" w:sz="4" w:space="0"/>
              <w:right w:val="single" w:color="auto" w:sz="4" w:space="0"/>
            </w:tcBorders>
            <w:vAlign w:val="center"/>
          </w:tcPr>
          <w:p w14:paraId="4FF25113">
            <w:pPr>
              <w:rPr>
                <w:rFonts w:ascii="仿宋_GB2312" w:eastAsia="仿宋_GB2312"/>
                <w:sz w:val="32"/>
                <w:szCs w:val="32"/>
              </w:rPr>
            </w:pPr>
            <w:r>
              <w:rPr>
                <w:rFonts w:hint="eastAsia" w:ascii="仿宋_GB2312" w:eastAsia="仿宋_GB2312"/>
                <w:sz w:val="32"/>
                <w:szCs w:val="32"/>
              </w:rPr>
              <w:t>钳工实训</w:t>
            </w:r>
          </w:p>
        </w:tc>
        <w:tc>
          <w:tcPr>
            <w:tcW w:w="1666" w:type="pct"/>
            <w:tcBorders>
              <w:top w:val="single" w:color="auto" w:sz="4" w:space="0"/>
              <w:left w:val="single" w:color="auto" w:sz="4" w:space="0"/>
              <w:bottom w:val="single" w:color="auto" w:sz="4" w:space="0"/>
              <w:right w:val="single" w:color="auto" w:sz="4" w:space="0"/>
            </w:tcBorders>
          </w:tcPr>
          <w:p w14:paraId="1E1D24C4">
            <w:pPr>
              <w:rPr>
                <w:rFonts w:ascii="仿宋_GB2312" w:eastAsia="仿宋_GB2312"/>
                <w:sz w:val="32"/>
                <w:szCs w:val="32"/>
              </w:rPr>
            </w:pPr>
            <w:r>
              <w:rPr>
                <w:rFonts w:hint="eastAsia" w:ascii="仿宋_GB2312" w:eastAsia="仿宋_GB2312"/>
                <w:sz w:val="32"/>
                <w:szCs w:val="32"/>
              </w:rPr>
              <w:t>錾削、锉削、矫正与校直、钻孔、扩孔、锪孔、铰孔、攻螺纹、套螺纹、刮削、研磨操作（至少一项）</w:t>
            </w:r>
          </w:p>
        </w:tc>
        <w:tc>
          <w:tcPr>
            <w:tcW w:w="1666" w:type="pct"/>
            <w:tcBorders>
              <w:top w:val="single" w:color="auto" w:sz="4" w:space="0"/>
              <w:left w:val="single" w:color="auto" w:sz="4" w:space="0"/>
              <w:bottom w:val="single" w:color="auto" w:sz="4" w:space="0"/>
              <w:right w:val="single" w:color="auto" w:sz="4" w:space="0"/>
            </w:tcBorders>
          </w:tcPr>
          <w:p w14:paraId="5F182507">
            <w:pPr>
              <w:rPr>
                <w:rFonts w:ascii="仿宋_GB2312" w:eastAsia="仿宋_GB2312"/>
                <w:sz w:val="32"/>
                <w:szCs w:val="32"/>
              </w:rPr>
            </w:pPr>
            <w:r>
              <w:rPr>
                <w:rFonts w:hint="eastAsia" w:ascii="仿宋_GB2312" w:eastAsia="仿宋_GB2312"/>
                <w:sz w:val="32"/>
                <w:szCs w:val="32"/>
              </w:rPr>
              <w:t>熟练掌握金属切削的基础知识、维修钳工常用量具、维修钳工的基本操作技能、维修钳工常用设备及工具、设备装配和维修、固定链接的装配与修理</w:t>
            </w:r>
          </w:p>
        </w:tc>
      </w:tr>
    </w:tbl>
    <w:p w14:paraId="1C1E47E6">
      <w:pPr>
        <w:ind w:firstLine="640" w:firstLineChars="200"/>
        <w:rPr>
          <w:rFonts w:ascii="仿宋_GB2312" w:eastAsia="仿宋_GB2312"/>
          <w:sz w:val="32"/>
          <w:szCs w:val="32"/>
        </w:rPr>
      </w:pPr>
      <w:r>
        <w:rPr>
          <w:rFonts w:hint="eastAsia" w:ascii="仿宋_GB2312" w:eastAsia="仿宋_GB2312"/>
          <w:sz w:val="32"/>
          <w:szCs w:val="32"/>
        </w:rPr>
        <w:t>在知识要求方面，应综合运用本专业的知识与技能，分析并解决实际问题，使得理论认识深化、知识领域扩展、专业技能延伸，在能力培养方面，学生应学会依据任务，进行资料的调研、收集、加工与整理，提高分析和解决实际问题的能力;在综合素质要求方面，培养学生严肃认真的科学态度和严谨求实的工作作风，树立正确的工程观点、生产观点、经济观点和全局观点。</w:t>
      </w:r>
    </w:p>
    <w:p w14:paraId="50B90889">
      <w:pPr>
        <w:spacing w:line="640" w:lineRule="exact"/>
        <w:ind w:firstLine="643" w:firstLineChars="200"/>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（六）质量管理</w:t>
      </w:r>
      <w:bookmarkEnd w:id="55"/>
      <w:bookmarkEnd w:id="56"/>
      <w:bookmarkEnd w:id="57"/>
    </w:p>
    <w:p w14:paraId="658962A2">
      <w:pPr>
        <w:spacing w:line="560" w:lineRule="exact"/>
        <w:ind w:firstLine="640" w:firstLineChars="200"/>
        <w:rPr>
          <w:rFonts w:hint="eastAsia" w:ascii="仿宋_GB2312" w:hAnsi="仿宋_GB2312" w:eastAsia="仿宋_GB2312" w:cs="仿宋_GB2312"/>
          <w:sz w:val="32"/>
          <w:szCs w:val="32"/>
        </w:rPr>
      </w:pPr>
      <w:bookmarkStart w:id="58" w:name="_Toc9249"/>
      <w:bookmarkStart w:id="59" w:name="_Toc10897"/>
      <w:bookmarkStart w:id="60" w:name="_Toc131091799"/>
      <w:bookmarkStart w:id="61" w:name="_Toc1950"/>
      <w:r>
        <w:rPr>
          <w:rFonts w:hint="eastAsia" w:ascii="仿宋_GB2312" w:hAnsi="仿宋_GB2312" w:eastAsia="仿宋_GB2312" w:cs="仿宋_GB2312"/>
          <w:sz w:val="32"/>
          <w:szCs w:val="32"/>
        </w:rPr>
        <w:t>1.教学管理</w:t>
      </w:r>
      <w:bookmarkEnd w:id="58"/>
      <w:bookmarkEnd w:id="59"/>
      <w:bookmarkEnd w:id="60"/>
      <w:bookmarkEnd w:id="61"/>
    </w:p>
    <w:p w14:paraId="6299CC2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学校成立教学质量工程建设组织，组建教学质量督导小组，拟定短期和中长期教学质量控制计划，对教案、授课、实训（实习）、作业批改、辅导答疑、命题阅卷、跟岗见习、顶岗实习、社会实践进行监控。通过问卷调查、座谈会、教学督导、学生考试成绩分析等多种渠道，了解教学工作信息，并将信息整理后反馈给有关部门以及相关个人，并提出进一步整改的方案和措施。教学评估与检查活动主要有：教学例会制度、教学督导制度、教师讲课比赛、教学观摩和评教、评学活动等。</w:t>
      </w:r>
    </w:p>
    <w:p w14:paraId="4139ABD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校、组系完善教学管理机制，设立持续更新的《教学管理制度》，加强日常教学组织运行与管理，定期开展课程建设水平和教学质量诊断与改进，建立健全巡课、听课、评教、评学等制度，严明教学纪律，强化教学组织功能，定期开展公开课、示范课等教研活动。</w:t>
      </w:r>
    </w:p>
    <w:p w14:paraId="5C822F5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更新教学观念，改变传统的教学管理方式。对教材管理、师资培养、教师教学质量考核、科研管理、实践实训管理、课程及专业建设等有关教学的各个方面做明确的规定，同时制定完善的教学质量管理与监控体系,从教学计划、教学大纲、教学任务、 教学设备、师资队伍的监控，到专业建设、课程建设、教学评价、教学管理的监控,到人才需求调查、专业发展状况调查</w:t>
      </w:r>
    </w:p>
    <w:p w14:paraId="096028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毕业生质量跟踪调查、用人单位回访等方面的内容全部纳入监控体系。学校应建立毕业生跟踪反馈机制及社会评价机制，并对生源情况、在校生学业水平、毕业生就业情况等进行分析，定期评价人才培养质量和培养目标达成情况。专业教研组织应充分利用评价分析结果有效改进专业教学，持续提高人才培养质量。</w:t>
      </w:r>
    </w:p>
    <w:p w14:paraId="48F6F52D">
      <w:pPr>
        <w:spacing w:line="560" w:lineRule="exact"/>
        <w:ind w:firstLine="640" w:firstLineChars="200"/>
        <w:rPr>
          <w:rFonts w:hint="eastAsia" w:ascii="仿宋_GB2312" w:hAnsi="仿宋_GB2312" w:eastAsia="仿宋_GB2312" w:cs="仿宋_GB2312"/>
          <w:sz w:val="32"/>
          <w:szCs w:val="32"/>
        </w:rPr>
      </w:pPr>
      <w:bookmarkStart w:id="62" w:name="_Toc13832"/>
      <w:bookmarkStart w:id="63" w:name="_Toc26710"/>
      <w:bookmarkStart w:id="64" w:name="_Toc6178"/>
      <w:bookmarkStart w:id="65" w:name="_Toc131091800"/>
      <w:r>
        <w:rPr>
          <w:rFonts w:hint="eastAsia" w:ascii="仿宋_GB2312" w:hAnsi="仿宋_GB2312" w:eastAsia="仿宋_GB2312" w:cs="仿宋_GB2312"/>
          <w:sz w:val="32"/>
          <w:szCs w:val="32"/>
        </w:rPr>
        <w:t>2.日常教务管理</w:t>
      </w:r>
      <w:bookmarkEnd w:id="62"/>
      <w:bookmarkEnd w:id="63"/>
      <w:bookmarkEnd w:id="64"/>
      <w:bookmarkEnd w:id="65"/>
    </w:p>
    <w:p w14:paraId="4528AC1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常规管理由教学处负责。机电专业团队教研组负责制定教学计划、专业建设、课程建设、教学评价和教学大纲，编制教学进程表、教学任务分配表、课程表，定期组织教学研讨会。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专任教师每月须听课评课4次，每学期应保证有60%教师开展公开课、示范课教学活动，新教师必须实行一对一指导一年；教师若发生教学事故，不得参与当年评优评先，年度考核不高于合格等次。</w:t>
      </w:r>
    </w:p>
    <w:p w14:paraId="445DF7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(1)教学前管理</w:t>
      </w:r>
    </w:p>
    <w:p w14:paraId="63ED800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教学计划、教学大纲既要符合技能应用型人才的培养规格，相对稳定性，又要根据地方经济、科学、文化和社会发展的新情况，适时进行调整和修订。</w:t>
      </w:r>
    </w:p>
    <w:p w14:paraId="2954ACA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⑵教学过程管理</w:t>
      </w:r>
    </w:p>
    <w:p w14:paraId="306FAFE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课堂讲授应符合教学大纲的要求，贯彻教书育人、理论 联系实际、因材施教、传授知识与培养能力相结合等原则。教学处和建筑专业团队教研组定期了解各门课程的教授情况，了解学生的反映，指导教师改进教学方法，提高教学效果。</w:t>
      </w:r>
    </w:p>
    <w:p w14:paraId="47BAE2D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⑶教学质量管理</w:t>
      </w:r>
    </w:p>
    <w:p w14:paraId="679E24D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对承担理论课教学任务的教师实行教师负责制；任课教师一般应由相应专业水平、有责任心、有教学经验的教师担任。要逐步形成教师梯队，保证主干课程的教学质量，从而保证专业的教学质量。</w:t>
      </w:r>
    </w:p>
    <w:p w14:paraId="38F8C6F7">
      <w:pPr>
        <w:spacing w:line="560" w:lineRule="exact"/>
        <w:ind w:firstLine="640" w:firstLineChars="200"/>
        <w:rPr>
          <w:rFonts w:hint="eastAsia" w:ascii="仿宋_GB2312" w:hAnsi="仿宋_GB2312" w:eastAsia="仿宋_GB2312" w:cs="仿宋_GB2312"/>
          <w:sz w:val="32"/>
          <w:szCs w:val="32"/>
        </w:rPr>
      </w:pPr>
      <w:bookmarkStart w:id="66" w:name="_Toc14701"/>
      <w:r>
        <w:rPr>
          <w:rFonts w:hint="eastAsia" w:ascii="仿宋_GB2312" w:hAnsi="仿宋_GB2312" w:eastAsia="仿宋_GB2312" w:cs="仿宋_GB2312"/>
          <w:sz w:val="32"/>
          <w:szCs w:val="32"/>
        </w:rPr>
        <w:t>教学督导处、专业系、教学科研处三级联动对教师教学过程实行全程质量监控。教学督导处、部门考核、教师互评及学生采用多方评价，运用信息化教学数据分析教学实效，结合学生座谈教学反馈，最后综合评定，评定等级为：优秀、良好、合格和不合格四个等级，90-100分为优秀，70-89分为良好，60-70分为合格，60分以下为不合格。</w:t>
      </w:r>
      <w:bookmarkEnd w:id="66"/>
    </w:p>
    <w:p w14:paraId="3AF5D0AA">
      <w:pPr>
        <w:adjustRightInd w:val="0"/>
        <w:snapToGrid w:val="0"/>
        <w:jc w:val="center"/>
        <w:rPr>
          <w:rFonts w:hint="eastAsia" w:ascii="宋体" w:hAnsi="宋体" w:cs="宋体"/>
          <w:b/>
          <w:szCs w:val="21"/>
        </w:rPr>
      </w:pPr>
      <w:r>
        <w:rPr>
          <w:rFonts w:hint="eastAsia" w:ascii="宋体" w:hAnsi="宋体" w:cs="宋体"/>
          <w:b/>
          <w:szCs w:val="21"/>
        </w:rPr>
        <w:t>课堂教学质量学生评教表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3882"/>
        <w:gridCol w:w="758"/>
        <w:gridCol w:w="620"/>
        <w:gridCol w:w="608"/>
        <w:gridCol w:w="586"/>
        <w:gridCol w:w="585"/>
        <w:gridCol w:w="771"/>
      </w:tblGrid>
      <w:tr w14:paraId="2E08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14" w:type="pct"/>
            <w:vMerge w:val="restart"/>
            <w:vAlign w:val="center"/>
          </w:tcPr>
          <w:p w14:paraId="0352E8EC">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序号</w:t>
            </w:r>
          </w:p>
        </w:tc>
        <w:tc>
          <w:tcPr>
            <w:tcW w:w="2278" w:type="pct"/>
            <w:vMerge w:val="restart"/>
            <w:vAlign w:val="center"/>
          </w:tcPr>
          <w:p w14:paraId="1EBE4D13">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评价指标</w:t>
            </w:r>
          </w:p>
        </w:tc>
        <w:tc>
          <w:tcPr>
            <w:tcW w:w="445" w:type="pct"/>
            <w:vMerge w:val="restart"/>
            <w:vAlign w:val="center"/>
          </w:tcPr>
          <w:p w14:paraId="059F933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分值</w:t>
            </w:r>
          </w:p>
        </w:tc>
        <w:tc>
          <w:tcPr>
            <w:tcW w:w="1408" w:type="pct"/>
            <w:gridSpan w:val="4"/>
            <w:vAlign w:val="center"/>
          </w:tcPr>
          <w:p w14:paraId="55E08AF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评价等级及分值</w:t>
            </w:r>
          </w:p>
        </w:tc>
        <w:tc>
          <w:tcPr>
            <w:tcW w:w="452" w:type="pct"/>
            <w:vMerge w:val="restart"/>
            <w:vAlign w:val="center"/>
          </w:tcPr>
          <w:p w14:paraId="2240E11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得分</w:t>
            </w:r>
          </w:p>
        </w:tc>
      </w:tr>
      <w:tr w14:paraId="2EE7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4" w:type="pct"/>
            <w:vMerge w:val="continue"/>
            <w:vAlign w:val="center"/>
          </w:tcPr>
          <w:p w14:paraId="199A0B68">
            <w:pPr>
              <w:jc w:val="center"/>
              <w:rPr>
                <w:rFonts w:hint="eastAsia" w:ascii="仿宋_GB2312" w:hAnsi="仿宋_GB2312" w:eastAsia="仿宋_GB2312" w:cs="仿宋_GB2312"/>
                <w:b/>
                <w:bCs/>
                <w:szCs w:val="21"/>
              </w:rPr>
            </w:pPr>
          </w:p>
        </w:tc>
        <w:tc>
          <w:tcPr>
            <w:tcW w:w="2278" w:type="pct"/>
            <w:vMerge w:val="continue"/>
            <w:vAlign w:val="center"/>
          </w:tcPr>
          <w:p w14:paraId="45B44BC7">
            <w:pPr>
              <w:jc w:val="center"/>
              <w:rPr>
                <w:rFonts w:hint="eastAsia" w:ascii="仿宋_GB2312" w:hAnsi="仿宋_GB2312" w:eastAsia="仿宋_GB2312" w:cs="仿宋_GB2312"/>
                <w:b/>
                <w:bCs/>
                <w:szCs w:val="21"/>
              </w:rPr>
            </w:pPr>
          </w:p>
        </w:tc>
        <w:tc>
          <w:tcPr>
            <w:tcW w:w="445" w:type="pct"/>
            <w:vMerge w:val="continue"/>
            <w:vAlign w:val="center"/>
          </w:tcPr>
          <w:p w14:paraId="30CBF792">
            <w:pPr>
              <w:jc w:val="center"/>
              <w:rPr>
                <w:rFonts w:hint="eastAsia" w:ascii="仿宋_GB2312" w:hAnsi="仿宋_GB2312" w:eastAsia="仿宋_GB2312" w:cs="仿宋_GB2312"/>
                <w:b/>
                <w:bCs/>
                <w:szCs w:val="21"/>
              </w:rPr>
            </w:pPr>
          </w:p>
        </w:tc>
        <w:tc>
          <w:tcPr>
            <w:tcW w:w="364" w:type="pct"/>
            <w:vAlign w:val="center"/>
          </w:tcPr>
          <w:p w14:paraId="1BE5738F">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优</w:t>
            </w:r>
          </w:p>
        </w:tc>
        <w:tc>
          <w:tcPr>
            <w:tcW w:w="357" w:type="pct"/>
            <w:vAlign w:val="center"/>
          </w:tcPr>
          <w:p w14:paraId="4C8EEE6B">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良</w:t>
            </w:r>
          </w:p>
        </w:tc>
        <w:tc>
          <w:tcPr>
            <w:tcW w:w="344" w:type="pct"/>
            <w:vAlign w:val="center"/>
          </w:tcPr>
          <w:p w14:paraId="225D64ED">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中</w:t>
            </w:r>
          </w:p>
        </w:tc>
        <w:tc>
          <w:tcPr>
            <w:tcW w:w="340" w:type="pct"/>
            <w:vAlign w:val="center"/>
          </w:tcPr>
          <w:p w14:paraId="73F59AB5">
            <w:pPr>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差</w:t>
            </w:r>
          </w:p>
        </w:tc>
        <w:tc>
          <w:tcPr>
            <w:tcW w:w="452" w:type="pct"/>
            <w:vMerge w:val="continue"/>
            <w:vAlign w:val="center"/>
          </w:tcPr>
          <w:p w14:paraId="303CFDF4">
            <w:pPr>
              <w:jc w:val="center"/>
              <w:rPr>
                <w:rFonts w:hint="eastAsia" w:ascii="仿宋_GB2312" w:hAnsi="仿宋_GB2312" w:eastAsia="仿宋_GB2312" w:cs="仿宋_GB2312"/>
                <w:b/>
                <w:bCs/>
                <w:szCs w:val="21"/>
              </w:rPr>
            </w:pPr>
          </w:p>
        </w:tc>
      </w:tr>
      <w:tr w14:paraId="02BA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764166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278" w:type="pct"/>
            <w:vAlign w:val="center"/>
          </w:tcPr>
          <w:p w14:paraId="55BD573F">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学生观：</w:t>
            </w:r>
            <w:r>
              <w:rPr>
                <w:rFonts w:hint="eastAsia" w:ascii="仿宋_GB2312" w:hAnsi="仿宋_GB2312" w:eastAsia="仿宋_GB2312" w:cs="仿宋_GB2312"/>
                <w:szCs w:val="21"/>
              </w:rPr>
              <w:t>不轻视、不贬低学生、尊重学生、关注每一位学生的成长。</w:t>
            </w:r>
          </w:p>
        </w:tc>
        <w:tc>
          <w:tcPr>
            <w:tcW w:w="445" w:type="pct"/>
            <w:vAlign w:val="center"/>
          </w:tcPr>
          <w:p w14:paraId="5BC8EB4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45F698A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204BD9D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18F0373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5283F2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2B089147">
            <w:pPr>
              <w:jc w:val="center"/>
              <w:rPr>
                <w:rFonts w:hint="eastAsia" w:ascii="仿宋_GB2312" w:hAnsi="仿宋_GB2312" w:eastAsia="仿宋_GB2312" w:cs="仿宋_GB2312"/>
                <w:szCs w:val="21"/>
              </w:rPr>
            </w:pPr>
          </w:p>
        </w:tc>
      </w:tr>
      <w:tr w14:paraId="7562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39D767F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278" w:type="pct"/>
            <w:vAlign w:val="center"/>
          </w:tcPr>
          <w:p w14:paraId="17BC9B72">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教育观：</w:t>
            </w:r>
            <w:r>
              <w:rPr>
                <w:rFonts w:hint="eastAsia" w:ascii="仿宋_GB2312" w:hAnsi="仿宋_GB2312" w:eastAsia="仿宋_GB2312" w:cs="仿宋_GB2312"/>
                <w:szCs w:val="21"/>
              </w:rPr>
              <w:t>全方位育人、思政教育效果、学生综合素质提升。促进学生行为习惯养成。</w:t>
            </w:r>
          </w:p>
        </w:tc>
        <w:tc>
          <w:tcPr>
            <w:tcW w:w="445" w:type="pct"/>
            <w:vAlign w:val="center"/>
          </w:tcPr>
          <w:p w14:paraId="39A422A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68D344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0C06332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64E4F04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3DE1B0F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164F259D">
            <w:pPr>
              <w:jc w:val="center"/>
              <w:rPr>
                <w:rFonts w:hint="eastAsia" w:ascii="仿宋_GB2312" w:hAnsi="仿宋_GB2312" w:eastAsia="仿宋_GB2312" w:cs="仿宋_GB2312"/>
                <w:szCs w:val="21"/>
              </w:rPr>
            </w:pPr>
          </w:p>
        </w:tc>
      </w:tr>
      <w:tr w14:paraId="17BB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6696C40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2278" w:type="pct"/>
            <w:vAlign w:val="center"/>
          </w:tcPr>
          <w:p w14:paraId="40EB6DB4">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教师观：</w:t>
            </w:r>
            <w:r>
              <w:rPr>
                <w:rFonts w:hint="eastAsia" w:ascii="仿宋_GB2312" w:hAnsi="仿宋_GB2312" w:eastAsia="仿宋_GB2312" w:cs="仿宋_GB2312"/>
                <w:szCs w:val="21"/>
              </w:rPr>
              <w:t>教师的素质素养；教师的行为表率；讲课有热情、有温度、精神饱满等。</w:t>
            </w:r>
          </w:p>
        </w:tc>
        <w:tc>
          <w:tcPr>
            <w:tcW w:w="445" w:type="pct"/>
            <w:vAlign w:val="center"/>
          </w:tcPr>
          <w:p w14:paraId="22DC637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7BE0943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71A3B0F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2FC9C90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6B31F9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7747C771">
            <w:pPr>
              <w:jc w:val="center"/>
              <w:rPr>
                <w:rFonts w:hint="eastAsia" w:ascii="仿宋_GB2312" w:hAnsi="仿宋_GB2312" w:eastAsia="仿宋_GB2312" w:cs="仿宋_GB2312"/>
                <w:szCs w:val="21"/>
              </w:rPr>
            </w:pPr>
          </w:p>
        </w:tc>
      </w:tr>
      <w:tr w14:paraId="14F7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01134B4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2278" w:type="pct"/>
            <w:vAlign w:val="center"/>
          </w:tcPr>
          <w:p w14:paraId="5C3B2234">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课堂管理：</w:t>
            </w:r>
            <w:r>
              <w:rPr>
                <w:rFonts w:hint="eastAsia" w:ascii="仿宋_GB2312" w:hAnsi="仿宋_GB2312" w:eastAsia="仿宋_GB2312" w:cs="仿宋_GB2312"/>
                <w:szCs w:val="21"/>
              </w:rPr>
              <w:t>课堂纪律的严抓严管，课堂秩序良好，全体学生认真听课，课堂教学效率高。</w:t>
            </w:r>
          </w:p>
        </w:tc>
        <w:tc>
          <w:tcPr>
            <w:tcW w:w="445" w:type="pct"/>
            <w:vAlign w:val="center"/>
          </w:tcPr>
          <w:p w14:paraId="639C0F1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74FACCE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549295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166DE2B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109FD7D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5F27CD2F">
            <w:pPr>
              <w:jc w:val="center"/>
              <w:rPr>
                <w:rFonts w:hint="eastAsia" w:ascii="仿宋_GB2312" w:hAnsi="仿宋_GB2312" w:eastAsia="仿宋_GB2312" w:cs="仿宋_GB2312"/>
                <w:szCs w:val="21"/>
              </w:rPr>
            </w:pPr>
          </w:p>
        </w:tc>
      </w:tr>
      <w:tr w14:paraId="3A98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497E09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2278" w:type="pct"/>
            <w:vAlign w:val="center"/>
          </w:tcPr>
          <w:p w14:paraId="0190C932">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课堂内容：</w:t>
            </w:r>
            <w:r>
              <w:rPr>
                <w:rFonts w:hint="eastAsia" w:ascii="仿宋_GB2312" w:hAnsi="仿宋_GB2312" w:eastAsia="仿宋_GB2312" w:cs="仿宋_GB2312"/>
                <w:szCs w:val="21"/>
              </w:rPr>
              <w:t>讲课内容熟练、概念准确清楚、逻辑性强，无照本宣科现象，课程内容信息饱满，有一定深度，学生通过努力可以接受；突出重点，讲清难点。</w:t>
            </w:r>
          </w:p>
        </w:tc>
        <w:tc>
          <w:tcPr>
            <w:tcW w:w="445" w:type="pct"/>
            <w:vAlign w:val="center"/>
          </w:tcPr>
          <w:p w14:paraId="2A8334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068F065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37F3A5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192B24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271433E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4D185C44">
            <w:pPr>
              <w:jc w:val="center"/>
              <w:rPr>
                <w:rFonts w:hint="eastAsia" w:ascii="仿宋_GB2312" w:hAnsi="仿宋_GB2312" w:eastAsia="仿宋_GB2312" w:cs="仿宋_GB2312"/>
                <w:szCs w:val="21"/>
              </w:rPr>
            </w:pPr>
          </w:p>
        </w:tc>
      </w:tr>
      <w:tr w14:paraId="5B1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08C304B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2278" w:type="pct"/>
            <w:vAlign w:val="center"/>
          </w:tcPr>
          <w:p w14:paraId="3C99C271">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信息技术：</w:t>
            </w:r>
            <w:r>
              <w:rPr>
                <w:rFonts w:hint="eastAsia" w:ascii="仿宋_GB2312" w:hAnsi="仿宋_GB2312" w:eastAsia="仿宋_GB2312" w:cs="仿宋_GB2312"/>
                <w:szCs w:val="21"/>
              </w:rPr>
              <w:t>数字化教学资源丰富、信息化手段和工具使用有效，“互联网+教育”有效落地，构建泛在的教学和学习环境。</w:t>
            </w:r>
          </w:p>
        </w:tc>
        <w:tc>
          <w:tcPr>
            <w:tcW w:w="445" w:type="pct"/>
            <w:vAlign w:val="center"/>
          </w:tcPr>
          <w:p w14:paraId="71C54596">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380B71D8">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2A1B4A1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73F6B11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59F4C3E7">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1E0C5B33">
            <w:pPr>
              <w:jc w:val="center"/>
              <w:rPr>
                <w:rFonts w:hint="eastAsia" w:ascii="仿宋_GB2312" w:hAnsi="仿宋_GB2312" w:eastAsia="仿宋_GB2312" w:cs="仿宋_GB2312"/>
                <w:szCs w:val="21"/>
              </w:rPr>
            </w:pPr>
          </w:p>
        </w:tc>
      </w:tr>
      <w:tr w14:paraId="2C80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120A470C">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w:t>
            </w:r>
          </w:p>
        </w:tc>
        <w:tc>
          <w:tcPr>
            <w:tcW w:w="2278" w:type="pct"/>
            <w:vAlign w:val="center"/>
          </w:tcPr>
          <w:p w14:paraId="2F54570D">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教学方法：</w:t>
            </w:r>
            <w:r>
              <w:rPr>
                <w:rFonts w:hint="eastAsia" w:ascii="仿宋_GB2312" w:hAnsi="仿宋_GB2312" w:eastAsia="仿宋_GB2312" w:cs="仿宋_GB2312"/>
                <w:szCs w:val="21"/>
              </w:rPr>
              <w:t>教学方法灵活，能激发学生学习兴趣，学生积极参与课堂活动，师生互动良好，课堂气氛活跃。</w:t>
            </w:r>
          </w:p>
        </w:tc>
        <w:tc>
          <w:tcPr>
            <w:tcW w:w="445" w:type="pct"/>
            <w:vAlign w:val="center"/>
          </w:tcPr>
          <w:p w14:paraId="519C5055">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74C2B91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6D42F2D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3C6AA2A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61EDDED1">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7D89DA14">
            <w:pPr>
              <w:jc w:val="center"/>
              <w:rPr>
                <w:rFonts w:hint="eastAsia" w:ascii="仿宋_GB2312" w:hAnsi="仿宋_GB2312" w:eastAsia="仿宋_GB2312" w:cs="仿宋_GB2312"/>
                <w:szCs w:val="21"/>
              </w:rPr>
            </w:pPr>
          </w:p>
        </w:tc>
      </w:tr>
      <w:tr w14:paraId="22F4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4CABDDB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2278" w:type="pct"/>
            <w:vAlign w:val="center"/>
          </w:tcPr>
          <w:p w14:paraId="78651ACE">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课后任务：</w:t>
            </w:r>
            <w:r>
              <w:rPr>
                <w:rFonts w:hint="eastAsia" w:ascii="仿宋_GB2312" w:hAnsi="仿宋_GB2312" w:eastAsia="仿宋_GB2312" w:cs="仿宋_GB2312"/>
                <w:szCs w:val="21"/>
              </w:rPr>
              <w:t>为巩固本次课堂教学效果称为下节课教学内容准备的数量份量恰当的课后作业、任务或小组活动。</w:t>
            </w:r>
          </w:p>
        </w:tc>
        <w:tc>
          <w:tcPr>
            <w:tcW w:w="445" w:type="pct"/>
            <w:vAlign w:val="center"/>
          </w:tcPr>
          <w:p w14:paraId="59C2379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0ADA6A5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782ECCC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367285B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6281C4AE">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27632E50">
            <w:pPr>
              <w:jc w:val="center"/>
              <w:rPr>
                <w:rFonts w:hint="eastAsia" w:ascii="仿宋_GB2312" w:hAnsi="仿宋_GB2312" w:eastAsia="仿宋_GB2312" w:cs="仿宋_GB2312"/>
                <w:szCs w:val="21"/>
              </w:rPr>
            </w:pPr>
          </w:p>
        </w:tc>
      </w:tr>
      <w:tr w14:paraId="287C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1A724FB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w:t>
            </w:r>
          </w:p>
        </w:tc>
        <w:tc>
          <w:tcPr>
            <w:tcW w:w="2278" w:type="pct"/>
            <w:vAlign w:val="center"/>
          </w:tcPr>
          <w:p w14:paraId="2E697CBF">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活动交流：</w:t>
            </w:r>
            <w:r>
              <w:rPr>
                <w:rFonts w:hint="eastAsia" w:ascii="仿宋_GB2312" w:hAnsi="仿宋_GB2312" w:eastAsia="仿宋_GB2312" w:cs="仿宋_GB2312"/>
                <w:szCs w:val="21"/>
              </w:rPr>
              <w:t>认真辅导答题和批改作业，批改技师，线上教学内容丰富、线上指导及反馈及时。</w:t>
            </w:r>
          </w:p>
        </w:tc>
        <w:tc>
          <w:tcPr>
            <w:tcW w:w="445" w:type="pct"/>
            <w:vAlign w:val="center"/>
          </w:tcPr>
          <w:p w14:paraId="1FE36DA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72F15C7A">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3075ADDB">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2D9B760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400B278F">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06F963F5">
            <w:pPr>
              <w:jc w:val="center"/>
              <w:rPr>
                <w:rFonts w:hint="eastAsia" w:ascii="仿宋_GB2312" w:hAnsi="仿宋_GB2312" w:eastAsia="仿宋_GB2312" w:cs="仿宋_GB2312"/>
                <w:szCs w:val="21"/>
              </w:rPr>
            </w:pPr>
          </w:p>
        </w:tc>
      </w:tr>
      <w:tr w14:paraId="19AF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45AEE920">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2278" w:type="pct"/>
            <w:vAlign w:val="center"/>
          </w:tcPr>
          <w:p w14:paraId="62324165">
            <w:pPr>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思维拓展：</w:t>
            </w:r>
            <w:r>
              <w:rPr>
                <w:rFonts w:hint="eastAsia" w:ascii="仿宋_GB2312" w:hAnsi="仿宋_GB2312" w:eastAsia="仿宋_GB2312" w:cs="仿宋_GB2312"/>
                <w:szCs w:val="21"/>
              </w:rPr>
              <w:t>学生理解或掌握教学内容，启发学生的创新思维、工程思维、学生相关能力得到培养或提高。</w:t>
            </w:r>
          </w:p>
        </w:tc>
        <w:tc>
          <w:tcPr>
            <w:tcW w:w="445" w:type="pct"/>
            <w:vAlign w:val="center"/>
          </w:tcPr>
          <w:p w14:paraId="3D03B88D">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64" w:type="pct"/>
            <w:vAlign w:val="center"/>
          </w:tcPr>
          <w:p w14:paraId="52CBD289">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c>
          <w:tcPr>
            <w:tcW w:w="357" w:type="pct"/>
            <w:vAlign w:val="center"/>
          </w:tcPr>
          <w:p w14:paraId="7058BF63">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8</w:t>
            </w:r>
          </w:p>
        </w:tc>
        <w:tc>
          <w:tcPr>
            <w:tcW w:w="344" w:type="pct"/>
            <w:vAlign w:val="center"/>
          </w:tcPr>
          <w:p w14:paraId="17B32F3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6</w:t>
            </w:r>
          </w:p>
        </w:tc>
        <w:tc>
          <w:tcPr>
            <w:tcW w:w="340" w:type="pct"/>
            <w:vAlign w:val="center"/>
          </w:tcPr>
          <w:p w14:paraId="5026A9A4">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452" w:type="pct"/>
            <w:vAlign w:val="center"/>
          </w:tcPr>
          <w:p w14:paraId="7646EAEA">
            <w:pPr>
              <w:jc w:val="center"/>
              <w:rPr>
                <w:rFonts w:hint="eastAsia" w:ascii="仿宋_GB2312" w:hAnsi="仿宋_GB2312" w:eastAsia="仿宋_GB2312" w:cs="仿宋_GB2312"/>
                <w:szCs w:val="21"/>
              </w:rPr>
            </w:pPr>
          </w:p>
        </w:tc>
      </w:tr>
    </w:tbl>
    <w:p w14:paraId="6D8F0434">
      <w:pPr>
        <w:spacing w:line="560" w:lineRule="exact"/>
        <w:ind w:firstLine="640" w:firstLineChars="200"/>
        <w:rPr>
          <w:rFonts w:hint="eastAsia" w:ascii="仿宋_GB2312" w:hAnsi="仿宋_GB2312" w:eastAsia="仿宋_GB2312" w:cs="仿宋_GB2312"/>
          <w:sz w:val="32"/>
          <w:szCs w:val="32"/>
        </w:rPr>
      </w:pPr>
      <w:bookmarkStart w:id="67" w:name="_Toc131091801"/>
      <w:bookmarkStart w:id="68" w:name="_Toc30768"/>
      <w:bookmarkStart w:id="69" w:name="_Toc22992"/>
      <w:bookmarkStart w:id="70" w:name="_Toc1200"/>
      <w:r>
        <w:rPr>
          <w:rFonts w:hint="eastAsia" w:ascii="仿宋_GB2312" w:hAnsi="仿宋_GB2312" w:eastAsia="仿宋_GB2312" w:cs="仿宋_GB2312"/>
          <w:sz w:val="32"/>
          <w:szCs w:val="32"/>
        </w:rPr>
        <w:t>3.综合实训管理</w:t>
      </w:r>
      <w:bookmarkEnd w:id="67"/>
      <w:bookmarkEnd w:id="68"/>
      <w:bookmarkEnd w:id="69"/>
      <w:bookmarkEnd w:id="70"/>
    </w:p>
    <w:p w14:paraId="22A141D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建设“教、学、做”一体，具有真实场境，融教学、生产、培训、职业技能鉴定和技术服务功能于一体的实训室的总体要求，机电专业团队教研组组织和安排学生对本专业所必须的岗位技能进行基本训练的实践性教学环节。学校和教研组对实训指导书的编写、任务发布、教学指导、成绩评价等内容作了严格规定。对实训中心设置实训教学管理规定、实训申请表实训室使用规定、实训安全管理规定、实训场所卫生管理规定、实训仪器设备操作规程、易燃、易爆、有毒、放射等化学危险品管理办法、教学仪器设备管理办法、实训室利用率计算办法、《实训室学生守则》等规定。要求在实训前使学生明确实训内容和要求； 实训中要进行教育和监控，培养学生一丝不苟的工作态度、敬业精神和环保意识；实训的最后阶段要求学生提交实训报告，指导教师组织好评价环节。最后要根据考勤、技能掌握等情况对学生实训做出成绩评定。</w:t>
      </w:r>
    </w:p>
    <w:p w14:paraId="1F68A89C">
      <w:pPr>
        <w:spacing w:line="560" w:lineRule="exact"/>
        <w:ind w:firstLine="640" w:firstLineChars="200"/>
        <w:rPr>
          <w:rFonts w:hint="eastAsia" w:ascii="仿宋_GB2312" w:hAnsi="仿宋_GB2312" w:eastAsia="仿宋_GB2312" w:cs="仿宋_GB2312"/>
          <w:sz w:val="32"/>
          <w:szCs w:val="32"/>
        </w:rPr>
      </w:pPr>
      <w:bookmarkStart w:id="71" w:name="_Toc19453"/>
      <w:bookmarkStart w:id="72" w:name="_Toc28462"/>
      <w:bookmarkStart w:id="73" w:name="_Toc20871"/>
      <w:bookmarkStart w:id="74" w:name="_Toc131091802"/>
      <w:r>
        <w:rPr>
          <w:rFonts w:hint="eastAsia" w:ascii="仿宋_GB2312" w:hAnsi="仿宋_GB2312" w:eastAsia="仿宋_GB2312" w:cs="仿宋_GB2312"/>
          <w:sz w:val="32"/>
          <w:szCs w:val="32"/>
        </w:rPr>
        <w:t>4.实习实训管理</w:t>
      </w:r>
      <w:bookmarkEnd w:id="71"/>
      <w:bookmarkEnd w:id="72"/>
      <w:bookmarkEnd w:id="73"/>
      <w:bookmarkEnd w:id="74"/>
    </w:p>
    <w:p w14:paraId="0D191CA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专门组织编制实习管理工作计划，作为学生顶岗实习与相关管理人员的行动指南。实习辅导教师每周与所管理学生联系一次。在顶岗实习中，指导教师检查督促学生完成各项实习任务，及时解答学生遇到的疑难问题，指导学生编写顶岗实习周记、顶岗实习总结和其他任务等，并做好相关记录。顶岗实习结束后，指导教师撰写《顶岗实习工作总结》，总结和交流实践教学经验，提高实践教学质量。</w:t>
      </w:r>
      <w:bookmarkStart w:id="75" w:name="九、毕业要求"/>
      <w:bookmarkEnd w:id="75"/>
      <w:bookmarkStart w:id="76" w:name="_Toc18468"/>
      <w:bookmarkStart w:id="77" w:name="_Toc669"/>
    </w:p>
    <w:p w14:paraId="176DCE93">
      <w:pPr>
        <w:spacing w:line="640" w:lineRule="exact"/>
        <w:ind w:firstLine="643" w:firstLineChars="200"/>
        <w:outlineLvl w:val="0"/>
        <w:rPr>
          <w:rFonts w:hint="eastAsia" w:ascii="黑体" w:hAnsi="黑体" w:eastAsia="黑体" w:cs="黑体"/>
          <w:b/>
          <w:bCs/>
          <w:kern w:val="0"/>
          <w:sz w:val="32"/>
          <w:szCs w:val="32"/>
          <w:lang w:eastAsia="zh-Hans" w:bidi="ar"/>
        </w:rPr>
      </w:pPr>
      <w:bookmarkStart w:id="78" w:name="_Toc17044"/>
      <w:r>
        <w:rPr>
          <w:rFonts w:hint="eastAsia" w:ascii="黑体" w:hAnsi="黑体" w:eastAsia="黑体" w:cs="黑体"/>
          <w:b/>
          <w:bCs/>
          <w:kern w:val="0"/>
          <w:sz w:val="32"/>
          <w:szCs w:val="32"/>
          <w:lang w:bidi="ar"/>
        </w:rPr>
        <w:t>九</w:t>
      </w:r>
      <w:r>
        <w:rPr>
          <w:rFonts w:hint="eastAsia" w:ascii="黑体" w:hAnsi="黑体" w:eastAsia="黑体" w:cs="黑体"/>
          <w:b/>
          <w:bCs/>
          <w:kern w:val="0"/>
          <w:sz w:val="32"/>
          <w:szCs w:val="32"/>
          <w:lang w:eastAsia="zh-Hans" w:bidi="ar"/>
        </w:rPr>
        <w:t>、毕业</w:t>
      </w:r>
      <w:r>
        <w:rPr>
          <w:rFonts w:hint="eastAsia" w:ascii="黑体" w:hAnsi="黑体" w:eastAsia="黑体" w:cs="黑体"/>
          <w:b/>
          <w:bCs/>
          <w:kern w:val="0"/>
          <w:sz w:val="32"/>
          <w:szCs w:val="32"/>
          <w:lang w:bidi="ar"/>
        </w:rPr>
        <w:t>要求</w:t>
      </w:r>
      <w:bookmarkEnd w:id="76"/>
      <w:bookmarkEnd w:id="77"/>
      <w:bookmarkEnd w:id="78"/>
    </w:p>
    <w:p w14:paraId="6A9A99F1">
      <w:pPr>
        <w:spacing w:line="560" w:lineRule="exact"/>
        <w:ind w:firstLine="640" w:firstLineChars="200"/>
        <w:rPr>
          <w:rFonts w:hint="eastAsia" w:ascii="仿宋_GB2312" w:hAnsi="仿宋_GB2312" w:eastAsia="仿宋_GB2312" w:cs="仿宋_GB2312"/>
          <w:sz w:val="32"/>
          <w:szCs w:val="32"/>
        </w:rPr>
      </w:pPr>
      <w:bookmarkStart w:id="79" w:name="_Toc25900"/>
      <w:bookmarkStart w:id="80" w:name="_Toc4138"/>
      <w:r>
        <w:rPr>
          <w:rFonts w:hint="eastAsia" w:ascii="仿宋_GB2312" w:hAnsi="仿宋_GB2312" w:eastAsia="仿宋_GB2312" w:cs="仿宋_GB2312"/>
          <w:sz w:val="32"/>
          <w:szCs w:val="32"/>
        </w:rPr>
        <w:t>依据教育部印发的《中等职业学校学生学籍管理办法》（教职成〔2010〕7号）第八章“毕业与结业"第三十三条的规定，并结合我专业的实际情况，达到以下要求的学生，可准予毕业：</w:t>
      </w:r>
      <w:bookmarkEnd w:id="79"/>
      <w:bookmarkStart w:id="81" w:name="_Toc27032"/>
      <w:bookmarkStart w:id="82" w:name="_Toc20169"/>
    </w:p>
    <w:bookmarkEnd w:id="81"/>
    <w:bookmarkEnd w:id="82"/>
    <w:p w14:paraId="4810A9C3">
      <w:pPr>
        <w:spacing w:line="560" w:lineRule="exact"/>
        <w:ind w:firstLine="640" w:firstLineChars="200"/>
        <w:rPr>
          <w:rFonts w:hint="eastAsia" w:ascii="仿宋_GB2312" w:hAnsi="仿宋_GB2312" w:eastAsia="仿宋_GB2312" w:cs="仿宋_GB2312"/>
          <w:sz w:val="32"/>
          <w:szCs w:val="32"/>
        </w:rPr>
      </w:pPr>
      <w:bookmarkStart w:id="83" w:name="_Toc20490"/>
      <w:r>
        <w:rPr>
          <w:rFonts w:hint="eastAsia" w:ascii="仿宋_GB2312" w:hAnsi="仿宋_GB2312" w:eastAsia="仿宋_GB2312" w:cs="仿宋_GB2312"/>
          <w:sz w:val="32"/>
          <w:szCs w:val="32"/>
        </w:rPr>
        <w:t>本专业学生须满足以下条件，方可毕业：</w:t>
      </w:r>
    </w:p>
    <w:p w14:paraId="424D774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（一）品德要求</w:t>
      </w:r>
    </w:p>
    <w:p w14:paraId="30E6C08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在校期间遵守国家法律法规，遵守学生行为规范和学校各项规章制度，思想品德考核合格。</w:t>
      </w:r>
    </w:p>
    <w:p w14:paraId="1F74E90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（二）课程要求</w:t>
      </w:r>
    </w:p>
    <w:p w14:paraId="631CF0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在规定修业年限内，修完人才培养方案规定的全部必修课程，成绩合格；修满规定的选修学分。如有不及格科目，须在毕业前补考通过。</w:t>
      </w:r>
    </w:p>
    <w:p w14:paraId="6855D0E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（三）学分要求</w:t>
      </w:r>
    </w:p>
    <w:p w14:paraId="3F3C3A8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本专业毕业最低学分要求为180学分，其中：必修课程160学分，选修课程20学分。</w:t>
      </w:r>
    </w:p>
    <w:p w14:paraId="049F5778">
      <w:pPr>
        <w:spacing w:line="560" w:lineRule="exact"/>
        <w:ind w:firstLine="640" w:firstLineChars="200"/>
        <w:rPr>
          <w:sz w:val="24"/>
        </w:rPr>
      </w:pPr>
      <w:r>
        <w:rPr>
          <w:rFonts w:hint="eastAsia" w:ascii="仿宋_GB2312" w:hAnsi="仿宋_GB2312" w:eastAsia="仿宋_GB2312" w:cs="仿宋_GB2312"/>
          <w:sz w:val="32"/>
          <w:szCs w:val="32"/>
        </w:rPr>
        <w:t>满足以上所有要求才能予以毕业，</w:t>
      </w:r>
      <w:bookmarkEnd w:id="83"/>
      <w:bookmarkStart w:id="84" w:name="_Toc30036"/>
      <w:r>
        <w:rPr>
          <w:rFonts w:hint="eastAsia" w:ascii="仿宋_GB2312" w:hAnsi="仿宋_GB2312" w:eastAsia="仿宋_GB2312" w:cs="仿宋_GB2312"/>
          <w:sz w:val="32"/>
          <w:szCs w:val="32"/>
        </w:rPr>
        <w:t>对于在规定的学习年限内，考核成绩(含实习）仍有不及格且未达到留级规定，或思想品德评价不合格者，不予</w:t>
      </w:r>
      <w:bookmarkEnd w:id="84"/>
      <w:r>
        <w:rPr>
          <w:rFonts w:hint="eastAsia" w:ascii="仿宋_GB2312" w:hAnsi="仿宋_GB2312" w:eastAsia="仿宋_GB2312" w:cs="仿宋_GB2312"/>
          <w:sz w:val="32"/>
          <w:szCs w:val="32"/>
        </w:rPr>
        <w:t>毕业。</w:t>
      </w:r>
    </w:p>
    <w:bookmarkEnd w:id="80"/>
    <w:p w14:paraId="6FEB5010">
      <w:pPr>
        <w:spacing w:line="360" w:lineRule="auto"/>
        <w:rPr>
          <w:rFonts w:hint="eastAsia" w:ascii="微软雅黑" w:hAnsi="微软雅黑" w:eastAsia="微软雅黑" w:cs="微软雅黑"/>
          <w:b/>
          <w:bCs/>
          <w:sz w:val="28"/>
          <w:szCs w:val="28"/>
        </w:rPr>
        <w:sectPr>
          <w:headerReference r:id="rId10" w:type="default"/>
          <w:footerReference r:id="rId11" w:type="default"/>
          <w:pgSz w:w="11906" w:h="16838"/>
          <w:pgMar w:top="1440" w:right="1803" w:bottom="1440" w:left="1803" w:header="850" w:footer="992" w:gutter="0"/>
          <w:pgNumType w:fmt="numberInDash"/>
          <w:cols w:space="720" w:num="1"/>
          <w:docGrid w:type="lines" w:linePitch="319" w:charSpace="0"/>
        </w:sectPr>
      </w:pPr>
      <w:bookmarkStart w:id="85" w:name="_Toc5266"/>
      <w:r>
        <w:rPr>
          <w:rFonts w:hint="eastAsia" w:ascii="微软雅黑" w:hAnsi="微软雅黑" w:eastAsia="微软雅黑" w:cs="微软雅黑"/>
          <w:b/>
          <w:bCs/>
          <w:sz w:val="28"/>
          <w:szCs w:val="28"/>
        </w:rPr>
        <w:t>.</w:t>
      </w:r>
    </w:p>
    <w:p w14:paraId="316B5BDE">
      <w:pPr>
        <w:spacing w:line="640" w:lineRule="exact"/>
        <w:ind w:firstLine="643" w:firstLineChars="200"/>
        <w:outlineLvl w:val="0"/>
        <w:rPr>
          <w:rFonts w:hint="eastAsia" w:ascii="黑体" w:hAnsi="黑体" w:eastAsia="黑体" w:cs="黑体"/>
          <w:b/>
          <w:bCs/>
          <w:kern w:val="0"/>
          <w:sz w:val="32"/>
          <w:szCs w:val="32"/>
          <w:lang w:bidi="ar"/>
        </w:rPr>
      </w:pPr>
      <w:r>
        <w:rPr>
          <w:rFonts w:hint="eastAsia" w:ascii="黑体" w:hAnsi="黑体" w:eastAsia="黑体" w:cs="黑体"/>
          <w:b/>
          <w:bCs/>
          <w:kern w:val="0"/>
          <w:sz w:val="32"/>
          <w:szCs w:val="32"/>
          <w:lang w:bidi="ar"/>
        </w:rPr>
        <w:t>十、附录</w:t>
      </w:r>
      <w:bookmarkEnd w:id="85"/>
    </w:p>
    <w:p w14:paraId="7EB01668">
      <w:pPr>
        <w:spacing w:line="640" w:lineRule="exact"/>
        <w:ind w:firstLine="643" w:firstLineChars="200"/>
        <w:outlineLvl w:val="1"/>
        <w:rPr>
          <w:rFonts w:hint="eastAsia" w:ascii="楷体_GB2312" w:hAnsi="楷体_GB2312" w:eastAsia="楷体_GB2312" w:cs="楷体_GB2312"/>
          <w:b/>
          <w:bCs/>
          <w:kern w:val="0"/>
          <w:sz w:val="32"/>
          <w:szCs w:val="32"/>
          <w:lang w:bidi="ar"/>
        </w:rPr>
      </w:pPr>
      <w:r>
        <w:rPr>
          <w:rFonts w:hint="eastAsia" w:ascii="楷体_GB2312" w:hAnsi="楷体_GB2312" w:eastAsia="楷体_GB2312" w:cs="楷体_GB2312"/>
          <w:b/>
          <w:bCs/>
          <w:kern w:val="0"/>
          <w:sz w:val="32"/>
          <w:szCs w:val="32"/>
          <w:lang w:bidi="ar"/>
        </w:rPr>
        <w:t>（一）变更审批表</w:t>
      </w:r>
    </w:p>
    <w:p w14:paraId="44588DEA">
      <w:pPr>
        <w:adjustRightInd w:val="0"/>
        <w:snapToGrid w:val="0"/>
        <w:jc w:val="center"/>
        <w:rPr>
          <w:rFonts w:hint="eastAsia" w:ascii="宋体" w:hAnsi="宋体" w:cs="宋体"/>
          <w:b/>
          <w:szCs w:val="21"/>
        </w:rPr>
      </w:pPr>
      <w:r>
        <w:rPr>
          <w:rFonts w:hint="eastAsia" w:ascii="宋体" w:hAnsi="宋体" w:cs="宋体"/>
          <w:b/>
          <w:szCs w:val="21"/>
        </w:rPr>
        <w:t>表10-2变更审批表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649"/>
        <w:gridCol w:w="481"/>
        <w:gridCol w:w="760"/>
        <w:gridCol w:w="377"/>
        <w:gridCol w:w="1137"/>
        <w:gridCol w:w="1132"/>
        <w:gridCol w:w="1788"/>
      </w:tblGrid>
      <w:tr w14:paraId="5B12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144926D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专业名称</w:t>
            </w:r>
          </w:p>
        </w:tc>
        <w:tc>
          <w:tcPr>
            <w:tcW w:w="1780" w:type="dxa"/>
            <w:gridSpan w:val="2"/>
            <w:vAlign w:val="center"/>
          </w:tcPr>
          <w:p w14:paraId="55640854">
            <w:pPr>
              <w:spacing w:line="360" w:lineRule="exact"/>
              <w:jc w:val="center"/>
              <w:rPr>
                <w:rFonts w:hint="eastAsia" w:ascii="仿宋_GB2312" w:hAnsi="仿宋_GB2312" w:eastAsia="仿宋_GB2312" w:cs="仿宋_GB2312"/>
                <w:szCs w:val="21"/>
              </w:rPr>
            </w:pPr>
          </w:p>
        </w:tc>
        <w:tc>
          <w:tcPr>
            <w:tcW w:w="1241" w:type="dxa"/>
            <w:gridSpan w:val="2"/>
            <w:vAlign w:val="center"/>
          </w:tcPr>
          <w:p w14:paraId="79A072E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年级</w:t>
            </w:r>
          </w:p>
        </w:tc>
        <w:tc>
          <w:tcPr>
            <w:tcW w:w="1514" w:type="dxa"/>
            <w:gridSpan w:val="2"/>
            <w:vAlign w:val="center"/>
          </w:tcPr>
          <w:p w14:paraId="1B63FEF4">
            <w:pPr>
              <w:spacing w:line="360" w:lineRule="exact"/>
              <w:jc w:val="center"/>
              <w:rPr>
                <w:rFonts w:hint="eastAsia" w:ascii="仿宋_GB2312" w:hAnsi="仿宋_GB2312" w:eastAsia="仿宋_GB2312" w:cs="仿宋_GB2312"/>
                <w:szCs w:val="21"/>
              </w:rPr>
            </w:pPr>
          </w:p>
        </w:tc>
        <w:tc>
          <w:tcPr>
            <w:tcW w:w="1132" w:type="dxa"/>
            <w:vAlign w:val="center"/>
          </w:tcPr>
          <w:p w14:paraId="6638889E">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生源类别</w:t>
            </w:r>
          </w:p>
        </w:tc>
        <w:tc>
          <w:tcPr>
            <w:tcW w:w="1788" w:type="dxa"/>
            <w:vAlign w:val="center"/>
          </w:tcPr>
          <w:p w14:paraId="21DDF529">
            <w:pPr>
              <w:spacing w:line="360" w:lineRule="exact"/>
              <w:jc w:val="center"/>
              <w:rPr>
                <w:rFonts w:hint="eastAsia" w:ascii="仿宋_GB2312" w:hAnsi="仿宋_GB2312" w:eastAsia="仿宋_GB2312" w:cs="仿宋_GB2312"/>
                <w:szCs w:val="21"/>
              </w:rPr>
            </w:pPr>
          </w:p>
        </w:tc>
      </w:tr>
      <w:tr w14:paraId="1CE1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7DF31A21">
            <w:pPr>
              <w:spacing w:line="360" w:lineRule="exac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变更类型</w:t>
            </w:r>
          </w:p>
        </w:tc>
        <w:tc>
          <w:tcPr>
            <w:tcW w:w="7455" w:type="dxa"/>
            <w:gridSpan w:val="8"/>
            <w:vAlign w:val="center"/>
          </w:tcPr>
          <w:p w14:paraId="723E4FCF">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课程（包括新增、撤销及课程名称、学时学分、开课学期、考核方式等的变更）</w:t>
            </w:r>
          </w:p>
          <w:p w14:paraId="5B88A0B9">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实践环节（包括实习实训、课程设计、社会实践等的变更）</w:t>
            </w:r>
          </w:p>
          <w:p w14:paraId="238AC209">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教学进程表</w:t>
            </w:r>
          </w:p>
          <w:p w14:paraId="1D428B2B">
            <w:pPr>
              <w:numPr>
                <w:ilvl w:val="0"/>
                <w:numId w:val="2"/>
              </w:numPr>
              <w:spacing w:line="360" w:lineRule="exact"/>
              <w:ind w:left="0" w:firstLine="0"/>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其他</w:t>
            </w:r>
            <w:r>
              <w:rPr>
                <w:rFonts w:hint="eastAsia" w:ascii="仿宋_GB2312" w:hAnsi="仿宋_GB2312" w:eastAsia="仿宋_GB2312" w:cs="仿宋_GB2312"/>
                <w:kern w:val="0"/>
                <w:szCs w:val="21"/>
                <w:u w:val="single"/>
              </w:rPr>
              <w:t xml:space="preserve">           </w:t>
            </w:r>
            <w:r>
              <w:rPr>
                <w:rFonts w:hint="eastAsia" w:ascii="仿宋_GB2312" w:hAnsi="仿宋_GB2312" w:eastAsia="仿宋_GB2312" w:cs="仿宋_GB2312"/>
                <w:kern w:val="0"/>
                <w:szCs w:val="21"/>
              </w:rPr>
              <w:t xml:space="preserve"> （可自行添加）</w:t>
            </w:r>
          </w:p>
        </w:tc>
      </w:tr>
      <w:tr w14:paraId="6E4C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1A46C364">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变更原因</w:t>
            </w:r>
          </w:p>
        </w:tc>
        <w:tc>
          <w:tcPr>
            <w:tcW w:w="7455" w:type="dxa"/>
            <w:gridSpan w:val="8"/>
            <w:vAlign w:val="center"/>
          </w:tcPr>
          <w:p w14:paraId="27C2914C">
            <w:pPr>
              <w:spacing w:line="360" w:lineRule="exact"/>
              <w:jc w:val="center"/>
              <w:rPr>
                <w:rFonts w:hint="eastAsia" w:ascii="仿宋_GB2312" w:hAnsi="仿宋_GB2312" w:eastAsia="仿宋_GB2312" w:cs="仿宋_GB2312"/>
                <w:szCs w:val="21"/>
              </w:rPr>
            </w:pPr>
          </w:p>
        </w:tc>
      </w:tr>
      <w:tr w14:paraId="7BA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vAlign w:val="center"/>
          </w:tcPr>
          <w:p w14:paraId="134A635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课程变更后情况</w:t>
            </w:r>
          </w:p>
        </w:tc>
        <w:tc>
          <w:tcPr>
            <w:tcW w:w="1131" w:type="dxa"/>
            <w:vAlign w:val="center"/>
          </w:tcPr>
          <w:p w14:paraId="27D0AA1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6324" w:type="dxa"/>
            <w:gridSpan w:val="7"/>
            <w:vAlign w:val="center"/>
          </w:tcPr>
          <w:p w14:paraId="0B19E669">
            <w:pPr>
              <w:spacing w:line="360" w:lineRule="exact"/>
              <w:jc w:val="center"/>
              <w:rPr>
                <w:rFonts w:hint="eastAsia" w:ascii="仿宋_GB2312" w:hAnsi="仿宋_GB2312" w:eastAsia="仿宋_GB2312" w:cs="仿宋_GB2312"/>
                <w:szCs w:val="21"/>
              </w:rPr>
            </w:pPr>
          </w:p>
        </w:tc>
      </w:tr>
      <w:tr w14:paraId="5F6F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1F04F831">
            <w:pPr>
              <w:spacing w:line="360" w:lineRule="exact"/>
              <w:jc w:val="center"/>
              <w:rPr>
                <w:rFonts w:hint="eastAsia" w:ascii="仿宋_GB2312" w:hAnsi="仿宋_GB2312" w:eastAsia="仿宋_GB2312" w:cs="仿宋_GB2312"/>
                <w:szCs w:val="21"/>
              </w:rPr>
            </w:pPr>
          </w:p>
        </w:tc>
        <w:tc>
          <w:tcPr>
            <w:tcW w:w="1131" w:type="dxa"/>
            <w:vAlign w:val="center"/>
          </w:tcPr>
          <w:p w14:paraId="1CB2370F">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课程类别</w:t>
            </w:r>
          </w:p>
        </w:tc>
        <w:tc>
          <w:tcPr>
            <w:tcW w:w="6324" w:type="dxa"/>
            <w:gridSpan w:val="7"/>
            <w:vAlign w:val="center"/>
          </w:tcPr>
          <w:p w14:paraId="7BF70A52">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必修课（公共基础课□     专业基础课□      专业课□）</w:t>
            </w:r>
          </w:p>
          <w:p w14:paraId="4F53DDC1">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选修课（公共限选课□     专业限选课□      专业任选课□）</w:t>
            </w:r>
          </w:p>
        </w:tc>
      </w:tr>
      <w:tr w14:paraId="69DC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4435A5F3">
            <w:pPr>
              <w:spacing w:line="360" w:lineRule="exact"/>
              <w:jc w:val="center"/>
              <w:rPr>
                <w:rFonts w:hint="eastAsia" w:ascii="仿宋_GB2312" w:hAnsi="仿宋_GB2312" w:eastAsia="仿宋_GB2312" w:cs="仿宋_GB2312"/>
                <w:szCs w:val="21"/>
              </w:rPr>
            </w:pPr>
          </w:p>
        </w:tc>
        <w:tc>
          <w:tcPr>
            <w:tcW w:w="1131" w:type="dxa"/>
            <w:vAlign w:val="center"/>
          </w:tcPr>
          <w:p w14:paraId="592C2AE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课程学时</w:t>
            </w:r>
          </w:p>
        </w:tc>
        <w:tc>
          <w:tcPr>
            <w:tcW w:w="1130" w:type="dxa"/>
            <w:gridSpan w:val="2"/>
            <w:vAlign w:val="center"/>
          </w:tcPr>
          <w:p w14:paraId="0E77A329">
            <w:pPr>
              <w:spacing w:line="360" w:lineRule="exact"/>
              <w:jc w:val="center"/>
              <w:rPr>
                <w:rFonts w:hint="eastAsia" w:ascii="仿宋_GB2312" w:hAnsi="仿宋_GB2312" w:eastAsia="仿宋_GB2312" w:cs="仿宋_GB2312"/>
                <w:szCs w:val="21"/>
              </w:rPr>
            </w:pPr>
          </w:p>
        </w:tc>
        <w:tc>
          <w:tcPr>
            <w:tcW w:w="1137" w:type="dxa"/>
            <w:gridSpan w:val="2"/>
            <w:vAlign w:val="center"/>
          </w:tcPr>
          <w:p w14:paraId="1EBB264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课程学分</w:t>
            </w:r>
          </w:p>
        </w:tc>
        <w:tc>
          <w:tcPr>
            <w:tcW w:w="1137" w:type="dxa"/>
            <w:vAlign w:val="center"/>
          </w:tcPr>
          <w:p w14:paraId="0CB9199D">
            <w:pPr>
              <w:spacing w:line="360" w:lineRule="exact"/>
              <w:jc w:val="center"/>
              <w:rPr>
                <w:rFonts w:hint="eastAsia" w:ascii="仿宋_GB2312" w:hAnsi="仿宋_GB2312" w:eastAsia="仿宋_GB2312" w:cs="仿宋_GB2312"/>
                <w:szCs w:val="21"/>
              </w:rPr>
            </w:pPr>
          </w:p>
        </w:tc>
        <w:tc>
          <w:tcPr>
            <w:tcW w:w="1132" w:type="dxa"/>
            <w:vAlign w:val="center"/>
          </w:tcPr>
          <w:p w14:paraId="3418540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实验（上机）学时</w:t>
            </w:r>
          </w:p>
        </w:tc>
        <w:tc>
          <w:tcPr>
            <w:tcW w:w="1788" w:type="dxa"/>
            <w:vAlign w:val="center"/>
          </w:tcPr>
          <w:p w14:paraId="245B9E81">
            <w:pPr>
              <w:spacing w:line="360" w:lineRule="exact"/>
              <w:jc w:val="center"/>
              <w:rPr>
                <w:rFonts w:hint="eastAsia" w:ascii="仿宋_GB2312" w:hAnsi="仿宋_GB2312" w:eastAsia="仿宋_GB2312" w:cs="仿宋_GB2312"/>
                <w:szCs w:val="21"/>
              </w:rPr>
            </w:pPr>
          </w:p>
        </w:tc>
      </w:tr>
      <w:tr w14:paraId="662A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4BA0ED53">
            <w:pPr>
              <w:spacing w:line="360" w:lineRule="exact"/>
              <w:jc w:val="center"/>
              <w:rPr>
                <w:rFonts w:hint="eastAsia" w:ascii="仿宋_GB2312" w:hAnsi="仿宋_GB2312" w:eastAsia="仿宋_GB2312" w:cs="仿宋_GB2312"/>
                <w:szCs w:val="21"/>
              </w:rPr>
            </w:pPr>
          </w:p>
        </w:tc>
        <w:tc>
          <w:tcPr>
            <w:tcW w:w="1131" w:type="dxa"/>
            <w:vAlign w:val="center"/>
          </w:tcPr>
          <w:p w14:paraId="77BD67C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开课学期</w:t>
            </w:r>
          </w:p>
        </w:tc>
        <w:tc>
          <w:tcPr>
            <w:tcW w:w="1130" w:type="dxa"/>
            <w:gridSpan w:val="2"/>
            <w:vAlign w:val="center"/>
          </w:tcPr>
          <w:p w14:paraId="384373AB">
            <w:pPr>
              <w:spacing w:line="360" w:lineRule="exact"/>
              <w:jc w:val="center"/>
              <w:rPr>
                <w:rFonts w:hint="eastAsia" w:ascii="仿宋_GB2312" w:hAnsi="仿宋_GB2312" w:eastAsia="仿宋_GB2312" w:cs="仿宋_GB2312"/>
                <w:szCs w:val="21"/>
              </w:rPr>
            </w:pPr>
          </w:p>
        </w:tc>
        <w:tc>
          <w:tcPr>
            <w:tcW w:w="1137" w:type="dxa"/>
            <w:gridSpan w:val="2"/>
            <w:vAlign w:val="center"/>
          </w:tcPr>
          <w:p w14:paraId="0EB9457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考核学期</w:t>
            </w:r>
          </w:p>
        </w:tc>
        <w:tc>
          <w:tcPr>
            <w:tcW w:w="1137" w:type="dxa"/>
            <w:vAlign w:val="center"/>
          </w:tcPr>
          <w:p w14:paraId="74AA6747">
            <w:pPr>
              <w:spacing w:line="360" w:lineRule="exact"/>
              <w:jc w:val="center"/>
              <w:rPr>
                <w:rFonts w:hint="eastAsia" w:ascii="仿宋_GB2312" w:hAnsi="仿宋_GB2312" w:eastAsia="仿宋_GB2312" w:cs="仿宋_GB2312"/>
                <w:szCs w:val="21"/>
              </w:rPr>
            </w:pPr>
          </w:p>
        </w:tc>
        <w:tc>
          <w:tcPr>
            <w:tcW w:w="1132" w:type="dxa"/>
            <w:vAlign w:val="center"/>
          </w:tcPr>
          <w:p w14:paraId="4848FD7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1788" w:type="dxa"/>
            <w:vAlign w:val="center"/>
          </w:tcPr>
          <w:p w14:paraId="33307CA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考试□  考查□</w:t>
            </w:r>
          </w:p>
        </w:tc>
      </w:tr>
      <w:tr w14:paraId="5D0E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vAlign w:val="center"/>
          </w:tcPr>
          <w:p w14:paraId="0E03D907">
            <w:pPr>
              <w:spacing w:line="360" w:lineRule="exact"/>
              <w:jc w:val="center"/>
              <w:rPr>
                <w:rFonts w:hint="eastAsia" w:ascii="仿宋_GB2312" w:hAnsi="仿宋_GB2312" w:eastAsia="仿宋_GB2312" w:cs="仿宋_GB2312"/>
                <w:szCs w:val="21"/>
              </w:rPr>
            </w:pPr>
          </w:p>
        </w:tc>
        <w:tc>
          <w:tcPr>
            <w:tcW w:w="3398" w:type="dxa"/>
            <w:gridSpan w:val="5"/>
            <w:vAlign w:val="center"/>
          </w:tcPr>
          <w:p w14:paraId="44A999BD">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从何年级开始实施</w:t>
            </w:r>
          </w:p>
        </w:tc>
        <w:tc>
          <w:tcPr>
            <w:tcW w:w="4057" w:type="dxa"/>
            <w:gridSpan w:val="3"/>
            <w:vAlign w:val="center"/>
          </w:tcPr>
          <w:p w14:paraId="397BCA57">
            <w:pPr>
              <w:spacing w:line="360" w:lineRule="exact"/>
              <w:jc w:val="center"/>
              <w:rPr>
                <w:rFonts w:hint="eastAsia" w:ascii="仿宋_GB2312" w:hAnsi="仿宋_GB2312" w:eastAsia="仿宋_GB2312" w:cs="仿宋_GB2312"/>
                <w:szCs w:val="21"/>
              </w:rPr>
            </w:pPr>
          </w:p>
        </w:tc>
      </w:tr>
      <w:tr w14:paraId="5B2A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1064" w:type="dxa"/>
            <w:vAlign w:val="center"/>
          </w:tcPr>
          <w:p w14:paraId="08CFC97A">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变更后</w:t>
            </w:r>
          </w:p>
          <w:p w14:paraId="2670FB0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实践环节情况</w:t>
            </w:r>
          </w:p>
        </w:tc>
        <w:tc>
          <w:tcPr>
            <w:tcW w:w="7455" w:type="dxa"/>
            <w:gridSpan w:val="8"/>
          </w:tcPr>
          <w:p w14:paraId="575B0DBD">
            <w:pPr>
              <w:spacing w:line="360" w:lineRule="exact"/>
              <w:rPr>
                <w:rFonts w:hint="eastAsia" w:ascii="仿宋_GB2312" w:hAnsi="仿宋_GB2312" w:eastAsia="仿宋_GB2312" w:cs="仿宋_GB2312"/>
                <w:szCs w:val="21"/>
              </w:rPr>
            </w:pPr>
          </w:p>
        </w:tc>
      </w:tr>
      <w:tr w14:paraId="0075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064" w:type="dxa"/>
            <w:vAlign w:val="center"/>
          </w:tcPr>
          <w:p w14:paraId="19317FF9">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参与讨论人员签名</w:t>
            </w:r>
          </w:p>
        </w:tc>
        <w:tc>
          <w:tcPr>
            <w:tcW w:w="7455" w:type="dxa"/>
            <w:gridSpan w:val="8"/>
            <w:vAlign w:val="bottom"/>
          </w:tcPr>
          <w:p w14:paraId="1B0741D6">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                                                     年   月   日</w:t>
            </w:r>
          </w:p>
        </w:tc>
      </w:tr>
      <w:tr w14:paraId="09F0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32401047">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专业内部意见</w:t>
            </w:r>
          </w:p>
        </w:tc>
        <w:tc>
          <w:tcPr>
            <w:tcW w:w="7455" w:type="dxa"/>
            <w:gridSpan w:val="8"/>
          </w:tcPr>
          <w:p w14:paraId="5EBD2F10">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教研室意见：</w:t>
            </w:r>
          </w:p>
          <w:p w14:paraId="1AC351CB">
            <w:pPr>
              <w:spacing w:line="360" w:lineRule="exact"/>
              <w:rPr>
                <w:rFonts w:hint="eastAsia" w:ascii="仿宋_GB2312" w:hAnsi="仿宋_GB2312" w:eastAsia="仿宋_GB2312" w:cs="仿宋_GB2312"/>
                <w:szCs w:val="21"/>
              </w:rPr>
            </w:pPr>
          </w:p>
          <w:p w14:paraId="522593CA">
            <w:pPr>
              <w:spacing w:line="360" w:lineRule="exact"/>
              <w:rPr>
                <w:rFonts w:hint="eastAsia" w:ascii="仿宋_GB2312" w:hAnsi="仿宋_GB2312" w:eastAsia="仿宋_GB2312" w:cs="仿宋_GB2312"/>
                <w:szCs w:val="21"/>
              </w:rPr>
            </w:pPr>
          </w:p>
          <w:p w14:paraId="06A38B52">
            <w:pPr>
              <w:pStyle w:val="13"/>
              <w:rPr>
                <w:rFonts w:hint="eastAsia" w:ascii="仿宋_GB2312" w:hAnsi="仿宋_GB2312" w:eastAsia="仿宋_GB2312" w:cs="仿宋_GB2312"/>
                <w:szCs w:val="21"/>
              </w:rPr>
            </w:pPr>
          </w:p>
          <w:p w14:paraId="4B248196">
            <w:pPr>
              <w:pStyle w:val="13"/>
              <w:rPr>
                <w:rFonts w:hint="eastAsia" w:ascii="仿宋_GB2312" w:hAnsi="仿宋_GB2312" w:eastAsia="仿宋_GB2312" w:cs="仿宋_GB2312"/>
                <w:szCs w:val="21"/>
              </w:rPr>
            </w:pPr>
          </w:p>
          <w:p w14:paraId="528C2531">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教研室主任签字：                                        年   月   日</w:t>
            </w:r>
          </w:p>
          <w:p w14:paraId="657BB080">
            <w:pPr>
              <w:spacing w:line="360" w:lineRule="exact"/>
              <w:rPr>
                <w:rFonts w:hint="eastAsia" w:ascii="仿宋_GB2312" w:hAnsi="仿宋_GB2312" w:eastAsia="仿宋_GB2312" w:cs="仿宋_GB2312"/>
                <w:szCs w:val="21"/>
              </w:rPr>
            </w:pPr>
          </w:p>
          <w:p w14:paraId="552F0753">
            <w:pPr>
              <w:pStyle w:val="13"/>
              <w:rPr>
                <w:rFonts w:hint="eastAsia" w:ascii="仿宋_GB2312" w:hAnsi="仿宋_GB2312" w:eastAsia="仿宋_GB2312" w:cs="仿宋_GB2312"/>
                <w:szCs w:val="21"/>
              </w:rPr>
            </w:pPr>
          </w:p>
          <w:p w14:paraId="0838D96A">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专业主任/专业建设与教学指导委员会意见：</w:t>
            </w:r>
          </w:p>
          <w:p w14:paraId="07F97E52">
            <w:pPr>
              <w:spacing w:line="360" w:lineRule="exact"/>
              <w:rPr>
                <w:rFonts w:hint="eastAsia" w:ascii="仿宋_GB2312" w:hAnsi="仿宋_GB2312" w:eastAsia="仿宋_GB2312" w:cs="仿宋_GB2312"/>
                <w:szCs w:val="21"/>
              </w:rPr>
            </w:pPr>
          </w:p>
          <w:p w14:paraId="096FB5DB">
            <w:pPr>
              <w:spacing w:line="360" w:lineRule="exact"/>
              <w:rPr>
                <w:rFonts w:hint="eastAsia" w:ascii="仿宋_GB2312" w:hAnsi="仿宋_GB2312" w:eastAsia="仿宋_GB2312" w:cs="仿宋_GB2312"/>
                <w:szCs w:val="21"/>
              </w:rPr>
            </w:pPr>
          </w:p>
          <w:p w14:paraId="1DA05087">
            <w:pPr>
              <w:pStyle w:val="13"/>
              <w:rPr>
                <w:rFonts w:hint="eastAsia" w:ascii="仿宋_GB2312" w:hAnsi="仿宋_GB2312" w:eastAsia="仿宋_GB2312" w:cs="仿宋_GB2312"/>
                <w:szCs w:val="21"/>
              </w:rPr>
            </w:pPr>
          </w:p>
          <w:p w14:paraId="2A3E06D6">
            <w:pPr>
              <w:pStyle w:val="13"/>
              <w:rPr>
                <w:rFonts w:hint="eastAsia" w:ascii="仿宋_GB2312" w:hAnsi="仿宋_GB2312" w:eastAsia="仿宋_GB2312" w:cs="仿宋_GB2312"/>
                <w:szCs w:val="21"/>
              </w:rPr>
            </w:pPr>
          </w:p>
          <w:p w14:paraId="289917A3">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p>
          <w:p w14:paraId="142C7E2B">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3A0D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7935FE3C">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教务处</w:t>
            </w:r>
          </w:p>
          <w:p w14:paraId="276744C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3FC54474">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教务处意见：</w:t>
            </w:r>
          </w:p>
          <w:p w14:paraId="0DDFF3A8">
            <w:pPr>
              <w:spacing w:line="360" w:lineRule="exact"/>
              <w:rPr>
                <w:rFonts w:hint="eastAsia" w:ascii="仿宋_GB2312" w:hAnsi="仿宋_GB2312" w:eastAsia="仿宋_GB2312" w:cs="仿宋_GB2312"/>
                <w:szCs w:val="21"/>
              </w:rPr>
            </w:pPr>
          </w:p>
          <w:p w14:paraId="63931B84">
            <w:pPr>
              <w:keepNext/>
              <w:keepLines/>
              <w:spacing w:line="360" w:lineRule="exact"/>
              <w:outlineLvl w:val="1"/>
              <w:rPr>
                <w:rFonts w:hint="eastAsia" w:ascii="仿宋_GB2312" w:hAnsi="仿宋_GB2312" w:eastAsia="仿宋_GB2312" w:cs="仿宋_GB2312"/>
                <w:b/>
                <w:szCs w:val="21"/>
              </w:rPr>
            </w:pPr>
          </w:p>
          <w:p w14:paraId="1D938C98">
            <w:pPr>
              <w:pStyle w:val="13"/>
              <w:rPr>
                <w:rFonts w:hint="eastAsia" w:ascii="仿宋_GB2312" w:hAnsi="仿宋_GB2312" w:eastAsia="仿宋_GB2312" w:cs="仿宋_GB2312"/>
                <w:b/>
                <w:szCs w:val="21"/>
              </w:rPr>
            </w:pPr>
          </w:p>
          <w:p w14:paraId="40855D70">
            <w:pPr>
              <w:pStyle w:val="13"/>
              <w:rPr>
                <w:rFonts w:hint="eastAsia" w:ascii="仿宋_GB2312" w:hAnsi="仿宋_GB2312" w:eastAsia="仿宋_GB2312" w:cs="仿宋_GB2312"/>
                <w:b/>
                <w:szCs w:val="21"/>
              </w:rPr>
            </w:pPr>
          </w:p>
          <w:p w14:paraId="575E70B2">
            <w:pPr>
              <w:spacing w:line="360" w:lineRule="exact"/>
              <w:rPr>
                <w:rFonts w:hint="eastAsia" w:ascii="仿宋_GB2312" w:hAnsi="仿宋_GB2312" w:eastAsia="仿宋_GB2312" w:cs="仿宋_GB2312"/>
                <w:szCs w:val="21"/>
              </w:rPr>
            </w:pPr>
          </w:p>
          <w:p w14:paraId="5D1642CA">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r w14:paraId="5E3A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Align w:val="center"/>
          </w:tcPr>
          <w:p w14:paraId="26DD6B3B">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学校</w:t>
            </w:r>
          </w:p>
          <w:p w14:paraId="17677560">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意见</w:t>
            </w:r>
          </w:p>
        </w:tc>
        <w:tc>
          <w:tcPr>
            <w:tcW w:w="7455" w:type="dxa"/>
            <w:gridSpan w:val="8"/>
          </w:tcPr>
          <w:p w14:paraId="770EAD87">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学校意见：</w:t>
            </w:r>
          </w:p>
          <w:p w14:paraId="09240317">
            <w:pPr>
              <w:spacing w:line="360" w:lineRule="exact"/>
              <w:rPr>
                <w:rFonts w:hint="eastAsia" w:ascii="仿宋_GB2312" w:hAnsi="仿宋_GB2312" w:eastAsia="仿宋_GB2312" w:cs="仿宋_GB2312"/>
                <w:szCs w:val="21"/>
              </w:rPr>
            </w:pPr>
          </w:p>
          <w:p w14:paraId="45974453">
            <w:pPr>
              <w:keepNext/>
              <w:keepLines/>
              <w:spacing w:line="360" w:lineRule="exact"/>
              <w:outlineLvl w:val="1"/>
              <w:rPr>
                <w:rFonts w:hint="eastAsia" w:ascii="仿宋_GB2312" w:hAnsi="仿宋_GB2312" w:eastAsia="仿宋_GB2312" w:cs="仿宋_GB2312"/>
                <w:b/>
                <w:szCs w:val="21"/>
              </w:rPr>
            </w:pPr>
          </w:p>
          <w:p w14:paraId="5724FC1E">
            <w:pPr>
              <w:pStyle w:val="13"/>
              <w:rPr>
                <w:rFonts w:hint="eastAsia" w:ascii="仿宋_GB2312" w:hAnsi="仿宋_GB2312" w:eastAsia="仿宋_GB2312" w:cs="仿宋_GB2312"/>
                <w:szCs w:val="21"/>
              </w:rPr>
            </w:pPr>
          </w:p>
          <w:p w14:paraId="40E8EE2E">
            <w:pPr>
              <w:spacing w:line="360" w:lineRule="exact"/>
              <w:rPr>
                <w:rFonts w:hint="eastAsia" w:ascii="仿宋_GB2312" w:hAnsi="仿宋_GB2312" w:eastAsia="仿宋_GB2312" w:cs="仿宋_GB2312"/>
                <w:szCs w:val="21"/>
              </w:rPr>
            </w:pPr>
          </w:p>
          <w:p w14:paraId="43062809">
            <w:pPr>
              <w:spacing w:line="360" w:lineRule="exact"/>
              <w:rPr>
                <w:rFonts w:hint="eastAsia" w:ascii="仿宋_GB2312" w:hAnsi="仿宋_GB2312" w:eastAsia="仿宋_GB2312" w:cs="仿宋_GB2312"/>
                <w:szCs w:val="21"/>
              </w:rPr>
            </w:pPr>
            <w:r>
              <w:rPr>
                <w:rFonts w:hint="eastAsia" w:ascii="仿宋_GB2312" w:hAnsi="仿宋_GB2312" w:eastAsia="仿宋_GB2312" w:cs="仿宋_GB2312"/>
                <w:szCs w:val="21"/>
              </w:rPr>
              <w:t>签字（盖章）                                             年   月   日</w:t>
            </w:r>
          </w:p>
        </w:tc>
      </w:tr>
    </w:tbl>
    <w:p w14:paraId="10C3D4D8">
      <w:pPr>
        <w:rPr>
          <w:rFonts w:hint="eastAsia" w:ascii="仿宋_GB2312" w:hAnsi="仿宋_GB2312" w:eastAsia="仿宋_GB2312" w:cs="仿宋_GB2312"/>
          <w:szCs w:val="21"/>
        </w:rPr>
      </w:pPr>
      <w:r>
        <w:rPr>
          <w:rFonts w:hint="eastAsia" w:ascii="仿宋_GB2312" w:hAnsi="仿宋_GB2312" w:eastAsia="仿宋_GB2312" w:cs="仿宋_GB2312"/>
          <w:szCs w:val="21"/>
        </w:rPr>
        <w:t>注：本表一式二份，经批复后，教务处存一份，校、专业（部）存一份。</w:t>
      </w:r>
    </w:p>
    <w:sectPr>
      <w:pgSz w:w="11906" w:h="16838"/>
      <w:pgMar w:top="1440" w:right="1803" w:bottom="1440" w:left="1803" w:header="850"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C9E931-CA28-4900-85A6-DEAF6E301A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C213A29B-E229-41B1-A367-EC57072E86F1}"/>
  </w:font>
  <w:font w:name="微软雅黑">
    <w:panose1 w:val="020B0503020204020204"/>
    <w:charset w:val="86"/>
    <w:family w:val="swiss"/>
    <w:pitch w:val="default"/>
    <w:sig w:usb0="80000287" w:usb1="2ACF3C50" w:usb2="00000016" w:usb3="00000000" w:csb0="0004001F" w:csb1="00000000"/>
    <w:embedRegular r:id="rId3" w:fontKey="{053EF104-5C48-48BC-9106-74E8819FCA47}"/>
  </w:font>
  <w:font w:name="阿里巴巴普惠体 3.0 105 Heavy">
    <w:altName w:val="宋体"/>
    <w:panose1 w:val="00000000000000000000"/>
    <w:charset w:val="86"/>
    <w:family w:val="roman"/>
    <w:pitch w:val="default"/>
    <w:sig w:usb0="00000000" w:usb1="00000000" w:usb2="0000001E" w:usb3="00000000" w:csb0="0004009F" w:csb1="00000000"/>
    <w:embedRegular r:id="rId4" w:fontKey="{3345D51F-D774-4CF3-B93A-7B926CA514D9}"/>
  </w:font>
  <w:font w:name="仿宋_GB2312">
    <w:panose1 w:val="02010609030101010101"/>
    <w:charset w:val="86"/>
    <w:family w:val="roman"/>
    <w:pitch w:val="default"/>
    <w:sig w:usb0="00000001" w:usb1="080E0000" w:usb2="00000000" w:usb3="00000000" w:csb0="00040000" w:csb1="00000000"/>
    <w:embedRegular r:id="rId5" w:fontKey="{51182F78-0DCC-4B50-9E17-747E75DFE791}"/>
  </w:font>
  <w:font w:name="方正小标宋简体">
    <w:panose1 w:val="03000509000000000000"/>
    <w:charset w:val="86"/>
    <w:family w:val="auto"/>
    <w:pitch w:val="default"/>
    <w:sig w:usb0="00000001" w:usb1="080E0000" w:usb2="00000000" w:usb3="00000000" w:csb0="00040000" w:csb1="00000000"/>
    <w:embedRegular r:id="rId6" w:fontKey="{024CC8C6-64D6-4C85-9EDF-23F879BFAE6B}"/>
  </w:font>
  <w:font w:name="楷体_GB2312">
    <w:panose1 w:val="02010609030101010101"/>
    <w:charset w:val="86"/>
    <w:family w:val="auto"/>
    <w:pitch w:val="default"/>
    <w:sig w:usb0="00000001" w:usb1="080E0000" w:usb2="00000000" w:usb3="00000000" w:csb0="00040000" w:csb1="00000000"/>
    <w:embedRegular r:id="rId7" w:fontKey="{BB89C088-1D74-498F-A231-473752F38C26}"/>
  </w:font>
  <w:font w:name="Verdana">
    <w:panose1 w:val="020B0604030504040204"/>
    <w:charset w:val="00"/>
    <w:family w:val="swiss"/>
    <w:pitch w:val="default"/>
    <w:sig w:usb0="A00006FF" w:usb1="4000205B" w:usb2="00000010" w:usb3="00000000" w:csb0="2000019F" w:csb1="00000000"/>
    <w:embedRegular r:id="rId8" w:fontKey="{113E1B20-C8DD-4A28-BC29-C2BFF4E41C85}"/>
  </w:font>
  <w:font w:name="方正仿宋_GB2312">
    <w:panose1 w:val="02000000000000000000"/>
    <w:charset w:val="86"/>
    <w:family w:val="auto"/>
    <w:pitch w:val="default"/>
    <w:sig w:usb0="A00002BF" w:usb1="184F6CFA" w:usb2="00000012" w:usb3="00000000" w:csb0="00040001" w:csb1="00000000"/>
    <w:embedRegular r:id="rId9" w:fontKey="{0B889E56-EEBC-43E8-A981-B930E423A9EE}"/>
  </w:font>
  <w:font w:name="Segoe UI">
    <w:panose1 w:val="020B0502040204020203"/>
    <w:charset w:val="00"/>
    <w:family w:val="swiss"/>
    <w:pitch w:val="default"/>
    <w:sig w:usb0="E4002EFF" w:usb1="C000E47F" w:usb2="00000009" w:usb3="00000000" w:csb0="200001FF" w:csb1="00000000"/>
    <w:embedRegular r:id="rId10" w:fontKey="{2CFBD584-76FF-4159-A688-DE92818BF6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3E2E">
    <w:pPr>
      <w:pStyle w:val="9"/>
      <w:tabs>
        <w:tab w:val="center" w:pos="4140"/>
        <w:tab w:val="right" w:pos="8300"/>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4B10">
    <w:pPr>
      <w:pStyle w:val="9"/>
      <w:tabs>
        <w:tab w:val="center" w:pos="4140"/>
        <w:tab w:val="right" w:pos="8300"/>
        <w:tab w:val="clear" w:pos="4153"/>
        <w:tab w:val="clear" w:pos="8306"/>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31445"/>
              <wp:effectExtent l="2540" t="0" r="0" b="3810"/>
              <wp:wrapNone/>
              <wp:docPr id="1673478161"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219452F5">
                          <w:pPr>
                            <w:pStyle w:val="9"/>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13" o:spid="_x0000_s1026" o:spt="202" type="#_x0000_t202" style="position:absolute;left:0pt;margin-top:0pt;height:10.35pt;width:15pt;mso-position-horizontal:center;mso-position-horizontal-relative:margin;mso-wrap-style:none;z-index:25165926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qRS7NAAAAADAQAADwAAAAAAAAABACAAAAAi&#10;AAAAZHJzL2Rvd25yZXYueG1sUEsBAhQAFAAAAAgAh07iQDQhr3ESAgAADAQAAA4AAAAAAAAAAQAg&#10;AAAAHwEAAGRycy9lMm9Eb2MueG1sUEsFBgAAAAAGAAYAWQEAAKMFAAAAAA==&#10;">
              <v:fill on="f" focussize="0,0"/>
              <v:stroke on="f"/>
              <v:imagedata o:title=""/>
              <o:lock v:ext="edit" aspectratio="f"/>
              <v:textbox inset="0mm,0mm,0mm,0mm" style="mso-fit-shape-to-text:t;">
                <w:txbxContent>
                  <w:p w14:paraId="219452F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A3C5D">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1270" b="0"/>
              <wp:wrapNone/>
              <wp:docPr id="28603607"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1F9BAE4D">
                          <w:pPr>
                            <w:pStyle w:val="9"/>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文本框 14"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pFLs0AAAAAMBAAAPAAAAAAAAAAEAIAAAACIA&#10;AABkcnMvZG93bnJldi54bWxQSwECFAAUAAAACACHTuJAIDMpRxECAAAKBAAADgAAAAAAAAABACAA&#10;AAAfAQAAZHJzL2Uyb0RvYy54bWxQSwUGAAAAAAYABgBZAQAAogUAAAAA&#10;">
              <v:fill on="f" focussize="0,0"/>
              <v:stroke on="f"/>
              <v:imagedata o:title=""/>
              <o:lock v:ext="edit" aspectratio="f"/>
              <v:textbox inset="0mm,0mm,0mm,0mm" style="mso-fit-shape-to-text:t;">
                <w:txbxContent>
                  <w:p w14:paraId="1F9BAE4D">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D2D6A">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1270" b="0"/>
              <wp:wrapNone/>
              <wp:docPr id="1166923088"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5EC1795C">
                          <w:pPr>
                            <w:pStyle w:val="9"/>
                          </w:pPr>
                          <w:r>
                            <w:fldChar w:fldCharType="begin"/>
                          </w:r>
                          <w:r>
                            <w:instrText xml:space="preserve"> PAGE  \* MERGEFORMAT </w:instrText>
                          </w:r>
                          <w:r>
                            <w:fldChar w:fldCharType="separate"/>
                          </w:r>
                          <w:r>
                            <w:t>29</w:t>
                          </w:r>
                          <w:r>
                            <w:fldChar w:fldCharType="end"/>
                          </w:r>
                        </w:p>
                      </w:txbxContent>
                    </wps:txbx>
                    <wps:bodyPr rot="0" vert="horz" wrap="none" lIns="0" tIns="0" rIns="0" bIns="0" anchor="t" anchorCtr="0" upright="1">
                      <a:spAutoFit/>
                    </wps:bodyPr>
                  </wps:wsp>
                </a:graphicData>
              </a:graphic>
            </wp:anchor>
          </w:drawing>
        </mc:Choice>
        <mc:Fallback>
          <w:pict>
            <v:shape id="文本框 15"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exSODQAAAAAwEAAA8AAAAAAAAAAQAgAAAA&#10;IgAAAGRycy9kb3ducmV2LnhtbFBLAQIUABQAAAAIAIdO4kAZ0PhdEwIAAAwEAAAOAAAAAAAAAAEA&#10;IAAAAB8BAABkcnMvZTJvRG9jLnhtbFBLBQYAAAAABgAGAFkBAACkBQAAAAA=&#10;">
              <v:fill on="f" focussize="0,0"/>
              <v:stroke on="f"/>
              <v:imagedata o:title=""/>
              <o:lock v:ext="edit" aspectratio="f"/>
              <v:textbox inset="0mm,0mm,0mm,0mm" style="mso-fit-shape-to-text:t;">
                <w:txbxContent>
                  <w:p w14:paraId="5EC1795C">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E221E">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08699">
    <w:pP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7644">
    <w:pPr>
      <w:pStyle w:val="1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5D846">
    <w:pP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0D219">
    <w:pP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9BC3E"/>
    <w:multiLevelType w:val="singleLevel"/>
    <w:tmpl w:val="DB39BC3E"/>
    <w:lvl w:ilvl="0" w:tentative="0">
      <w:start w:val="1"/>
      <w:numFmt w:val="chineseCounting"/>
      <w:suff w:val="nothing"/>
      <w:lvlText w:val="（%1）"/>
      <w:lvlJc w:val="left"/>
      <w:pPr>
        <w:ind w:left="-270"/>
      </w:pPr>
      <w:rPr>
        <w:rFonts w:hint="eastAsia"/>
      </w:rPr>
    </w:lvl>
  </w:abstractNum>
  <w:abstractNum w:abstractNumId="1">
    <w:nsid w:val="22066BDE"/>
    <w:multiLevelType w:val="multilevel"/>
    <w:tmpl w:val="22066BDE"/>
    <w:lvl w:ilvl="0" w:tentative="0">
      <w:start w:val="0"/>
      <w:numFmt w:val="bullet"/>
      <w:lvlText w:val="□"/>
      <w:lvlJc w:val="left"/>
      <w:pPr>
        <w:tabs>
          <w:tab w:val="left" w:pos="360"/>
        </w:tabs>
        <w:ind w:left="360" w:hanging="360"/>
      </w:pPr>
      <w:rPr>
        <w:rFonts w:hint="eastAsia" w:ascii="宋体" w:hAnsi="宋体" w:eastAsia="宋体" w:cs="宋体"/>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evenAndOddHeaders w:val="1"/>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jNjU3NWE1MDIzNjJkNDBmYmJlY2E5YWQ0YmExNTEifQ=="/>
  </w:docVars>
  <w:rsids>
    <w:rsidRoot w:val="00DD20E5"/>
    <w:rsid w:val="0000360E"/>
    <w:rsid w:val="0000510C"/>
    <w:rsid w:val="00006E33"/>
    <w:rsid w:val="000112CF"/>
    <w:rsid w:val="00030324"/>
    <w:rsid w:val="000330C3"/>
    <w:rsid w:val="000374ED"/>
    <w:rsid w:val="00050099"/>
    <w:rsid w:val="000600A1"/>
    <w:rsid w:val="00064FFE"/>
    <w:rsid w:val="000731F0"/>
    <w:rsid w:val="00073FDE"/>
    <w:rsid w:val="000771D1"/>
    <w:rsid w:val="00085BF8"/>
    <w:rsid w:val="00086E3E"/>
    <w:rsid w:val="000A1B22"/>
    <w:rsid w:val="000A36C5"/>
    <w:rsid w:val="000A6F0B"/>
    <w:rsid w:val="000B2491"/>
    <w:rsid w:val="000B2690"/>
    <w:rsid w:val="000B6281"/>
    <w:rsid w:val="000B7DCC"/>
    <w:rsid w:val="000C03FB"/>
    <w:rsid w:val="000C3627"/>
    <w:rsid w:val="000C6F45"/>
    <w:rsid w:val="000E612A"/>
    <w:rsid w:val="000F1B4D"/>
    <w:rsid w:val="000F3506"/>
    <w:rsid w:val="000F79BA"/>
    <w:rsid w:val="00100DF9"/>
    <w:rsid w:val="00107D16"/>
    <w:rsid w:val="001116AB"/>
    <w:rsid w:val="00121012"/>
    <w:rsid w:val="00146A23"/>
    <w:rsid w:val="001549E0"/>
    <w:rsid w:val="00156284"/>
    <w:rsid w:val="00157934"/>
    <w:rsid w:val="00181E66"/>
    <w:rsid w:val="001828AD"/>
    <w:rsid w:val="001840CA"/>
    <w:rsid w:val="001A3F22"/>
    <w:rsid w:val="001C080A"/>
    <w:rsid w:val="001C3CCB"/>
    <w:rsid w:val="001D2E05"/>
    <w:rsid w:val="001D3166"/>
    <w:rsid w:val="001F66C9"/>
    <w:rsid w:val="002022DE"/>
    <w:rsid w:val="00204424"/>
    <w:rsid w:val="00207592"/>
    <w:rsid w:val="002119CE"/>
    <w:rsid w:val="002141FD"/>
    <w:rsid w:val="002151AD"/>
    <w:rsid w:val="00223E2C"/>
    <w:rsid w:val="0022510C"/>
    <w:rsid w:val="00226126"/>
    <w:rsid w:val="002267D0"/>
    <w:rsid w:val="0023029D"/>
    <w:rsid w:val="002366A1"/>
    <w:rsid w:val="00247667"/>
    <w:rsid w:val="002564E5"/>
    <w:rsid w:val="00266D1B"/>
    <w:rsid w:val="00274275"/>
    <w:rsid w:val="00285859"/>
    <w:rsid w:val="00286F5E"/>
    <w:rsid w:val="00293D1C"/>
    <w:rsid w:val="002951A8"/>
    <w:rsid w:val="00296595"/>
    <w:rsid w:val="00297495"/>
    <w:rsid w:val="002A43D4"/>
    <w:rsid w:val="002A665F"/>
    <w:rsid w:val="002B6F65"/>
    <w:rsid w:val="002C0B0E"/>
    <w:rsid w:val="002C67C7"/>
    <w:rsid w:val="002D4B1D"/>
    <w:rsid w:val="002D5A12"/>
    <w:rsid w:val="002E03BA"/>
    <w:rsid w:val="002E4A3D"/>
    <w:rsid w:val="002F0523"/>
    <w:rsid w:val="003176C0"/>
    <w:rsid w:val="0032379B"/>
    <w:rsid w:val="00325F75"/>
    <w:rsid w:val="00331868"/>
    <w:rsid w:val="003337B9"/>
    <w:rsid w:val="003433B1"/>
    <w:rsid w:val="00346153"/>
    <w:rsid w:val="00354DEE"/>
    <w:rsid w:val="0036153A"/>
    <w:rsid w:val="00363CFE"/>
    <w:rsid w:val="0036642C"/>
    <w:rsid w:val="00374643"/>
    <w:rsid w:val="0037796D"/>
    <w:rsid w:val="003902FD"/>
    <w:rsid w:val="00390835"/>
    <w:rsid w:val="003A02B6"/>
    <w:rsid w:val="003A626C"/>
    <w:rsid w:val="003B1EC9"/>
    <w:rsid w:val="003B4023"/>
    <w:rsid w:val="003B435C"/>
    <w:rsid w:val="003B5151"/>
    <w:rsid w:val="003C333A"/>
    <w:rsid w:val="003E17E9"/>
    <w:rsid w:val="003E578A"/>
    <w:rsid w:val="003F4EA9"/>
    <w:rsid w:val="004301E5"/>
    <w:rsid w:val="00430E78"/>
    <w:rsid w:val="00436302"/>
    <w:rsid w:val="00436E69"/>
    <w:rsid w:val="00441532"/>
    <w:rsid w:val="00443F9E"/>
    <w:rsid w:val="0044685E"/>
    <w:rsid w:val="0045378E"/>
    <w:rsid w:val="0046248E"/>
    <w:rsid w:val="00465EB3"/>
    <w:rsid w:val="004734A2"/>
    <w:rsid w:val="004830D6"/>
    <w:rsid w:val="00492D7E"/>
    <w:rsid w:val="00494D2B"/>
    <w:rsid w:val="00494EEE"/>
    <w:rsid w:val="004A4ED5"/>
    <w:rsid w:val="004B2A08"/>
    <w:rsid w:val="004B2FDA"/>
    <w:rsid w:val="004C2E5D"/>
    <w:rsid w:val="004C3133"/>
    <w:rsid w:val="004C359F"/>
    <w:rsid w:val="004F28A1"/>
    <w:rsid w:val="004F4131"/>
    <w:rsid w:val="004F4C57"/>
    <w:rsid w:val="004F7380"/>
    <w:rsid w:val="0050164F"/>
    <w:rsid w:val="005018E0"/>
    <w:rsid w:val="005069CB"/>
    <w:rsid w:val="005123C2"/>
    <w:rsid w:val="00523ADA"/>
    <w:rsid w:val="00526A1C"/>
    <w:rsid w:val="00531319"/>
    <w:rsid w:val="00533A4A"/>
    <w:rsid w:val="00534FE2"/>
    <w:rsid w:val="0055172E"/>
    <w:rsid w:val="00552A28"/>
    <w:rsid w:val="00556052"/>
    <w:rsid w:val="0056062A"/>
    <w:rsid w:val="00563E37"/>
    <w:rsid w:val="00567293"/>
    <w:rsid w:val="005676BE"/>
    <w:rsid w:val="0057289A"/>
    <w:rsid w:val="0057534F"/>
    <w:rsid w:val="00581FE4"/>
    <w:rsid w:val="00583249"/>
    <w:rsid w:val="00583AC9"/>
    <w:rsid w:val="005862F7"/>
    <w:rsid w:val="00586DEB"/>
    <w:rsid w:val="005925ED"/>
    <w:rsid w:val="00593F29"/>
    <w:rsid w:val="005A088C"/>
    <w:rsid w:val="005A4BDA"/>
    <w:rsid w:val="005A5312"/>
    <w:rsid w:val="005B2E41"/>
    <w:rsid w:val="005C3F85"/>
    <w:rsid w:val="005D1877"/>
    <w:rsid w:val="005F174C"/>
    <w:rsid w:val="005F58F6"/>
    <w:rsid w:val="0060366E"/>
    <w:rsid w:val="00606983"/>
    <w:rsid w:val="00611F87"/>
    <w:rsid w:val="006124B5"/>
    <w:rsid w:val="00612D8A"/>
    <w:rsid w:val="006211D8"/>
    <w:rsid w:val="006233AF"/>
    <w:rsid w:val="00623BB2"/>
    <w:rsid w:val="00631D88"/>
    <w:rsid w:val="0063227B"/>
    <w:rsid w:val="006331EC"/>
    <w:rsid w:val="00645683"/>
    <w:rsid w:val="00646401"/>
    <w:rsid w:val="00653E1B"/>
    <w:rsid w:val="006558C3"/>
    <w:rsid w:val="00656153"/>
    <w:rsid w:val="00660EAF"/>
    <w:rsid w:val="00662726"/>
    <w:rsid w:val="006766AF"/>
    <w:rsid w:val="006767B0"/>
    <w:rsid w:val="0068128B"/>
    <w:rsid w:val="00692BEF"/>
    <w:rsid w:val="006A30B6"/>
    <w:rsid w:val="006B1671"/>
    <w:rsid w:val="006C58F0"/>
    <w:rsid w:val="006D2C5E"/>
    <w:rsid w:val="006D6AFC"/>
    <w:rsid w:val="006D6EAA"/>
    <w:rsid w:val="006D7985"/>
    <w:rsid w:val="006E28AB"/>
    <w:rsid w:val="006E693E"/>
    <w:rsid w:val="006F3C56"/>
    <w:rsid w:val="006F46A4"/>
    <w:rsid w:val="006F6DC2"/>
    <w:rsid w:val="006F6FC5"/>
    <w:rsid w:val="006F7949"/>
    <w:rsid w:val="00701F7D"/>
    <w:rsid w:val="00705784"/>
    <w:rsid w:val="0070593B"/>
    <w:rsid w:val="00711FA7"/>
    <w:rsid w:val="007127FC"/>
    <w:rsid w:val="00712DDF"/>
    <w:rsid w:val="007143CB"/>
    <w:rsid w:val="007312E6"/>
    <w:rsid w:val="00732149"/>
    <w:rsid w:val="00732BE4"/>
    <w:rsid w:val="00734A5F"/>
    <w:rsid w:val="00735167"/>
    <w:rsid w:val="007471FC"/>
    <w:rsid w:val="0075326C"/>
    <w:rsid w:val="00762849"/>
    <w:rsid w:val="00776F0E"/>
    <w:rsid w:val="00782DB8"/>
    <w:rsid w:val="007837A6"/>
    <w:rsid w:val="00783ECD"/>
    <w:rsid w:val="00793C06"/>
    <w:rsid w:val="007A4B07"/>
    <w:rsid w:val="007C1076"/>
    <w:rsid w:val="007C4EB1"/>
    <w:rsid w:val="007D4794"/>
    <w:rsid w:val="007D7E36"/>
    <w:rsid w:val="007F1F77"/>
    <w:rsid w:val="007F2380"/>
    <w:rsid w:val="007F5A2E"/>
    <w:rsid w:val="007F67FE"/>
    <w:rsid w:val="007F6B47"/>
    <w:rsid w:val="007F7113"/>
    <w:rsid w:val="00801F75"/>
    <w:rsid w:val="00804CBD"/>
    <w:rsid w:val="00806EFC"/>
    <w:rsid w:val="00820060"/>
    <w:rsid w:val="008218D4"/>
    <w:rsid w:val="0082342D"/>
    <w:rsid w:val="00824FBC"/>
    <w:rsid w:val="008263A7"/>
    <w:rsid w:val="0083705B"/>
    <w:rsid w:val="00843B7F"/>
    <w:rsid w:val="0084575D"/>
    <w:rsid w:val="008479C0"/>
    <w:rsid w:val="00861A0E"/>
    <w:rsid w:val="00871490"/>
    <w:rsid w:val="00871C06"/>
    <w:rsid w:val="00871F00"/>
    <w:rsid w:val="00877115"/>
    <w:rsid w:val="008836DC"/>
    <w:rsid w:val="00893678"/>
    <w:rsid w:val="00895557"/>
    <w:rsid w:val="008A0B77"/>
    <w:rsid w:val="008A5602"/>
    <w:rsid w:val="008B2582"/>
    <w:rsid w:val="008C24AE"/>
    <w:rsid w:val="008C713F"/>
    <w:rsid w:val="008E45EE"/>
    <w:rsid w:val="008E656F"/>
    <w:rsid w:val="008E715A"/>
    <w:rsid w:val="008E7C1C"/>
    <w:rsid w:val="008F4925"/>
    <w:rsid w:val="008F72C2"/>
    <w:rsid w:val="009059ED"/>
    <w:rsid w:val="009312C6"/>
    <w:rsid w:val="00933C4F"/>
    <w:rsid w:val="009436B4"/>
    <w:rsid w:val="00966714"/>
    <w:rsid w:val="00967FBE"/>
    <w:rsid w:val="00970ACC"/>
    <w:rsid w:val="00974464"/>
    <w:rsid w:val="009953D2"/>
    <w:rsid w:val="009A374E"/>
    <w:rsid w:val="009A7220"/>
    <w:rsid w:val="009B44C4"/>
    <w:rsid w:val="009C14E6"/>
    <w:rsid w:val="009C1E3A"/>
    <w:rsid w:val="009C337D"/>
    <w:rsid w:val="009D0A52"/>
    <w:rsid w:val="009E178D"/>
    <w:rsid w:val="009E646C"/>
    <w:rsid w:val="009F2169"/>
    <w:rsid w:val="009F5CB1"/>
    <w:rsid w:val="00A13B86"/>
    <w:rsid w:val="00A141B3"/>
    <w:rsid w:val="00A213B1"/>
    <w:rsid w:val="00A23C40"/>
    <w:rsid w:val="00A3259A"/>
    <w:rsid w:val="00A35F55"/>
    <w:rsid w:val="00A425F0"/>
    <w:rsid w:val="00A51A77"/>
    <w:rsid w:val="00A52259"/>
    <w:rsid w:val="00A63F75"/>
    <w:rsid w:val="00A66208"/>
    <w:rsid w:val="00A7175D"/>
    <w:rsid w:val="00A73FC0"/>
    <w:rsid w:val="00A76BAC"/>
    <w:rsid w:val="00A77936"/>
    <w:rsid w:val="00A94D7B"/>
    <w:rsid w:val="00A96E01"/>
    <w:rsid w:val="00AB7F50"/>
    <w:rsid w:val="00AC4997"/>
    <w:rsid w:val="00AC4B20"/>
    <w:rsid w:val="00AD2A4F"/>
    <w:rsid w:val="00AD5159"/>
    <w:rsid w:val="00AD5D57"/>
    <w:rsid w:val="00AD7431"/>
    <w:rsid w:val="00AE03BD"/>
    <w:rsid w:val="00AE234F"/>
    <w:rsid w:val="00AF1E51"/>
    <w:rsid w:val="00AF568B"/>
    <w:rsid w:val="00B0166B"/>
    <w:rsid w:val="00B035D1"/>
    <w:rsid w:val="00B03F9A"/>
    <w:rsid w:val="00B04857"/>
    <w:rsid w:val="00B0693A"/>
    <w:rsid w:val="00B073CD"/>
    <w:rsid w:val="00B17D3A"/>
    <w:rsid w:val="00B2061E"/>
    <w:rsid w:val="00B21A6D"/>
    <w:rsid w:val="00B2472A"/>
    <w:rsid w:val="00B27134"/>
    <w:rsid w:val="00B3089A"/>
    <w:rsid w:val="00B31C22"/>
    <w:rsid w:val="00B33250"/>
    <w:rsid w:val="00B41F68"/>
    <w:rsid w:val="00B4684B"/>
    <w:rsid w:val="00B51F07"/>
    <w:rsid w:val="00B55147"/>
    <w:rsid w:val="00B56A95"/>
    <w:rsid w:val="00B61128"/>
    <w:rsid w:val="00B72195"/>
    <w:rsid w:val="00B733FE"/>
    <w:rsid w:val="00B746CE"/>
    <w:rsid w:val="00B749AD"/>
    <w:rsid w:val="00B9130F"/>
    <w:rsid w:val="00B9314D"/>
    <w:rsid w:val="00B96479"/>
    <w:rsid w:val="00B96F2F"/>
    <w:rsid w:val="00BB4EFB"/>
    <w:rsid w:val="00BC41DF"/>
    <w:rsid w:val="00BD0110"/>
    <w:rsid w:val="00BD229F"/>
    <w:rsid w:val="00BD3B0D"/>
    <w:rsid w:val="00BE48DD"/>
    <w:rsid w:val="00BE6F94"/>
    <w:rsid w:val="00BF0AAE"/>
    <w:rsid w:val="00BF3FF6"/>
    <w:rsid w:val="00BF6AC9"/>
    <w:rsid w:val="00C134E9"/>
    <w:rsid w:val="00C13584"/>
    <w:rsid w:val="00C232F0"/>
    <w:rsid w:val="00C246E5"/>
    <w:rsid w:val="00C30E62"/>
    <w:rsid w:val="00C3404A"/>
    <w:rsid w:val="00C3583E"/>
    <w:rsid w:val="00C40BA8"/>
    <w:rsid w:val="00C45C8F"/>
    <w:rsid w:val="00C73093"/>
    <w:rsid w:val="00C74253"/>
    <w:rsid w:val="00C77074"/>
    <w:rsid w:val="00C83720"/>
    <w:rsid w:val="00C842CE"/>
    <w:rsid w:val="00C85DAB"/>
    <w:rsid w:val="00C948F8"/>
    <w:rsid w:val="00CA3DC7"/>
    <w:rsid w:val="00CA41D9"/>
    <w:rsid w:val="00CA5658"/>
    <w:rsid w:val="00CA62F6"/>
    <w:rsid w:val="00CC1D78"/>
    <w:rsid w:val="00CC353F"/>
    <w:rsid w:val="00CD0B1D"/>
    <w:rsid w:val="00CE011D"/>
    <w:rsid w:val="00CE7243"/>
    <w:rsid w:val="00CF443E"/>
    <w:rsid w:val="00CF50D3"/>
    <w:rsid w:val="00CF716F"/>
    <w:rsid w:val="00CF7F2D"/>
    <w:rsid w:val="00D02727"/>
    <w:rsid w:val="00D03716"/>
    <w:rsid w:val="00D11BB6"/>
    <w:rsid w:val="00D12346"/>
    <w:rsid w:val="00D31173"/>
    <w:rsid w:val="00D31467"/>
    <w:rsid w:val="00D329E5"/>
    <w:rsid w:val="00D45DD9"/>
    <w:rsid w:val="00D47A88"/>
    <w:rsid w:val="00D61A47"/>
    <w:rsid w:val="00D71F81"/>
    <w:rsid w:val="00D77DE0"/>
    <w:rsid w:val="00D84E6F"/>
    <w:rsid w:val="00D8760F"/>
    <w:rsid w:val="00D9757F"/>
    <w:rsid w:val="00DA575A"/>
    <w:rsid w:val="00DB3366"/>
    <w:rsid w:val="00DB5D69"/>
    <w:rsid w:val="00DC10B3"/>
    <w:rsid w:val="00DC16C6"/>
    <w:rsid w:val="00DC1F83"/>
    <w:rsid w:val="00DC4684"/>
    <w:rsid w:val="00DC5802"/>
    <w:rsid w:val="00DC62BC"/>
    <w:rsid w:val="00DD20E5"/>
    <w:rsid w:val="00DD40C0"/>
    <w:rsid w:val="00DD4415"/>
    <w:rsid w:val="00DD7475"/>
    <w:rsid w:val="00DD7CBB"/>
    <w:rsid w:val="00DE2F95"/>
    <w:rsid w:val="00DE7889"/>
    <w:rsid w:val="00DF1E42"/>
    <w:rsid w:val="00DF29BB"/>
    <w:rsid w:val="00DF61EF"/>
    <w:rsid w:val="00E00E70"/>
    <w:rsid w:val="00E01ABF"/>
    <w:rsid w:val="00E04ABD"/>
    <w:rsid w:val="00E07BFC"/>
    <w:rsid w:val="00E11005"/>
    <w:rsid w:val="00E120C3"/>
    <w:rsid w:val="00E13398"/>
    <w:rsid w:val="00E17F9B"/>
    <w:rsid w:val="00E25481"/>
    <w:rsid w:val="00E319CC"/>
    <w:rsid w:val="00E352E3"/>
    <w:rsid w:val="00E36A48"/>
    <w:rsid w:val="00E430FC"/>
    <w:rsid w:val="00E4633A"/>
    <w:rsid w:val="00E5001F"/>
    <w:rsid w:val="00E6271C"/>
    <w:rsid w:val="00E645F8"/>
    <w:rsid w:val="00E656E8"/>
    <w:rsid w:val="00E800E6"/>
    <w:rsid w:val="00E8121A"/>
    <w:rsid w:val="00E8640B"/>
    <w:rsid w:val="00EA0059"/>
    <w:rsid w:val="00EA1B5D"/>
    <w:rsid w:val="00EA4DB9"/>
    <w:rsid w:val="00EA7598"/>
    <w:rsid w:val="00EB3AFD"/>
    <w:rsid w:val="00EC6135"/>
    <w:rsid w:val="00EC7D30"/>
    <w:rsid w:val="00EF070F"/>
    <w:rsid w:val="00F10FB0"/>
    <w:rsid w:val="00F1119D"/>
    <w:rsid w:val="00F115B2"/>
    <w:rsid w:val="00F1298C"/>
    <w:rsid w:val="00F15C19"/>
    <w:rsid w:val="00F15FE7"/>
    <w:rsid w:val="00F16888"/>
    <w:rsid w:val="00F20166"/>
    <w:rsid w:val="00F22514"/>
    <w:rsid w:val="00F23605"/>
    <w:rsid w:val="00F249D0"/>
    <w:rsid w:val="00F30B5E"/>
    <w:rsid w:val="00F46E2C"/>
    <w:rsid w:val="00F46EC9"/>
    <w:rsid w:val="00F474F2"/>
    <w:rsid w:val="00F514F2"/>
    <w:rsid w:val="00F54E66"/>
    <w:rsid w:val="00F55FAC"/>
    <w:rsid w:val="00F56710"/>
    <w:rsid w:val="00F602E1"/>
    <w:rsid w:val="00F74074"/>
    <w:rsid w:val="00F7721A"/>
    <w:rsid w:val="00F83605"/>
    <w:rsid w:val="00F90457"/>
    <w:rsid w:val="00F95CF6"/>
    <w:rsid w:val="00FA0BF6"/>
    <w:rsid w:val="00FA263D"/>
    <w:rsid w:val="00FA2BC5"/>
    <w:rsid w:val="00FC281B"/>
    <w:rsid w:val="00FC3BB6"/>
    <w:rsid w:val="00FC3F97"/>
    <w:rsid w:val="00FC5E28"/>
    <w:rsid w:val="00FD5BCE"/>
    <w:rsid w:val="00FE0A20"/>
    <w:rsid w:val="00FE79DD"/>
    <w:rsid w:val="0124747C"/>
    <w:rsid w:val="01455785"/>
    <w:rsid w:val="016C71F3"/>
    <w:rsid w:val="017D3686"/>
    <w:rsid w:val="018F5091"/>
    <w:rsid w:val="01B93566"/>
    <w:rsid w:val="02226FAC"/>
    <w:rsid w:val="022C3C30"/>
    <w:rsid w:val="02642141"/>
    <w:rsid w:val="02DC28CB"/>
    <w:rsid w:val="02FE20CD"/>
    <w:rsid w:val="030564D1"/>
    <w:rsid w:val="03261624"/>
    <w:rsid w:val="0334789D"/>
    <w:rsid w:val="033E15E5"/>
    <w:rsid w:val="03577A2F"/>
    <w:rsid w:val="03B06BAB"/>
    <w:rsid w:val="03BA7874"/>
    <w:rsid w:val="04111AB3"/>
    <w:rsid w:val="042750D3"/>
    <w:rsid w:val="046D5CDD"/>
    <w:rsid w:val="04854128"/>
    <w:rsid w:val="049F51EA"/>
    <w:rsid w:val="04C2712A"/>
    <w:rsid w:val="04D11621"/>
    <w:rsid w:val="04D33CA0"/>
    <w:rsid w:val="04F37F73"/>
    <w:rsid w:val="05145BD8"/>
    <w:rsid w:val="052B6090"/>
    <w:rsid w:val="052D0A47"/>
    <w:rsid w:val="05380314"/>
    <w:rsid w:val="05633482"/>
    <w:rsid w:val="058C3E4F"/>
    <w:rsid w:val="059A6453"/>
    <w:rsid w:val="05A25B97"/>
    <w:rsid w:val="05CD3FD8"/>
    <w:rsid w:val="05CF2FDE"/>
    <w:rsid w:val="05FD666C"/>
    <w:rsid w:val="061D0ABC"/>
    <w:rsid w:val="06327FFE"/>
    <w:rsid w:val="064448C7"/>
    <w:rsid w:val="065E7065"/>
    <w:rsid w:val="0677604B"/>
    <w:rsid w:val="067B1F1D"/>
    <w:rsid w:val="07275501"/>
    <w:rsid w:val="072A61CB"/>
    <w:rsid w:val="077961C6"/>
    <w:rsid w:val="07824435"/>
    <w:rsid w:val="07910467"/>
    <w:rsid w:val="07DD5F1D"/>
    <w:rsid w:val="08145EE9"/>
    <w:rsid w:val="083D5445"/>
    <w:rsid w:val="08444A26"/>
    <w:rsid w:val="087A46AB"/>
    <w:rsid w:val="088F1549"/>
    <w:rsid w:val="08A13C26"/>
    <w:rsid w:val="08CB17C6"/>
    <w:rsid w:val="09073B65"/>
    <w:rsid w:val="09196C09"/>
    <w:rsid w:val="092D2FF9"/>
    <w:rsid w:val="093431FC"/>
    <w:rsid w:val="093D0F44"/>
    <w:rsid w:val="094419EE"/>
    <w:rsid w:val="095D5673"/>
    <w:rsid w:val="098E04CC"/>
    <w:rsid w:val="09B434E5"/>
    <w:rsid w:val="09CD37D2"/>
    <w:rsid w:val="09E85885"/>
    <w:rsid w:val="0A0F696E"/>
    <w:rsid w:val="0A1745AC"/>
    <w:rsid w:val="0A1B17B6"/>
    <w:rsid w:val="0A1B3564"/>
    <w:rsid w:val="0A6742A2"/>
    <w:rsid w:val="0A801619"/>
    <w:rsid w:val="0A8235E3"/>
    <w:rsid w:val="0A8B7110"/>
    <w:rsid w:val="0A8F5D00"/>
    <w:rsid w:val="0AA255CF"/>
    <w:rsid w:val="0AA25A34"/>
    <w:rsid w:val="0AAD010A"/>
    <w:rsid w:val="0AD61B81"/>
    <w:rsid w:val="0AF512AE"/>
    <w:rsid w:val="0B0B6C50"/>
    <w:rsid w:val="0B1A0A91"/>
    <w:rsid w:val="0B291CB1"/>
    <w:rsid w:val="0B3F4EED"/>
    <w:rsid w:val="0B6B22C9"/>
    <w:rsid w:val="0B756CA4"/>
    <w:rsid w:val="0B896BF3"/>
    <w:rsid w:val="0B923238"/>
    <w:rsid w:val="0BA77F3F"/>
    <w:rsid w:val="0BB05F2E"/>
    <w:rsid w:val="0BD315B0"/>
    <w:rsid w:val="0BD95198"/>
    <w:rsid w:val="0BF4406D"/>
    <w:rsid w:val="0BF56037"/>
    <w:rsid w:val="0C3B574C"/>
    <w:rsid w:val="0CE522B0"/>
    <w:rsid w:val="0D514426"/>
    <w:rsid w:val="0D64145F"/>
    <w:rsid w:val="0DAD6BC9"/>
    <w:rsid w:val="0DB5782C"/>
    <w:rsid w:val="0DCE0349"/>
    <w:rsid w:val="0DD95C10"/>
    <w:rsid w:val="0E0C5E83"/>
    <w:rsid w:val="0E0E083C"/>
    <w:rsid w:val="0E462B7A"/>
    <w:rsid w:val="0E9D67C8"/>
    <w:rsid w:val="0EAF071F"/>
    <w:rsid w:val="0EE11337"/>
    <w:rsid w:val="0EEA1757"/>
    <w:rsid w:val="0F184D1F"/>
    <w:rsid w:val="0F6C6610"/>
    <w:rsid w:val="0F84395A"/>
    <w:rsid w:val="0F932CFA"/>
    <w:rsid w:val="0F97781C"/>
    <w:rsid w:val="0FC14BAE"/>
    <w:rsid w:val="0FC621C4"/>
    <w:rsid w:val="0FDA17CC"/>
    <w:rsid w:val="0FF66430"/>
    <w:rsid w:val="0FFB1C8B"/>
    <w:rsid w:val="10362DC0"/>
    <w:rsid w:val="10B62239"/>
    <w:rsid w:val="10CD5309"/>
    <w:rsid w:val="10CF4015"/>
    <w:rsid w:val="10DC1574"/>
    <w:rsid w:val="10DC4F71"/>
    <w:rsid w:val="10DE709A"/>
    <w:rsid w:val="11162CD7"/>
    <w:rsid w:val="1145536B"/>
    <w:rsid w:val="11561326"/>
    <w:rsid w:val="11B85B3D"/>
    <w:rsid w:val="11D13DF7"/>
    <w:rsid w:val="11E84674"/>
    <w:rsid w:val="121A6BB7"/>
    <w:rsid w:val="121F0689"/>
    <w:rsid w:val="12664AD3"/>
    <w:rsid w:val="12A06CFD"/>
    <w:rsid w:val="12E110C3"/>
    <w:rsid w:val="12EE01CF"/>
    <w:rsid w:val="12EF558E"/>
    <w:rsid w:val="12F17558"/>
    <w:rsid w:val="12FB4D13"/>
    <w:rsid w:val="13141823"/>
    <w:rsid w:val="13283072"/>
    <w:rsid w:val="13581385"/>
    <w:rsid w:val="137D703E"/>
    <w:rsid w:val="138752A9"/>
    <w:rsid w:val="13961EAE"/>
    <w:rsid w:val="139927DA"/>
    <w:rsid w:val="13AC1068"/>
    <w:rsid w:val="13AC5F03"/>
    <w:rsid w:val="13F228E1"/>
    <w:rsid w:val="13FF5CA5"/>
    <w:rsid w:val="140B6307"/>
    <w:rsid w:val="1424395D"/>
    <w:rsid w:val="143A352E"/>
    <w:rsid w:val="14922675"/>
    <w:rsid w:val="14C55EC1"/>
    <w:rsid w:val="14FF4045"/>
    <w:rsid w:val="153D207F"/>
    <w:rsid w:val="15512530"/>
    <w:rsid w:val="15595889"/>
    <w:rsid w:val="15601112"/>
    <w:rsid w:val="15A64484"/>
    <w:rsid w:val="15A9478B"/>
    <w:rsid w:val="15D67E96"/>
    <w:rsid w:val="15DB74B6"/>
    <w:rsid w:val="15F1161D"/>
    <w:rsid w:val="15F75C82"/>
    <w:rsid w:val="16111CBF"/>
    <w:rsid w:val="16734D66"/>
    <w:rsid w:val="16B014D8"/>
    <w:rsid w:val="16B25250"/>
    <w:rsid w:val="16BE3BF5"/>
    <w:rsid w:val="16CB1E6E"/>
    <w:rsid w:val="16F2389F"/>
    <w:rsid w:val="17005FBC"/>
    <w:rsid w:val="171E28E6"/>
    <w:rsid w:val="17563E2E"/>
    <w:rsid w:val="175B1444"/>
    <w:rsid w:val="175E2CE2"/>
    <w:rsid w:val="1767428D"/>
    <w:rsid w:val="17850746"/>
    <w:rsid w:val="17892818"/>
    <w:rsid w:val="17C37A7E"/>
    <w:rsid w:val="17C52D3B"/>
    <w:rsid w:val="18276C33"/>
    <w:rsid w:val="18364EFF"/>
    <w:rsid w:val="183D6D9C"/>
    <w:rsid w:val="18A706B9"/>
    <w:rsid w:val="18B552A6"/>
    <w:rsid w:val="18DA71EB"/>
    <w:rsid w:val="18ED07C2"/>
    <w:rsid w:val="18F90F15"/>
    <w:rsid w:val="1903395F"/>
    <w:rsid w:val="192B40D5"/>
    <w:rsid w:val="194F1D5C"/>
    <w:rsid w:val="1951509D"/>
    <w:rsid w:val="195E346D"/>
    <w:rsid w:val="19AC41D9"/>
    <w:rsid w:val="19CE1BFF"/>
    <w:rsid w:val="19F67B09"/>
    <w:rsid w:val="1A607263"/>
    <w:rsid w:val="1A6B5C6E"/>
    <w:rsid w:val="1A864A2A"/>
    <w:rsid w:val="1A98004D"/>
    <w:rsid w:val="1AB53561"/>
    <w:rsid w:val="1AC437A4"/>
    <w:rsid w:val="1AED4AA9"/>
    <w:rsid w:val="1B0D6EF9"/>
    <w:rsid w:val="1B177D78"/>
    <w:rsid w:val="1B304996"/>
    <w:rsid w:val="1B4B06D6"/>
    <w:rsid w:val="1B50328A"/>
    <w:rsid w:val="1B5543FC"/>
    <w:rsid w:val="1B5C135E"/>
    <w:rsid w:val="1B602477"/>
    <w:rsid w:val="1B877B2F"/>
    <w:rsid w:val="1B8B42C2"/>
    <w:rsid w:val="1B9170A1"/>
    <w:rsid w:val="1B9D7031"/>
    <w:rsid w:val="1BC11A92"/>
    <w:rsid w:val="1C1147C7"/>
    <w:rsid w:val="1C623275"/>
    <w:rsid w:val="1C8C5BBE"/>
    <w:rsid w:val="1C92619B"/>
    <w:rsid w:val="1C9B22E3"/>
    <w:rsid w:val="1D0746E8"/>
    <w:rsid w:val="1D0B1216"/>
    <w:rsid w:val="1D1327C1"/>
    <w:rsid w:val="1D181B85"/>
    <w:rsid w:val="1D2B7B0B"/>
    <w:rsid w:val="1D397ADD"/>
    <w:rsid w:val="1D74500E"/>
    <w:rsid w:val="1D924301"/>
    <w:rsid w:val="1DA43419"/>
    <w:rsid w:val="1DA73780"/>
    <w:rsid w:val="1DD164A7"/>
    <w:rsid w:val="1DD704BA"/>
    <w:rsid w:val="1DF779ED"/>
    <w:rsid w:val="1E365498"/>
    <w:rsid w:val="1E403142"/>
    <w:rsid w:val="1EC364F5"/>
    <w:rsid w:val="1ED31F5C"/>
    <w:rsid w:val="1EDE00FA"/>
    <w:rsid w:val="1F112BD0"/>
    <w:rsid w:val="1F211124"/>
    <w:rsid w:val="1F234F3D"/>
    <w:rsid w:val="1F30765A"/>
    <w:rsid w:val="1F380BB6"/>
    <w:rsid w:val="1F986B15"/>
    <w:rsid w:val="1FB42039"/>
    <w:rsid w:val="1FBB2376"/>
    <w:rsid w:val="20004D88"/>
    <w:rsid w:val="20041E53"/>
    <w:rsid w:val="201345AB"/>
    <w:rsid w:val="201900EE"/>
    <w:rsid w:val="20564E9E"/>
    <w:rsid w:val="206E07DC"/>
    <w:rsid w:val="20743577"/>
    <w:rsid w:val="20A976C4"/>
    <w:rsid w:val="20B63BAB"/>
    <w:rsid w:val="20F52909"/>
    <w:rsid w:val="211B4D7B"/>
    <w:rsid w:val="21384EC6"/>
    <w:rsid w:val="21751354"/>
    <w:rsid w:val="217A2E0F"/>
    <w:rsid w:val="219355C0"/>
    <w:rsid w:val="21FB109B"/>
    <w:rsid w:val="21FE7119"/>
    <w:rsid w:val="2217240B"/>
    <w:rsid w:val="2221772E"/>
    <w:rsid w:val="22857B9C"/>
    <w:rsid w:val="22B81E40"/>
    <w:rsid w:val="22B83BEE"/>
    <w:rsid w:val="22CE4F04"/>
    <w:rsid w:val="22D33FBA"/>
    <w:rsid w:val="22F64C90"/>
    <w:rsid w:val="231F5A1C"/>
    <w:rsid w:val="23203542"/>
    <w:rsid w:val="23503E27"/>
    <w:rsid w:val="23540E69"/>
    <w:rsid w:val="2378337E"/>
    <w:rsid w:val="23933B60"/>
    <w:rsid w:val="23C200EA"/>
    <w:rsid w:val="23C93BD9"/>
    <w:rsid w:val="23EA427B"/>
    <w:rsid w:val="23F334DF"/>
    <w:rsid w:val="24194B61"/>
    <w:rsid w:val="243B4F45"/>
    <w:rsid w:val="24A563F4"/>
    <w:rsid w:val="24BC54EC"/>
    <w:rsid w:val="25072C0B"/>
    <w:rsid w:val="25147857"/>
    <w:rsid w:val="25537BFE"/>
    <w:rsid w:val="2560715F"/>
    <w:rsid w:val="256B5640"/>
    <w:rsid w:val="258162A8"/>
    <w:rsid w:val="25A82D45"/>
    <w:rsid w:val="25A95A70"/>
    <w:rsid w:val="25D52D09"/>
    <w:rsid w:val="25E457C2"/>
    <w:rsid w:val="26272A23"/>
    <w:rsid w:val="26357304"/>
    <w:rsid w:val="26773DC1"/>
    <w:rsid w:val="269009DE"/>
    <w:rsid w:val="26BD5C77"/>
    <w:rsid w:val="27332A3A"/>
    <w:rsid w:val="274E7B0C"/>
    <w:rsid w:val="275D0055"/>
    <w:rsid w:val="27602AA7"/>
    <w:rsid w:val="2789410C"/>
    <w:rsid w:val="27C923FA"/>
    <w:rsid w:val="27CE7A10"/>
    <w:rsid w:val="27D33279"/>
    <w:rsid w:val="280E42B1"/>
    <w:rsid w:val="281A6B7D"/>
    <w:rsid w:val="283F446A"/>
    <w:rsid w:val="284901DD"/>
    <w:rsid w:val="28546167"/>
    <w:rsid w:val="289551CE"/>
    <w:rsid w:val="289F7723"/>
    <w:rsid w:val="28F16AC5"/>
    <w:rsid w:val="28F17E5A"/>
    <w:rsid w:val="29003C07"/>
    <w:rsid w:val="2916166F"/>
    <w:rsid w:val="292046DD"/>
    <w:rsid w:val="2944174F"/>
    <w:rsid w:val="2970538A"/>
    <w:rsid w:val="29891E41"/>
    <w:rsid w:val="299B4DC4"/>
    <w:rsid w:val="29A46C7B"/>
    <w:rsid w:val="29B33362"/>
    <w:rsid w:val="29BD31B6"/>
    <w:rsid w:val="29EA6657"/>
    <w:rsid w:val="2A332055"/>
    <w:rsid w:val="2A471040"/>
    <w:rsid w:val="2A77613D"/>
    <w:rsid w:val="2AA1765E"/>
    <w:rsid w:val="2AB569F1"/>
    <w:rsid w:val="2ABC535A"/>
    <w:rsid w:val="2AD510B6"/>
    <w:rsid w:val="2AE8528D"/>
    <w:rsid w:val="2AEB5F76"/>
    <w:rsid w:val="2B163BA8"/>
    <w:rsid w:val="2B473D61"/>
    <w:rsid w:val="2B7C1B2A"/>
    <w:rsid w:val="2B936FA7"/>
    <w:rsid w:val="2BA862B0"/>
    <w:rsid w:val="2BBB474F"/>
    <w:rsid w:val="2BD63337"/>
    <w:rsid w:val="2C33078A"/>
    <w:rsid w:val="2C5F31FE"/>
    <w:rsid w:val="2C613EFB"/>
    <w:rsid w:val="2C756243"/>
    <w:rsid w:val="2C916BA7"/>
    <w:rsid w:val="2CD12453"/>
    <w:rsid w:val="2CFB4DDB"/>
    <w:rsid w:val="2D157CB4"/>
    <w:rsid w:val="2D157E8F"/>
    <w:rsid w:val="2D285E15"/>
    <w:rsid w:val="2D546C0A"/>
    <w:rsid w:val="2D5F6161"/>
    <w:rsid w:val="2D616C31"/>
    <w:rsid w:val="2D6D1A79"/>
    <w:rsid w:val="2D766B80"/>
    <w:rsid w:val="2DAA3559"/>
    <w:rsid w:val="2DEA2678"/>
    <w:rsid w:val="2E1168A9"/>
    <w:rsid w:val="2E2D5DFD"/>
    <w:rsid w:val="2E317F48"/>
    <w:rsid w:val="2E760CDD"/>
    <w:rsid w:val="2E795590"/>
    <w:rsid w:val="2EA8569B"/>
    <w:rsid w:val="2ED31DB0"/>
    <w:rsid w:val="2F0401BB"/>
    <w:rsid w:val="2F16663E"/>
    <w:rsid w:val="2F2D3901"/>
    <w:rsid w:val="2F3946EA"/>
    <w:rsid w:val="2F5A237D"/>
    <w:rsid w:val="30202DD3"/>
    <w:rsid w:val="3049232A"/>
    <w:rsid w:val="304F147C"/>
    <w:rsid w:val="30656A38"/>
    <w:rsid w:val="306C0471"/>
    <w:rsid w:val="307F6A48"/>
    <w:rsid w:val="30B73737"/>
    <w:rsid w:val="30BA4FD6"/>
    <w:rsid w:val="31374878"/>
    <w:rsid w:val="31493966"/>
    <w:rsid w:val="318D794D"/>
    <w:rsid w:val="31DC2BCC"/>
    <w:rsid w:val="31E56082"/>
    <w:rsid w:val="31E7572B"/>
    <w:rsid w:val="320836A8"/>
    <w:rsid w:val="32566F80"/>
    <w:rsid w:val="328F5FEE"/>
    <w:rsid w:val="32A13DD6"/>
    <w:rsid w:val="32DD4AEB"/>
    <w:rsid w:val="32E272ED"/>
    <w:rsid w:val="32F31357"/>
    <w:rsid w:val="33092244"/>
    <w:rsid w:val="334D0383"/>
    <w:rsid w:val="336254B1"/>
    <w:rsid w:val="33AB6E58"/>
    <w:rsid w:val="33CD079F"/>
    <w:rsid w:val="3404663D"/>
    <w:rsid w:val="342D5ABF"/>
    <w:rsid w:val="34334E3E"/>
    <w:rsid w:val="343B47AD"/>
    <w:rsid w:val="346F2F7D"/>
    <w:rsid w:val="34864F4E"/>
    <w:rsid w:val="34927F4E"/>
    <w:rsid w:val="34A9732F"/>
    <w:rsid w:val="34D4418C"/>
    <w:rsid w:val="352670DE"/>
    <w:rsid w:val="352E7D40"/>
    <w:rsid w:val="3550415A"/>
    <w:rsid w:val="35662975"/>
    <w:rsid w:val="357716E7"/>
    <w:rsid w:val="35C131AC"/>
    <w:rsid w:val="35C81F43"/>
    <w:rsid w:val="35CB147E"/>
    <w:rsid w:val="35F857A5"/>
    <w:rsid w:val="362C0724"/>
    <w:rsid w:val="36341386"/>
    <w:rsid w:val="363C023B"/>
    <w:rsid w:val="367F726E"/>
    <w:rsid w:val="36886358"/>
    <w:rsid w:val="36B73DFF"/>
    <w:rsid w:val="36C3270A"/>
    <w:rsid w:val="36D2014C"/>
    <w:rsid w:val="36FD2AA8"/>
    <w:rsid w:val="370E1BD7"/>
    <w:rsid w:val="370E607B"/>
    <w:rsid w:val="3772660A"/>
    <w:rsid w:val="378400EB"/>
    <w:rsid w:val="379A2136"/>
    <w:rsid w:val="37C47E53"/>
    <w:rsid w:val="37EE30B7"/>
    <w:rsid w:val="37F60FE9"/>
    <w:rsid w:val="37FF7772"/>
    <w:rsid w:val="383A5394"/>
    <w:rsid w:val="386A108F"/>
    <w:rsid w:val="38AC16A8"/>
    <w:rsid w:val="38CA7D80"/>
    <w:rsid w:val="38E342EA"/>
    <w:rsid w:val="394A2C6F"/>
    <w:rsid w:val="39616802"/>
    <w:rsid w:val="397523E2"/>
    <w:rsid w:val="39873EE9"/>
    <w:rsid w:val="398C3287"/>
    <w:rsid w:val="3994316F"/>
    <w:rsid w:val="399565E0"/>
    <w:rsid w:val="39AF6F12"/>
    <w:rsid w:val="39B90EB0"/>
    <w:rsid w:val="39CD3FCC"/>
    <w:rsid w:val="3A8C612D"/>
    <w:rsid w:val="3AE02D4D"/>
    <w:rsid w:val="3B202089"/>
    <w:rsid w:val="3B417482"/>
    <w:rsid w:val="3B585B17"/>
    <w:rsid w:val="3B6A1F3C"/>
    <w:rsid w:val="3BB54D17"/>
    <w:rsid w:val="3C033E32"/>
    <w:rsid w:val="3C9012E0"/>
    <w:rsid w:val="3CD016DD"/>
    <w:rsid w:val="3D0A0A63"/>
    <w:rsid w:val="3D163594"/>
    <w:rsid w:val="3DAE7C70"/>
    <w:rsid w:val="3DB50FFF"/>
    <w:rsid w:val="3DC7420E"/>
    <w:rsid w:val="3DF24001"/>
    <w:rsid w:val="3DF37D79"/>
    <w:rsid w:val="3DF64D47"/>
    <w:rsid w:val="3E8E00D5"/>
    <w:rsid w:val="3EEC33A9"/>
    <w:rsid w:val="3F12422F"/>
    <w:rsid w:val="3F510C2F"/>
    <w:rsid w:val="3F734504"/>
    <w:rsid w:val="3F890349"/>
    <w:rsid w:val="3F8A209A"/>
    <w:rsid w:val="3FC714BD"/>
    <w:rsid w:val="3FCC6AD3"/>
    <w:rsid w:val="402204A1"/>
    <w:rsid w:val="403A3A3D"/>
    <w:rsid w:val="408353E4"/>
    <w:rsid w:val="40C4653D"/>
    <w:rsid w:val="40FF07E3"/>
    <w:rsid w:val="415622A9"/>
    <w:rsid w:val="415B3C6B"/>
    <w:rsid w:val="41643A50"/>
    <w:rsid w:val="416910AD"/>
    <w:rsid w:val="41807B75"/>
    <w:rsid w:val="419A7E82"/>
    <w:rsid w:val="41BD0482"/>
    <w:rsid w:val="41F352FB"/>
    <w:rsid w:val="420C31B7"/>
    <w:rsid w:val="422327D2"/>
    <w:rsid w:val="42336039"/>
    <w:rsid w:val="4242307D"/>
    <w:rsid w:val="429D6505"/>
    <w:rsid w:val="42A77135"/>
    <w:rsid w:val="42B555C6"/>
    <w:rsid w:val="42B6123C"/>
    <w:rsid w:val="42CB4E20"/>
    <w:rsid w:val="42D71A17"/>
    <w:rsid w:val="42D75573"/>
    <w:rsid w:val="43453907"/>
    <w:rsid w:val="43545316"/>
    <w:rsid w:val="436D79D1"/>
    <w:rsid w:val="43784560"/>
    <w:rsid w:val="43BF2BD7"/>
    <w:rsid w:val="43CA157C"/>
    <w:rsid w:val="440A7BCA"/>
    <w:rsid w:val="44275945"/>
    <w:rsid w:val="443C4228"/>
    <w:rsid w:val="444C3D3F"/>
    <w:rsid w:val="446B6235"/>
    <w:rsid w:val="449434EA"/>
    <w:rsid w:val="44C364B6"/>
    <w:rsid w:val="44C841E5"/>
    <w:rsid w:val="44DF2C92"/>
    <w:rsid w:val="45050ABD"/>
    <w:rsid w:val="451F1453"/>
    <w:rsid w:val="457277D5"/>
    <w:rsid w:val="457933DD"/>
    <w:rsid w:val="458C1BD9"/>
    <w:rsid w:val="458E3419"/>
    <w:rsid w:val="45A81E9C"/>
    <w:rsid w:val="45DE130F"/>
    <w:rsid w:val="45EC57D9"/>
    <w:rsid w:val="46445615"/>
    <w:rsid w:val="46712183"/>
    <w:rsid w:val="46761547"/>
    <w:rsid w:val="469C5F43"/>
    <w:rsid w:val="46FA3F26"/>
    <w:rsid w:val="47084895"/>
    <w:rsid w:val="47370CD6"/>
    <w:rsid w:val="47407159"/>
    <w:rsid w:val="47663D1A"/>
    <w:rsid w:val="47685670"/>
    <w:rsid w:val="47A125F4"/>
    <w:rsid w:val="47AD2D46"/>
    <w:rsid w:val="480A1F47"/>
    <w:rsid w:val="480A59DD"/>
    <w:rsid w:val="480D4D01"/>
    <w:rsid w:val="4812529F"/>
    <w:rsid w:val="483B1862"/>
    <w:rsid w:val="48507C6B"/>
    <w:rsid w:val="48524340"/>
    <w:rsid w:val="485756A8"/>
    <w:rsid w:val="485B09F4"/>
    <w:rsid w:val="487844BA"/>
    <w:rsid w:val="487B7CDC"/>
    <w:rsid w:val="489C351F"/>
    <w:rsid w:val="48A40E9F"/>
    <w:rsid w:val="48B60321"/>
    <w:rsid w:val="48FD7CFE"/>
    <w:rsid w:val="4907292A"/>
    <w:rsid w:val="49284F02"/>
    <w:rsid w:val="492E7EB7"/>
    <w:rsid w:val="493A4AAE"/>
    <w:rsid w:val="49417BEA"/>
    <w:rsid w:val="49A3183C"/>
    <w:rsid w:val="49B66B38"/>
    <w:rsid w:val="49C752E0"/>
    <w:rsid w:val="49FF114E"/>
    <w:rsid w:val="4A096AC9"/>
    <w:rsid w:val="4A2319E6"/>
    <w:rsid w:val="4A3B0C20"/>
    <w:rsid w:val="4A4F6337"/>
    <w:rsid w:val="4A805AFA"/>
    <w:rsid w:val="4AF60EA8"/>
    <w:rsid w:val="4B274F85"/>
    <w:rsid w:val="4B3E1837"/>
    <w:rsid w:val="4B4340EE"/>
    <w:rsid w:val="4B46773A"/>
    <w:rsid w:val="4B490FD8"/>
    <w:rsid w:val="4B514818"/>
    <w:rsid w:val="4B751DCD"/>
    <w:rsid w:val="4BF55F5C"/>
    <w:rsid w:val="4C28754F"/>
    <w:rsid w:val="4C5D50EB"/>
    <w:rsid w:val="4C8B3D12"/>
    <w:rsid w:val="4CCF375F"/>
    <w:rsid w:val="4CD11285"/>
    <w:rsid w:val="4CF343D1"/>
    <w:rsid w:val="4CF76E6B"/>
    <w:rsid w:val="4D21045F"/>
    <w:rsid w:val="4D2F5CD4"/>
    <w:rsid w:val="4D3A32CE"/>
    <w:rsid w:val="4D4A0B63"/>
    <w:rsid w:val="4D5A74CD"/>
    <w:rsid w:val="4D6150D8"/>
    <w:rsid w:val="4DA42E3E"/>
    <w:rsid w:val="4DC64B62"/>
    <w:rsid w:val="4DE30F0C"/>
    <w:rsid w:val="4E1F4272"/>
    <w:rsid w:val="4E323FA5"/>
    <w:rsid w:val="4E3441C2"/>
    <w:rsid w:val="4E4D4A82"/>
    <w:rsid w:val="4E597784"/>
    <w:rsid w:val="4E927B13"/>
    <w:rsid w:val="4EAF3848"/>
    <w:rsid w:val="4ED53E86"/>
    <w:rsid w:val="4EEA72F9"/>
    <w:rsid w:val="4F2223CB"/>
    <w:rsid w:val="4F48787B"/>
    <w:rsid w:val="4F822D0B"/>
    <w:rsid w:val="4F9C303E"/>
    <w:rsid w:val="4FB235F0"/>
    <w:rsid w:val="4FB72A18"/>
    <w:rsid w:val="4FB947AA"/>
    <w:rsid w:val="4FD035BF"/>
    <w:rsid w:val="4FEB2849"/>
    <w:rsid w:val="50041972"/>
    <w:rsid w:val="501778F7"/>
    <w:rsid w:val="50245B70"/>
    <w:rsid w:val="502671EF"/>
    <w:rsid w:val="5038161B"/>
    <w:rsid w:val="503B092C"/>
    <w:rsid w:val="505C1647"/>
    <w:rsid w:val="50C57353"/>
    <w:rsid w:val="50F44968"/>
    <w:rsid w:val="51183927"/>
    <w:rsid w:val="51750D79"/>
    <w:rsid w:val="51843AC6"/>
    <w:rsid w:val="518C5952"/>
    <w:rsid w:val="51CB0999"/>
    <w:rsid w:val="51E01D1C"/>
    <w:rsid w:val="520F270F"/>
    <w:rsid w:val="52361BF3"/>
    <w:rsid w:val="52403BA2"/>
    <w:rsid w:val="528374C6"/>
    <w:rsid w:val="529A35DA"/>
    <w:rsid w:val="532439D9"/>
    <w:rsid w:val="537312E8"/>
    <w:rsid w:val="53B06098"/>
    <w:rsid w:val="53B316E5"/>
    <w:rsid w:val="53BF17C5"/>
    <w:rsid w:val="53C75190"/>
    <w:rsid w:val="54151939"/>
    <w:rsid w:val="54274B32"/>
    <w:rsid w:val="542873CB"/>
    <w:rsid w:val="542A1C73"/>
    <w:rsid w:val="54897B7B"/>
    <w:rsid w:val="54BE652B"/>
    <w:rsid w:val="54C726EA"/>
    <w:rsid w:val="54C9601B"/>
    <w:rsid w:val="54D538DD"/>
    <w:rsid w:val="54F55F60"/>
    <w:rsid w:val="55252A90"/>
    <w:rsid w:val="55390DDD"/>
    <w:rsid w:val="5572737D"/>
    <w:rsid w:val="55785FA9"/>
    <w:rsid w:val="55825812"/>
    <w:rsid w:val="55D22B50"/>
    <w:rsid w:val="55D81C72"/>
    <w:rsid w:val="55E16497"/>
    <w:rsid w:val="55F06C20"/>
    <w:rsid w:val="55F10BEA"/>
    <w:rsid w:val="55FA1EDB"/>
    <w:rsid w:val="563A60ED"/>
    <w:rsid w:val="5664316A"/>
    <w:rsid w:val="56A1421F"/>
    <w:rsid w:val="56CA69E9"/>
    <w:rsid w:val="570C5C29"/>
    <w:rsid w:val="572F3778"/>
    <w:rsid w:val="579932E7"/>
    <w:rsid w:val="57C02622"/>
    <w:rsid w:val="57C2283E"/>
    <w:rsid w:val="57CA524F"/>
    <w:rsid w:val="57D80445"/>
    <w:rsid w:val="57D97B87"/>
    <w:rsid w:val="57F7098D"/>
    <w:rsid w:val="582836A2"/>
    <w:rsid w:val="583F0AAB"/>
    <w:rsid w:val="58445001"/>
    <w:rsid w:val="58C446B3"/>
    <w:rsid w:val="58D17048"/>
    <w:rsid w:val="58D179CB"/>
    <w:rsid w:val="58EB436A"/>
    <w:rsid w:val="59215342"/>
    <w:rsid w:val="59327191"/>
    <w:rsid w:val="5934151A"/>
    <w:rsid w:val="59691EE0"/>
    <w:rsid w:val="598B6779"/>
    <w:rsid w:val="59AB2777"/>
    <w:rsid w:val="59BE0DE3"/>
    <w:rsid w:val="59C02DAD"/>
    <w:rsid w:val="5A3103F0"/>
    <w:rsid w:val="5A3D7F5A"/>
    <w:rsid w:val="5A851901"/>
    <w:rsid w:val="5A9D6C4B"/>
    <w:rsid w:val="5AA20F61"/>
    <w:rsid w:val="5AA24261"/>
    <w:rsid w:val="5ACF7EA7"/>
    <w:rsid w:val="5AE256E7"/>
    <w:rsid w:val="5B062A42"/>
    <w:rsid w:val="5B10374D"/>
    <w:rsid w:val="5B103D30"/>
    <w:rsid w:val="5B174C4F"/>
    <w:rsid w:val="5B1909C7"/>
    <w:rsid w:val="5B266C40"/>
    <w:rsid w:val="5B3369AE"/>
    <w:rsid w:val="5B6620D5"/>
    <w:rsid w:val="5B765C1B"/>
    <w:rsid w:val="5B7B52B7"/>
    <w:rsid w:val="5BB24978"/>
    <w:rsid w:val="5BDC37A3"/>
    <w:rsid w:val="5C3929A3"/>
    <w:rsid w:val="5C6C4B26"/>
    <w:rsid w:val="5C98641A"/>
    <w:rsid w:val="5CA416A0"/>
    <w:rsid w:val="5CCC1A69"/>
    <w:rsid w:val="5CD57443"/>
    <w:rsid w:val="5CDB441E"/>
    <w:rsid w:val="5CF826E3"/>
    <w:rsid w:val="5D03088A"/>
    <w:rsid w:val="5D2418A5"/>
    <w:rsid w:val="5D3F223B"/>
    <w:rsid w:val="5D612C2D"/>
    <w:rsid w:val="5D6A6F12"/>
    <w:rsid w:val="5D7166CA"/>
    <w:rsid w:val="5D810AA5"/>
    <w:rsid w:val="5D916F3A"/>
    <w:rsid w:val="5DA327CA"/>
    <w:rsid w:val="5DCF35BF"/>
    <w:rsid w:val="5DDE3802"/>
    <w:rsid w:val="5DEC5C12"/>
    <w:rsid w:val="5DF9688E"/>
    <w:rsid w:val="5E13635E"/>
    <w:rsid w:val="5E20769C"/>
    <w:rsid w:val="5E5B413C"/>
    <w:rsid w:val="5E6F6657"/>
    <w:rsid w:val="5EA63B9A"/>
    <w:rsid w:val="5EA70098"/>
    <w:rsid w:val="5EC36445"/>
    <w:rsid w:val="5EC97092"/>
    <w:rsid w:val="5ECC53C5"/>
    <w:rsid w:val="5F334021"/>
    <w:rsid w:val="5F357D99"/>
    <w:rsid w:val="5F571ABE"/>
    <w:rsid w:val="5F5E1725"/>
    <w:rsid w:val="5F645F89"/>
    <w:rsid w:val="5F7C0415"/>
    <w:rsid w:val="5F8B5C0B"/>
    <w:rsid w:val="5FA12A74"/>
    <w:rsid w:val="5FB36BF7"/>
    <w:rsid w:val="5FFF6FD7"/>
    <w:rsid w:val="601B32FE"/>
    <w:rsid w:val="60457B68"/>
    <w:rsid w:val="60A45F85"/>
    <w:rsid w:val="60B84897"/>
    <w:rsid w:val="60C56EFB"/>
    <w:rsid w:val="60C80C67"/>
    <w:rsid w:val="6162299C"/>
    <w:rsid w:val="6162564A"/>
    <w:rsid w:val="61B256D1"/>
    <w:rsid w:val="61BF1B9C"/>
    <w:rsid w:val="61EB0BE3"/>
    <w:rsid w:val="621C6FEF"/>
    <w:rsid w:val="62433D04"/>
    <w:rsid w:val="624D1F4D"/>
    <w:rsid w:val="62841DA0"/>
    <w:rsid w:val="62904850"/>
    <w:rsid w:val="62913539"/>
    <w:rsid w:val="62C9363B"/>
    <w:rsid w:val="62D51358"/>
    <w:rsid w:val="62D81168"/>
    <w:rsid w:val="62DA7A13"/>
    <w:rsid w:val="62ED4079"/>
    <w:rsid w:val="63125287"/>
    <w:rsid w:val="63147CC6"/>
    <w:rsid w:val="631A2E2B"/>
    <w:rsid w:val="63286425"/>
    <w:rsid w:val="63304B00"/>
    <w:rsid w:val="63343EC4"/>
    <w:rsid w:val="636D5D54"/>
    <w:rsid w:val="63737C62"/>
    <w:rsid w:val="638B1822"/>
    <w:rsid w:val="638C2371"/>
    <w:rsid w:val="6393508F"/>
    <w:rsid w:val="63974CB3"/>
    <w:rsid w:val="63E528D2"/>
    <w:rsid w:val="63E858D9"/>
    <w:rsid w:val="6408782B"/>
    <w:rsid w:val="640C0FBD"/>
    <w:rsid w:val="64155AA4"/>
    <w:rsid w:val="644C1634"/>
    <w:rsid w:val="645D585E"/>
    <w:rsid w:val="64664551"/>
    <w:rsid w:val="64790728"/>
    <w:rsid w:val="64EF2799"/>
    <w:rsid w:val="650D352D"/>
    <w:rsid w:val="656211BC"/>
    <w:rsid w:val="65921F7B"/>
    <w:rsid w:val="659C2113"/>
    <w:rsid w:val="65A417D5"/>
    <w:rsid w:val="65A65DFB"/>
    <w:rsid w:val="65E25E59"/>
    <w:rsid w:val="65EF6AE3"/>
    <w:rsid w:val="66224108"/>
    <w:rsid w:val="66236B9E"/>
    <w:rsid w:val="66372649"/>
    <w:rsid w:val="664572DC"/>
    <w:rsid w:val="66805D9E"/>
    <w:rsid w:val="66A001EE"/>
    <w:rsid w:val="66B141AA"/>
    <w:rsid w:val="67047BFF"/>
    <w:rsid w:val="67256946"/>
    <w:rsid w:val="672F3320"/>
    <w:rsid w:val="67341A51"/>
    <w:rsid w:val="67586975"/>
    <w:rsid w:val="675E1DC3"/>
    <w:rsid w:val="676F24B7"/>
    <w:rsid w:val="67A1421E"/>
    <w:rsid w:val="67FB4551"/>
    <w:rsid w:val="6813679E"/>
    <w:rsid w:val="687E455F"/>
    <w:rsid w:val="68925F28"/>
    <w:rsid w:val="689C2C37"/>
    <w:rsid w:val="68C006D4"/>
    <w:rsid w:val="68CB0E27"/>
    <w:rsid w:val="68F420D2"/>
    <w:rsid w:val="68FA2296"/>
    <w:rsid w:val="68FF3CA6"/>
    <w:rsid w:val="690A7BA1"/>
    <w:rsid w:val="692A1FF1"/>
    <w:rsid w:val="69601EB7"/>
    <w:rsid w:val="69605A13"/>
    <w:rsid w:val="69D52EF7"/>
    <w:rsid w:val="69DA76C2"/>
    <w:rsid w:val="69F0470D"/>
    <w:rsid w:val="69F05CE0"/>
    <w:rsid w:val="69F528E0"/>
    <w:rsid w:val="6A3824EC"/>
    <w:rsid w:val="6A4C0252"/>
    <w:rsid w:val="6A55309E"/>
    <w:rsid w:val="6A6A7DE1"/>
    <w:rsid w:val="6A7331B6"/>
    <w:rsid w:val="6A9C3188"/>
    <w:rsid w:val="6A9E4A45"/>
    <w:rsid w:val="6AA9791B"/>
    <w:rsid w:val="6AE21243"/>
    <w:rsid w:val="6AEA7C8A"/>
    <w:rsid w:val="6B380692"/>
    <w:rsid w:val="6B683339"/>
    <w:rsid w:val="6B944A30"/>
    <w:rsid w:val="6B9E2823"/>
    <w:rsid w:val="6BB67B6C"/>
    <w:rsid w:val="6BEA2EA7"/>
    <w:rsid w:val="6BEF307E"/>
    <w:rsid w:val="6BFB196D"/>
    <w:rsid w:val="6BFF1513"/>
    <w:rsid w:val="6C0E1756"/>
    <w:rsid w:val="6C4D48B3"/>
    <w:rsid w:val="6C727F37"/>
    <w:rsid w:val="6C733662"/>
    <w:rsid w:val="6CA43E69"/>
    <w:rsid w:val="6CBA4A75"/>
    <w:rsid w:val="6CDC1854"/>
    <w:rsid w:val="6CE14D95"/>
    <w:rsid w:val="6D2E426F"/>
    <w:rsid w:val="6D967C55"/>
    <w:rsid w:val="6DB46C5E"/>
    <w:rsid w:val="6DFC39FA"/>
    <w:rsid w:val="6E0E1EE1"/>
    <w:rsid w:val="6E13574A"/>
    <w:rsid w:val="6E201C15"/>
    <w:rsid w:val="6E267F7A"/>
    <w:rsid w:val="6E274D51"/>
    <w:rsid w:val="6E296D1B"/>
    <w:rsid w:val="6E587601"/>
    <w:rsid w:val="6E7066F8"/>
    <w:rsid w:val="6ED529FF"/>
    <w:rsid w:val="6F2F361A"/>
    <w:rsid w:val="6F343BCA"/>
    <w:rsid w:val="6F4E40D0"/>
    <w:rsid w:val="6F563B40"/>
    <w:rsid w:val="6F593630"/>
    <w:rsid w:val="6F8F7052"/>
    <w:rsid w:val="6F925E91"/>
    <w:rsid w:val="6FA752D8"/>
    <w:rsid w:val="6FA81A92"/>
    <w:rsid w:val="6FAB23BF"/>
    <w:rsid w:val="6FBB39A3"/>
    <w:rsid w:val="6FDC1C62"/>
    <w:rsid w:val="6FE70982"/>
    <w:rsid w:val="6FFE15F2"/>
    <w:rsid w:val="70372F86"/>
    <w:rsid w:val="70453991"/>
    <w:rsid w:val="704D0643"/>
    <w:rsid w:val="705773CD"/>
    <w:rsid w:val="70645DE9"/>
    <w:rsid w:val="70715870"/>
    <w:rsid w:val="70BE6C1B"/>
    <w:rsid w:val="70BE7702"/>
    <w:rsid w:val="70C744C4"/>
    <w:rsid w:val="70CC705A"/>
    <w:rsid w:val="70F03B20"/>
    <w:rsid w:val="710D6480"/>
    <w:rsid w:val="7123557B"/>
    <w:rsid w:val="712725EA"/>
    <w:rsid w:val="712B2DAA"/>
    <w:rsid w:val="712D08D1"/>
    <w:rsid w:val="713E3F5F"/>
    <w:rsid w:val="714479C8"/>
    <w:rsid w:val="7154264E"/>
    <w:rsid w:val="71697377"/>
    <w:rsid w:val="71744751"/>
    <w:rsid w:val="71854F84"/>
    <w:rsid w:val="71946BA2"/>
    <w:rsid w:val="71A60684"/>
    <w:rsid w:val="71C40A1E"/>
    <w:rsid w:val="71DE7EF6"/>
    <w:rsid w:val="71E2790D"/>
    <w:rsid w:val="71E76CD1"/>
    <w:rsid w:val="71EC4871"/>
    <w:rsid w:val="721D26F3"/>
    <w:rsid w:val="72593A63"/>
    <w:rsid w:val="728B1D53"/>
    <w:rsid w:val="73A452CD"/>
    <w:rsid w:val="73CC2623"/>
    <w:rsid w:val="73D239B1"/>
    <w:rsid w:val="73EB2AF2"/>
    <w:rsid w:val="741505A8"/>
    <w:rsid w:val="74263088"/>
    <w:rsid w:val="743E2DF5"/>
    <w:rsid w:val="74487F8E"/>
    <w:rsid w:val="74650381"/>
    <w:rsid w:val="74856C75"/>
    <w:rsid w:val="749B3D17"/>
    <w:rsid w:val="749F50D7"/>
    <w:rsid w:val="74CA6436"/>
    <w:rsid w:val="74CD5841"/>
    <w:rsid w:val="757A1C0A"/>
    <w:rsid w:val="75935BC2"/>
    <w:rsid w:val="75AF5D58"/>
    <w:rsid w:val="75D1173D"/>
    <w:rsid w:val="75D6473D"/>
    <w:rsid w:val="75D7705D"/>
    <w:rsid w:val="760A4A79"/>
    <w:rsid w:val="76197675"/>
    <w:rsid w:val="762D4ECF"/>
    <w:rsid w:val="763B3DC4"/>
    <w:rsid w:val="765F66B8"/>
    <w:rsid w:val="7664431D"/>
    <w:rsid w:val="767D5E56"/>
    <w:rsid w:val="76B850E0"/>
    <w:rsid w:val="77066008"/>
    <w:rsid w:val="771147F0"/>
    <w:rsid w:val="77882D05"/>
    <w:rsid w:val="77A97B5B"/>
    <w:rsid w:val="77E93077"/>
    <w:rsid w:val="77FB78AA"/>
    <w:rsid w:val="780F6F82"/>
    <w:rsid w:val="78104EAB"/>
    <w:rsid w:val="78131284"/>
    <w:rsid w:val="78250553"/>
    <w:rsid w:val="78745037"/>
    <w:rsid w:val="787540FC"/>
    <w:rsid w:val="789B6A68"/>
    <w:rsid w:val="78BB2C66"/>
    <w:rsid w:val="78BC604F"/>
    <w:rsid w:val="78DE4285"/>
    <w:rsid w:val="79052133"/>
    <w:rsid w:val="7957724A"/>
    <w:rsid w:val="7981204F"/>
    <w:rsid w:val="798272D2"/>
    <w:rsid w:val="7993773F"/>
    <w:rsid w:val="799E616F"/>
    <w:rsid w:val="79AC24AC"/>
    <w:rsid w:val="79AF3797"/>
    <w:rsid w:val="79D42231"/>
    <w:rsid w:val="7A15284A"/>
    <w:rsid w:val="7A34582B"/>
    <w:rsid w:val="7A805F15"/>
    <w:rsid w:val="7AC202DC"/>
    <w:rsid w:val="7AD959D2"/>
    <w:rsid w:val="7AE11406"/>
    <w:rsid w:val="7AFE16D6"/>
    <w:rsid w:val="7B095C8F"/>
    <w:rsid w:val="7B0A3A31"/>
    <w:rsid w:val="7B3D5F5C"/>
    <w:rsid w:val="7B7C11B0"/>
    <w:rsid w:val="7B95154C"/>
    <w:rsid w:val="7BA14395"/>
    <w:rsid w:val="7BA7084C"/>
    <w:rsid w:val="7BC260B9"/>
    <w:rsid w:val="7BC63DFB"/>
    <w:rsid w:val="7BF24BF0"/>
    <w:rsid w:val="7C136915"/>
    <w:rsid w:val="7C6F2352"/>
    <w:rsid w:val="7C774F02"/>
    <w:rsid w:val="7C855A65"/>
    <w:rsid w:val="7CD10CAA"/>
    <w:rsid w:val="7CD50349"/>
    <w:rsid w:val="7D2D5A89"/>
    <w:rsid w:val="7D5B6E0E"/>
    <w:rsid w:val="7D611E77"/>
    <w:rsid w:val="7D8A3399"/>
    <w:rsid w:val="7D965A4F"/>
    <w:rsid w:val="7DBA71E1"/>
    <w:rsid w:val="7E0724A9"/>
    <w:rsid w:val="7E0E059D"/>
    <w:rsid w:val="7E221091"/>
    <w:rsid w:val="7E663674"/>
    <w:rsid w:val="7E6D0D6A"/>
    <w:rsid w:val="7E7125E0"/>
    <w:rsid w:val="7E8F1361"/>
    <w:rsid w:val="7EAF6DC9"/>
    <w:rsid w:val="7EC65EC0"/>
    <w:rsid w:val="7F007624"/>
    <w:rsid w:val="7F3F629B"/>
    <w:rsid w:val="7F71407E"/>
    <w:rsid w:val="7F7D6EC7"/>
    <w:rsid w:val="7F82628B"/>
    <w:rsid w:val="7FCB5E84"/>
    <w:rsid w:val="7FDF723A"/>
    <w:rsid w:val="7FFC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3">
    <w:name w:val="heading 2"/>
    <w:basedOn w:val="1"/>
    <w:next w:val="1"/>
    <w:qFormat/>
    <w:uiPriority w:val="0"/>
    <w:pPr>
      <w:keepNext/>
      <w:keepLines/>
      <w:spacing w:line="360" w:lineRule="auto"/>
      <w:jc w:val="center"/>
      <w:outlineLvl w:val="1"/>
    </w:pPr>
    <w:rPr>
      <w:rFonts w:ascii="Arial" w:hAnsi="Arial"/>
      <w:b/>
      <w:bCs/>
      <w:sz w:val="32"/>
      <w:szCs w:val="32"/>
    </w:rPr>
  </w:style>
  <w:style w:type="paragraph" w:styleId="4">
    <w:name w:val="heading 3"/>
    <w:basedOn w:val="1"/>
    <w:next w:val="1"/>
    <w:link w:val="22"/>
    <w:qFormat/>
    <w:uiPriority w:val="0"/>
    <w:pPr>
      <w:keepNext/>
      <w:keepLines/>
      <w:spacing w:before="260" w:after="260" w:line="416" w:lineRule="auto"/>
      <w:outlineLvl w:val="2"/>
    </w:pPr>
    <w:rPr>
      <w:b/>
      <w:bCs/>
      <w:sz w:val="32"/>
      <w:szCs w:val="32"/>
    </w:rPr>
  </w:style>
  <w:style w:type="paragraph" w:styleId="5">
    <w:name w:val="heading 4"/>
    <w:basedOn w:val="1"/>
    <w:next w:val="1"/>
    <w:link w:val="23"/>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toa heading"/>
    <w:next w:val="1"/>
    <w:unhideWhenUsed/>
    <w:qFormat/>
    <w:uiPriority w:val="99"/>
    <w:pPr>
      <w:widowControl w:val="0"/>
      <w:spacing w:before="120"/>
      <w:jc w:val="both"/>
    </w:pPr>
    <w:rPr>
      <w:rFonts w:ascii="Calibri Light" w:hAnsi="Calibri Light" w:eastAsia="宋体" w:cs="Times New Roman"/>
      <w:kern w:val="2"/>
      <w:sz w:val="24"/>
      <w:szCs w:val="24"/>
      <w:lang w:val="en-US" w:eastAsia="zh-CN" w:bidi="ar-SA"/>
    </w:rPr>
  </w:style>
  <w:style w:type="paragraph" w:styleId="7">
    <w:name w:val="annotation text"/>
    <w:basedOn w:val="1"/>
    <w:link w:val="24"/>
    <w:qFormat/>
    <w:uiPriority w:val="0"/>
    <w:pPr>
      <w:jc w:val="left"/>
    </w:pPr>
  </w:style>
  <w:style w:type="paragraph" w:styleId="8">
    <w:name w:val="Body Text"/>
    <w:basedOn w:val="1"/>
    <w:link w:val="25"/>
    <w:qFormat/>
    <w:uiPriority w:val="0"/>
    <w:pPr>
      <w:spacing w:after="12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2"/>
    <w:basedOn w:val="1"/>
    <w:unhideWhenUsed/>
    <w:qFormat/>
    <w:uiPriority w:val="99"/>
    <w:pPr>
      <w:spacing w:after="120" w:line="480" w:lineRule="auto"/>
    </w:pPr>
    <w:rPr>
      <w:rFonts w:ascii="Calibri" w:hAnsi="Calibri"/>
    </w:rPr>
  </w:style>
  <w:style w:type="paragraph" w:styleId="14">
    <w:name w:val="Normal (Web)"/>
    <w:basedOn w:val="1"/>
    <w:unhideWhenUsed/>
    <w:qFormat/>
    <w:uiPriority w:val="99"/>
    <w:pPr>
      <w:spacing w:before="100" w:beforeAutospacing="1" w:after="100" w:afterAutospacing="1"/>
      <w:jc w:val="left"/>
    </w:pPr>
    <w:rPr>
      <w:kern w:val="0"/>
      <w:sz w:val="24"/>
    </w:rPr>
  </w:style>
  <w:style w:type="paragraph" w:styleId="15">
    <w:name w:val="annotation subject"/>
    <w:basedOn w:val="7"/>
    <w:next w:val="7"/>
    <w:link w:val="26"/>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qFormat/>
    <w:uiPriority w:val="0"/>
    <w:rPr>
      <w:color w:val="0563C1"/>
      <w:u w:val="single"/>
    </w:rPr>
  </w:style>
  <w:style w:type="character" w:styleId="21">
    <w:name w:val="annotation reference"/>
    <w:qFormat/>
    <w:uiPriority w:val="0"/>
    <w:rPr>
      <w:sz w:val="21"/>
      <w:szCs w:val="21"/>
    </w:rPr>
  </w:style>
  <w:style w:type="character" w:customStyle="1" w:styleId="22">
    <w:name w:val="标题 3 字符"/>
    <w:link w:val="4"/>
    <w:semiHidden/>
    <w:qFormat/>
    <w:uiPriority w:val="0"/>
    <w:rPr>
      <w:b/>
      <w:bCs/>
      <w:kern w:val="2"/>
      <w:sz w:val="32"/>
      <w:szCs w:val="32"/>
    </w:rPr>
  </w:style>
  <w:style w:type="character" w:customStyle="1" w:styleId="23">
    <w:name w:val="标题 4 字符"/>
    <w:link w:val="5"/>
    <w:semiHidden/>
    <w:qFormat/>
    <w:uiPriority w:val="0"/>
    <w:rPr>
      <w:rFonts w:ascii="等线 Light" w:hAnsi="等线 Light" w:eastAsia="等线 Light" w:cs="Times New Roman"/>
      <w:b/>
      <w:bCs/>
      <w:kern w:val="2"/>
      <w:sz w:val="28"/>
      <w:szCs w:val="28"/>
    </w:rPr>
  </w:style>
  <w:style w:type="character" w:customStyle="1" w:styleId="24">
    <w:name w:val="批注文字 字符"/>
    <w:link w:val="7"/>
    <w:qFormat/>
    <w:uiPriority w:val="0"/>
    <w:rPr>
      <w:kern w:val="2"/>
      <w:sz w:val="21"/>
      <w:szCs w:val="24"/>
    </w:rPr>
  </w:style>
  <w:style w:type="character" w:customStyle="1" w:styleId="25">
    <w:name w:val="正文文本 字符"/>
    <w:link w:val="8"/>
    <w:qFormat/>
    <w:uiPriority w:val="0"/>
    <w:rPr>
      <w:kern w:val="2"/>
      <w:sz w:val="21"/>
      <w:szCs w:val="24"/>
    </w:rPr>
  </w:style>
  <w:style w:type="character" w:customStyle="1" w:styleId="26">
    <w:name w:val="批注主题 字符"/>
    <w:link w:val="15"/>
    <w:qFormat/>
    <w:uiPriority w:val="0"/>
    <w:rPr>
      <w:b/>
      <w:bCs/>
      <w:kern w:val="2"/>
      <w:sz w:val="21"/>
      <w:szCs w:val="24"/>
    </w:rPr>
  </w:style>
  <w:style w:type="paragraph" w:customStyle="1" w:styleId="27">
    <w:name w:val="本文正文"/>
    <w:basedOn w:val="1"/>
    <w:qFormat/>
    <w:uiPriority w:val="0"/>
    <w:pPr>
      <w:widowControl/>
      <w:spacing w:line="480" w:lineRule="exact"/>
      <w:ind w:firstLine="200" w:firstLineChars="200"/>
      <w:jc w:val="left"/>
    </w:pPr>
    <w:rPr>
      <w:rFonts w:ascii="宋体" w:hAnsi="宋体"/>
      <w:kern w:val="0"/>
      <w:sz w:val="24"/>
    </w:rPr>
  </w:style>
  <w:style w:type="table" w:customStyle="1" w:styleId="28">
    <w:name w:val="Table Normal"/>
    <w:unhideWhenUsed/>
    <w:qFormat/>
    <w:uiPriority w:val="0"/>
    <w:tblPr>
      <w:tblCellMar>
        <w:top w:w="0" w:type="dxa"/>
        <w:left w:w="0" w:type="dxa"/>
        <w:bottom w:w="0" w:type="dxa"/>
        <w:right w:w="0" w:type="dxa"/>
      </w:tblCellMar>
    </w:tblPr>
  </w:style>
  <w:style w:type="paragraph" w:styleId="29">
    <w:name w:val="List Paragraph"/>
    <w:basedOn w:val="1"/>
    <w:qFormat/>
    <w:uiPriority w:val="34"/>
    <w:pPr>
      <w:autoSpaceDE w:val="0"/>
      <w:autoSpaceDN w:val="0"/>
      <w:spacing w:before="190"/>
      <w:ind w:left="1304" w:hanging="324"/>
      <w:jc w:val="left"/>
    </w:pPr>
    <w:rPr>
      <w:rFonts w:ascii="仿宋" w:hAnsi="仿宋" w:eastAsia="仿宋" w:cs="仿宋"/>
      <w:kern w:val="0"/>
      <w:sz w:val="24"/>
      <w:szCs w:val="22"/>
      <w:lang w:val="zh-CN" w:bidi="zh-CN"/>
    </w:rPr>
  </w:style>
  <w:style w:type="paragraph" w:customStyle="1" w:styleId="30">
    <w:name w:val="普通(网站)1"/>
    <w:basedOn w:val="1"/>
    <w:qFormat/>
    <w:uiPriority w:val="0"/>
    <w:pPr>
      <w:spacing w:before="100" w:beforeAutospacing="1" w:after="100" w:afterAutospacing="1"/>
      <w:jc w:val="left"/>
    </w:pPr>
    <w:rPr>
      <w:rFonts w:ascii="Calibri" w:hAnsi="Calibri"/>
      <w:kern w:val="0"/>
      <w:sz w:val="24"/>
    </w:rPr>
  </w:style>
  <w:style w:type="paragraph" w:customStyle="1" w:styleId="31">
    <w:name w:val="Table Text"/>
    <w:basedOn w:val="1"/>
    <w:semiHidden/>
    <w:qFormat/>
    <w:uiPriority w:val="0"/>
    <w:rPr>
      <w:rFonts w:ascii="宋体" w:hAnsi="宋体" w:cs="宋体"/>
      <w:sz w:val="20"/>
      <w:szCs w:val="20"/>
      <w:lang w:eastAsia="en-US"/>
    </w:rPr>
  </w:style>
  <w:style w:type="character" w:customStyle="1" w:styleId="32">
    <w:name w:val="Unresolved Mentio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3227</Words>
  <Characters>3318</Characters>
  <Lines>3470</Lines>
  <Paragraphs>2880</Paragraphs>
  <TotalTime>0</TotalTime>
  <ScaleCrop>false</ScaleCrop>
  <LinksUpToDate>false</LinksUpToDate>
  <CharactersWithSpaces>3415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2026-03-17T01:49:00Z</dcterms:created>
  <dc:creator>王爱丙</dc:creator>
  <cp:lastModifiedBy>吴岩</cp:lastModifiedBy>
  <dcterms:modified xsi:type="dcterms:W3CDTF">2026-03-27T01:24:40Z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8F122A0737DD4FC0BD1F860DCC0CE732_13</vt:lpwstr>
  </property>
  <property fmtid="{D5CDD505-2E9C-101B-9397-08002B2CF9AE}" pid="4" name="KSOTemplateDocerSaveRecord">
    <vt:lpwstr>eyJoZGlkIjoiNzY4YTg3MTk3YmY3ZWRjOTA2MDg5Njc5MGJiNTU5OGIiLCJ1c2VySWQiOiI1MTUwODM3ODkifQ==</vt:lpwstr>
  </property>
</Properties>
</file>